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333333"/>
          <w:shd w:val="clear" w:color="auto" w:fill="FFFFFF"/>
        </w:rPr>
        <w:t>ФГОС второго поколения не позволяют работать по - старому. Современный учитель должен хорошо ориентироваться в различных вопросах, должен быть постоянно в курсе новых открытий и изменений, </w:t>
      </w:r>
      <w:r>
        <w:rPr>
          <w:color w:val="000000"/>
        </w:rPr>
        <w:t>обязан овладеть современными образовательными технологиями и использовать их в процессе обучения.</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rPr>
        <w:t>В концепции ФГОС общего образования выделен культурно-исторический системно-</w:t>
      </w:r>
      <w:proofErr w:type="spellStart"/>
      <w:r>
        <w:rPr>
          <w:color w:val="000000"/>
        </w:rPr>
        <w:t>деятельностный</w:t>
      </w:r>
      <w:proofErr w:type="spellEnd"/>
      <w:r>
        <w:rPr>
          <w:color w:val="000000"/>
        </w:rPr>
        <w:t xml:space="preserve"> подход к образованию учащихся. Поэтому наиболее эффективными являются технологии, которые направлены на познавательное, коммуникативное, социальное и личностное развитие школьника.</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rPr>
        <w:t>Моделирование уроков в различных технологиях – дело не простое, но это требование времени. Сегодня каждый педагог ищет наиболее эффективные пути усовершенствования образовательного процесса, повышения заинтересованности учащихся. Если ребенок не может проявить свои способности на уроке, он равнодушен к происходящему на уроке, ему скучно. Процесс обучения необходимо строить таким образом, чтобы ученик добывал знания самостоятельно, а учитель только помогал ему, направлял на нужный путь.</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rPr>
        <w:t>В своей работе я использую технологию критического мышления, здоровье сберегающую технологию, информационно-коммуникативную, игровую технологию, технологию проблемного обучения, технологию “Портфолио”, дифференцированное обучение, технология обучения в сотрудничестве. Данные технологии или их элементы позволяют разнообразить формы и средства обучения, повышают творческую активность учащихся.</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В классе учатся дети с разным уровнем подготовленности: и отличники, и «середнячки», и дети, которым необходима индивидуальная коррекция знаний в силу разных причин.</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Игровые формы обучения на уроке – эффективная организация взаимодействия педагога и учащихся. Игра – творчество, игра – труд. В процессе игры у учащихся вырабатывается привычка сосредотачиваться, мыслить самостоятельно, развивается внимание, стремление к знаниям. Учащиеся не замечают, что в ходе игры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Цель ставится перед учащимися в форме игровой задачи,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На уроках математики игра развивает вычислительные навыки, на уроках русского языка позволяет повысить грамотность учащихся, на уроках окружающего мира и краеведения расширяет представление о природе и красоте родного края.</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Технология критического мышления развивает коммуникативные компетентности, умение находить и анализировать информацию, учит мыслить объективно и разносторонне. Одна из основных целей данной технологии - научить ребёнка самостоятельно мыслить и передавать информацию, чтобы другие узнали о том, что нового он открыл для себя. Использую на уроках и во внеурочной деятельности некоторые приемы развития критического мышления:</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 чтение с остановками;</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 работа с вопросниками;</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 таблица «Знаю, узнал, хочу узнать»;</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 написание творческих работ;</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Эти приемы использую на всех уроках: русский язык, литературное чтение, математика, окружающий мир. Применение их на уроках позволяет получить очень хороший результат, поскольку используются разные источники информации, задействованы различные виды памяти и восприятия. Письменное фиксирование информации позволяет лучше запоминать изученный материал.</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Уроки, выстроенные по технологии "критического мышления", побуждают детей самим задавать вопросы и активизируют к поиску ответа.</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lastRenderedPageBreak/>
        <w:t>Здоровье сберегающий подход прослеживается на всех этапах урока, поскольку предусматривает чёткое чередование видов деятельности. </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rPr>
        <w:t>Для того, чтобы дети не уставали на уроке, я провожу физкультминутки и специальные упражнения для снятия напряжения с мышц опорно-двигательного аппарата, упражнения для рук и пальцев, упражнения для формирования правильного дыхания, упражнения для укрепления мышц глаз и улучшения зрения.</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shd w:val="clear" w:color="auto" w:fill="FFFFFF"/>
        </w:rPr>
        <w:t>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 Свои уроки я строю с учетом индивидуальных возможностей и способностей учащегося, использую трехуровневые задания, в том числе и контрольные работы. И у меня появляется возможность дифференцированно помогать слабому ученику и уделять внимание сильному. </w:t>
      </w:r>
      <w:r>
        <w:rPr>
          <w:color w:val="000000"/>
        </w:rPr>
        <w:t>Сильные учащиеся утверждаются в своих способностях, слабые получают возможность испытывать учебный успех, повышается уровень мотивации учения. </w:t>
      </w:r>
      <w:r>
        <w:rPr>
          <w:color w:val="000000"/>
          <w:shd w:val="clear" w:color="auto" w:fill="FFFFFF"/>
        </w:rPr>
        <w:t>Учащиеся с удовольствием выбирают варианты заданий, соответствующие своим способностям и пытаются выполнять задания 1-го и 2-го уровней.</w:t>
      </w:r>
      <w:r>
        <w:rPr>
          <w:color w:val="000000"/>
        </w:rPr>
        <w:br/>
      </w:r>
      <w:r>
        <w:rPr>
          <w:color w:val="000000"/>
          <w:shd w:val="clear" w:color="auto" w:fill="FFFFFF"/>
        </w:rPr>
        <w:t>Они стали ощущать себя успешными и уверенными; возросла степень их психологического комфорта на уроках.</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b/>
          <w:bCs/>
          <w:color w:val="000000"/>
        </w:rPr>
        <w:t>Технология “Портфолио”.</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shd w:val="clear" w:color="auto" w:fill="FFFFFF"/>
        </w:rPr>
        <w:t xml:space="preserve">В соответствии с требованиями Федеральных государственных образовательных стандартов особое место в новой системе оценивания уделено портфолио. Исходя из особенностей классного </w:t>
      </w:r>
      <w:proofErr w:type="gramStart"/>
      <w:r>
        <w:rPr>
          <w:color w:val="000000"/>
          <w:shd w:val="clear" w:color="auto" w:fill="FFFFFF"/>
        </w:rPr>
        <w:t>коллектива,  процесс</w:t>
      </w:r>
      <w:proofErr w:type="gramEnd"/>
      <w:r>
        <w:rPr>
          <w:color w:val="000000"/>
          <w:shd w:val="clear" w:color="auto" w:fill="FFFFFF"/>
        </w:rPr>
        <w:t xml:space="preserve"> создания портфолио использовала для стимулирования активности, развития творческого потенциала детей.</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rPr>
        <w:t>Использование технологии «Портфолио» позволяет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shd w:val="clear" w:color="auto" w:fill="FFFFFF"/>
        </w:rPr>
        <w:t>Создание портфолио -  долгосрочная программа.  Началась она в 2013 году в первом классе. Под моим руководством она будет проходить 4 года. В первом классе, когда дети только начинали работать над составлением портфолио, без помощи родителей обойтись было просто невозможно. Весь год мы трудились над сбором материалов для создания портфолио. Дети выбирали самые удачные творческие работы, с удовольствием принимали участие в разнообразных конкурсах.</w:t>
      </w:r>
    </w:p>
    <w:p w:rsidR="00075413" w:rsidRDefault="00075413" w:rsidP="00075413">
      <w:pPr>
        <w:pStyle w:val="a3"/>
        <w:spacing w:before="0" w:beforeAutospacing="0" w:after="0" w:afterAutospacing="0" w:line="240" w:lineRule="atLeast"/>
        <w:jc w:val="center"/>
        <w:rPr>
          <w:rFonts w:ascii="Arial" w:hAnsi="Arial" w:cs="Arial"/>
          <w:color w:val="000000"/>
          <w:sz w:val="27"/>
          <w:szCs w:val="27"/>
        </w:rPr>
      </w:pPr>
      <w:r>
        <w:rPr>
          <w:color w:val="000000"/>
          <w:shd w:val="clear" w:color="auto" w:fill="FFFFFF"/>
        </w:rPr>
        <w:t xml:space="preserve">В разделе «Мои достижения» помещаются грамоты, сертификаты, благодарственные письма, итоговые листы успеваемости. В конце учебного года провели анализ учебных достижений. По желанию ребята представляли свои портфолио. Эта работа успешно продолжается в этом году. Ребята с удовольствием участвуют в различных конкурсах, олимпиадах различного уровня. Введение технологии «портфолио» дало положительные </w:t>
      </w:r>
      <w:bookmarkStart w:id="0" w:name="_GoBack"/>
      <w:r>
        <w:rPr>
          <w:color w:val="000000"/>
          <w:shd w:val="clear" w:color="auto" w:fill="FFFFFF"/>
        </w:rPr>
        <w:t>результаты.</w:t>
      </w:r>
      <w:bookmarkEnd w:id="0"/>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Положительную роль в современной образовательной системе играет использование информационно-компьютерной технологии. Сегодня </w:t>
      </w:r>
      <w:proofErr w:type="gramStart"/>
      <w:r>
        <w:rPr>
          <w:color w:val="000000"/>
        </w:rPr>
        <w:t>ИКТ  можно</w:t>
      </w:r>
      <w:proofErr w:type="gramEnd"/>
      <w:r>
        <w:rPr>
          <w:color w:val="000000"/>
        </w:rPr>
        <w:t xml:space="preserve">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Средства мультимедиа позволяют обеспечить наилучшую, по сравнению с другими техническими средствами обучения, реализацию принципа наглядности, которому принадлежит ведущее место в образовательных технологиях начальной школы. Кроме того, средствам мультимедиа отводится задача обеспечения эффективной поддержки игровых форм урока.</w:t>
      </w:r>
    </w:p>
    <w:p w:rsidR="00075413" w:rsidRDefault="00075413" w:rsidP="00075413">
      <w:pPr>
        <w:pStyle w:val="a3"/>
        <w:shd w:val="clear" w:color="auto" w:fill="FFFFFF"/>
        <w:spacing w:before="0" w:beforeAutospacing="0" w:after="0" w:afterAutospacing="0" w:line="240" w:lineRule="atLeast"/>
        <w:jc w:val="center"/>
        <w:rPr>
          <w:rFonts w:ascii="Arial" w:hAnsi="Arial" w:cs="Arial"/>
          <w:color w:val="000000"/>
          <w:sz w:val="27"/>
          <w:szCs w:val="27"/>
        </w:rPr>
      </w:pPr>
      <w:r>
        <w:rPr>
          <w:color w:val="000000"/>
        </w:rPr>
        <w:t xml:space="preserve">Чтобы обогатить урок, сделать его более интересным, доступным и содержательным, при планировании следует предусмотреть, как, где и когда лучше включить в работу ИКТ: для проверки домашнего задания, объяснения нового материала, закрепления темы, контроля </w:t>
      </w:r>
      <w:r>
        <w:rPr>
          <w:color w:val="000000"/>
        </w:rPr>
        <w:lastRenderedPageBreak/>
        <w:t xml:space="preserve">за усвоением изученного, </w:t>
      </w:r>
      <w:proofErr w:type="gramStart"/>
      <w:r>
        <w:rPr>
          <w:color w:val="000000"/>
        </w:rPr>
        <w:t>обобщения и систематизации</w:t>
      </w:r>
      <w:proofErr w:type="gramEnd"/>
      <w:r>
        <w:rPr>
          <w:color w:val="000000"/>
        </w:rPr>
        <w:t xml:space="preserve"> пройденных тем, для уроков развития речи и т.д. К каждой из изучаемых тем можно выбрать различные виды работ и действий: </w:t>
      </w:r>
      <w:proofErr w:type="spellStart"/>
      <w:r>
        <w:rPr>
          <w:color w:val="000000"/>
        </w:rPr>
        <w:t>разноуровневые</w:t>
      </w:r>
      <w:proofErr w:type="spellEnd"/>
      <w:r>
        <w:rPr>
          <w:color w:val="000000"/>
        </w:rPr>
        <w:t xml:space="preserve"> задания, тесты, презентации и проекты. При помощи ИКТ проводила настоящие виртуальные путешествия на уроках окружающего мира.</w:t>
      </w:r>
    </w:p>
    <w:p w:rsidR="00075413" w:rsidRDefault="00075413" w:rsidP="00075413">
      <w:pPr>
        <w:pStyle w:val="a3"/>
        <w:spacing w:before="0" w:beforeAutospacing="0" w:after="0" w:afterAutospacing="0"/>
        <w:jc w:val="center"/>
        <w:rPr>
          <w:rFonts w:ascii="Arial" w:hAnsi="Arial" w:cs="Arial"/>
          <w:color w:val="000000"/>
          <w:sz w:val="27"/>
          <w:szCs w:val="27"/>
        </w:rPr>
      </w:pPr>
      <w:r>
        <w:rPr>
          <w:color w:val="000000"/>
        </w:rPr>
        <w:t>Использование современных образовательных технологий позволяет учителям добиваться высокого качества обучения, увеличивается число учащихся, принимающих участие в олимпиадах, исследовательских проектах и различных творческих конкурсах.</w:t>
      </w:r>
      <w:r>
        <w:rPr>
          <w:color w:val="000000"/>
        </w:rPr>
        <w:br/>
        <w:t>Таким образом, применение новых технологий в начальной школе способствует развитию у школьников познавательной активности, творчества, креативности, умения работать с информацией, повышению самооценки, а главное, повышается динамика качества обучения.</w:t>
      </w:r>
    </w:p>
    <w:p w:rsidR="00ED445A" w:rsidRPr="00075413" w:rsidRDefault="00075413" w:rsidP="00075413">
      <w:pPr>
        <w:spacing w:after="0"/>
      </w:pPr>
    </w:p>
    <w:sectPr w:rsidR="00ED445A" w:rsidRPr="00075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13"/>
    <w:rsid w:val="00075413"/>
    <w:rsid w:val="008850B7"/>
    <w:rsid w:val="008E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637E"/>
  <w15:chartTrackingRefBased/>
  <w15:docId w15:val="{7FF55465-B7A1-4443-A7F7-217B720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54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4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6899</Characters>
  <Application>Microsoft Office Word</Application>
  <DocSecurity>0</DocSecurity>
  <Lines>57</Lines>
  <Paragraphs>16</Paragraphs>
  <ScaleCrop>false</ScaleCrop>
  <Company>Hewlett-Packard Company</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Митина Мария Николаевна</dc:creator>
  <cp:keywords/>
  <dc:description/>
  <cp:lastModifiedBy>Митина Мария Николаевна</cp:lastModifiedBy>
  <cp:revision>2</cp:revision>
  <dcterms:created xsi:type="dcterms:W3CDTF">2019-03-21T13:40:00Z</dcterms:created>
  <dcterms:modified xsi:type="dcterms:W3CDTF">2019-03-21T13:42:00Z</dcterms:modified>
</cp:coreProperties>
</file>