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925" w:rsidRPr="004C4925" w:rsidRDefault="004C4925" w:rsidP="004C4925">
      <w:p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bookmarkStart w:id="0" w:name="_GoBack"/>
      <w:r w:rsidRPr="004C4925">
        <w:rPr>
          <w:rFonts w:ascii="SB Sans Text" w:eastAsia="Times New Roman" w:hAnsi="SB Sans Text" w:cs="Times New Roman"/>
          <w:b/>
          <w:bCs/>
          <w:sz w:val="24"/>
          <w:szCs w:val="24"/>
          <w:lang w:eastAsia="ru-RU"/>
        </w:rPr>
        <w:t>Формирование культуры здоровья и осознанного отношения к ЗОЖ через урочную и внеурочную деятельность: от норматива к жизненной стратегии</w:t>
      </w:r>
    </w:p>
    <w:bookmarkEnd w:id="0"/>
    <w:p w:rsidR="004C4925" w:rsidRPr="004C4925" w:rsidRDefault="004C4925" w:rsidP="004C4925">
      <w:p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z w:val="24"/>
          <w:szCs w:val="24"/>
          <w:lang w:eastAsia="ru-RU"/>
        </w:rPr>
        <w:t>Аннотация: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 В статье рассматривается проблема трансформации физического воспитания в современной российской школе. Автор предлагает переход от традиционной модели, ориентированной на сдачу контрольных нормативов (включая ГТО), к системному формированию культуры здоровья. Описывается архитектура здоровой образовательной среды, объединяющая урочную деятельность, внеурочные проекты и работу с семьей для создания у </w:t>
      </w:r>
      <w:proofErr w:type="gram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обучающихся</w:t>
      </w:r>
      <w:proofErr w:type="gram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устойчивой мотивации к здоровому образу жизни.</w:t>
      </w:r>
    </w:p>
    <w:p w:rsidR="004C4925" w:rsidRPr="004C4925" w:rsidRDefault="004C4925" w:rsidP="004C4925">
      <w:p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z w:val="24"/>
          <w:szCs w:val="24"/>
          <w:lang w:eastAsia="ru-RU"/>
        </w:rPr>
        <w:t>Ключевые слова: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 культура здоровья, функциональная грамотность, гиподинамия,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метапредметные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результаты,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здоровьесберегающие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технологии,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нейрогимнастика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, ФГОС.</w:t>
      </w:r>
    </w:p>
    <w:p w:rsidR="004C4925" w:rsidRPr="004C4925" w:rsidRDefault="004C4925" w:rsidP="004C4925">
      <w:pPr>
        <w:shd w:val="clear" w:color="auto" w:fill="FFFFFF"/>
        <w:spacing w:after="0" w:line="240" w:lineRule="auto"/>
        <w:outlineLvl w:val="2"/>
        <w:rPr>
          <w:rFonts w:ascii="SB Sans Text" w:eastAsia="Times New Roman" w:hAnsi="SB Sans Text" w:cs="Times New Roman"/>
          <w:b/>
          <w:bCs/>
          <w:spacing w:val="-6"/>
          <w:sz w:val="27"/>
          <w:szCs w:val="27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pacing w:val="-6"/>
          <w:sz w:val="27"/>
          <w:szCs w:val="27"/>
          <w:lang w:eastAsia="ru-RU"/>
        </w:rPr>
        <w:t>Введение</w:t>
      </w:r>
    </w:p>
    <w:p w:rsidR="004C4925" w:rsidRPr="004C4925" w:rsidRDefault="004C4925" w:rsidP="004C4925">
      <w:pPr>
        <w:shd w:val="clear" w:color="auto" w:fill="FFFFFF"/>
        <w:spacing w:before="100" w:beforeAutospacing="1" w:after="10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Современный школьник существует в условиях беспрецедентной когнитивной нагрузки и сенсорной перегрузки. Согласно данным последних исследований НИИ гигиены детей, дефицит двигательной активности подростков достигает 50–60% от физиологической нормы, при этом среднее экранное время превышает 6 часов в сутки. В этих реалиях урок физической культуры два раза в неделю по 45 минут не способен компенсировать последствия гиподинамии.</w:t>
      </w:r>
    </w:p>
    <w:p w:rsidR="004C4925" w:rsidRPr="004C4925" w:rsidRDefault="004C4925" w:rsidP="004C4925">
      <w:pPr>
        <w:shd w:val="clear" w:color="auto" w:fill="FFFFFF"/>
        <w:spacing w:before="100" w:beforeAutospacing="1" w:after="10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Цель данной статьи — обосновать необходимость смены педагогической парадигмы: учитель физической культуры должен перестать быть исключительно «приемщиком нормативов» и стать архитектором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здоровьесберегающей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среды школы. Задача состоит в том, чтобы навыки, полученные </w:t>
      </w:r>
      <w:proofErr w:type="gram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обучающимся</w:t>
      </w:r>
      <w:proofErr w:type="gram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в спортивном зале, экстраполировались на его повседневную жизнь, превращаясь из школьной обязанности в личную жизненную стратегию.</w:t>
      </w:r>
    </w:p>
    <w:p w:rsidR="004C4925" w:rsidRPr="004C4925" w:rsidRDefault="004C4925" w:rsidP="004C4925">
      <w:pPr>
        <w:shd w:val="clear" w:color="auto" w:fill="FFFFFF"/>
        <w:spacing w:after="0" w:line="240" w:lineRule="auto"/>
        <w:outlineLvl w:val="2"/>
        <w:rPr>
          <w:rFonts w:ascii="SB Sans Text" w:eastAsia="Times New Roman" w:hAnsi="SB Sans Text" w:cs="Times New Roman"/>
          <w:b/>
          <w:bCs/>
          <w:spacing w:val="-6"/>
          <w:sz w:val="27"/>
          <w:szCs w:val="27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pacing w:val="-6"/>
          <w:sz w:val="27"/>
          <w:szCs w:val="27"/>
          <w:lang w:eastAsia="ru-RU"/>
        </w:rPr>
        <w:t>Основная часть</w:t>
      </w:r>
    </w:p>
    <w:p w:rsidR="004C4925" w:rsidRPr="004C4925" w:rsidRDefault="004C4925" w:rsidP="004C4925">
      <w:p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z w:val="24"/>
          <w:szCs w:val="24"/>
          <w:lang w:eastAsia="ru-RU"/>
        </w:rPr>
        <w:t>1. Проблема: иллюзия здоровья и разрыв между школой и семьей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br/>
        <w:t xml:space="preserve">Традиционная система оценки часто фиксирует физическую одаренность или исполнительность ученика, но никак не его ежедневные привычки. Возникает «эффект субботы»: получив отличную оценку за кросс, ребенок проводит выходные в статичном положении перед монитором. Наблюдается фундаментальный конфликт сред: школа требует высокой работоспособности и концентрации, однако факторы вне школы (несбалансированное питание, нарушение режима сна,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эргономически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неверно организованное домашнее рабочее место) систематически подрывают здоровье подростка. Кроме того, игнорируется психоэмоциональное состояние: хронический академический стресс приводит к мышечным зажимам, которые невозможно снять простым бегом трусцой без психологической настройки.</w:t>
      </w:r>
    </w:p>
    <w:p w:rsidR="004C4925" w:rsidRPr="004C4925" w:rsidRDefault="004C4925" w:rsidP="004C4925">
      <w:p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z w:val="24"/>
          <w:szCs w:val="24"/>
          <w:lang w:eastAsia="ru-RU"/>
        </w:rPr>
        <w:t>2. Трансформация урока: функциональная грамотность вместо прикладной гимнастики</w:t>
      </w:r>
      <w:proofErr w:type="gram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br/>
        <w:t>Д</w:t>
      </w:r>
      <w:proofErr w:type="gram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ля формирования осознанного отношения к телу содержание урока должно отвечать на вопрос ученика: «Зачем мне это нужно прямо сейчас?».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br/>
      </w:r>
      <w:r w:rsidRPr="004C4925">
        <w:rPr>
          <w:rFonts w:ascii="SB Sans Text" w:eastAsia="Times New Roman" w:hAnsi="SB Sans Text" w:cs="Times New Roman"/>
          <w:i/>
          <w:iCs/>
          <w:sz w:val="24"/>
          <w:szCs w:val="24"/>
          <w:lang w:eastAsia="ru-RU"/>
        </w:rPr>
        <w:t>Отказ от мертвых нормативов.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 Вместо формального бега на 30 метров целесообразно внедрить тесты на прикладную выживаемость и функциональность: тест на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проприоцепцию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(равновесие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Ромберга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с закрытыми глазами), динамическую выносливость мышц кора, силовую выносливость. Это напрямую коррелирует с качеством жизни.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br/>
      </w:r>
      <w:r w:rsidRPr="004C4925">
        <w:rPr>
          <w:rFonts w:ascii="SB Sans Text" w:eastAsia="Times New Roman" w:hAnsi="SB Sans Text" w:cs="Times New Roman"/>
          <w:i/>
          <w:iCs/>
          <w:sz w:val="24"/>
          <w:szCs w:val="24"/>
          <w:lang w:eastAsia="ru-RU"/>
        </w:rPr>
        <w:lastRenderedPageBreak/>
        <w:t>Биомеханика быта.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 Раз в четверть необходимо проводить практико-ориентированные занятия: правильная биомеханика подъема тяжестей (актуально для портфелей младших школьников), эргономика рабочего места за домашним столом, профилактика «текстовой шеи» при использовании смартфонов. Ученик должен понимать анатомические причины боли, а не просто бояться плохой оценки.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br/>
      </w:r>
      <w:proofErr w:type="spellStart"/>
      <w:r w:rsidRPr="004C4925">
        <w:rPr>
          <w:rFonts w:ascii="SB Sans Text" w:eastAsia="Times New Roman" w:hAnsi="SB Sans Text" w:cs="Times New Roman"/>
          <w:i/>
          <w:iCs/>
          <w:sz w:val="24"/>
          <w:szCs w:val="24"/>
          <w:lang w:eastAsia="ru-RU"/>
        </w:rPr>
        <w:t>Микропрактики</w:t>
      </w:r>
      <w:proofErr w:type="spellEnd"/>
      <w:r w:rsidRPr="004C4925">
        <w:rPr>
          <w:rFonts w:ascii="SB Sans Text" w:eastAsia="Times New Roman" w:hAnsi="SB Sans Text" w:cs="Times New Roman"/>
          <w:i/>
          <w:iCs/>
          <w:sz w:val="24"/>
          <w:szCs w:val="24"/>
          <w:lang w:eastAsia="ru-RU"/>
        </w:rPr>
        <w:t>.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 Включение дыхательных техник и элементов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нейрогимнастики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в физкультминутки на смежных предметах для снятия накопленного стресса.</w:t>
      </w:r>
    </w:p>
    <w:p w:rsidR="004C4925" w:rsidRPr="004C4925" w:rsidRDefault="004C4925" w:rsidP="004C4925">
      <w:p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z w:val="24"/>
          <w:szCs w:val="24"/>
          <w:lang w:eastAsia="ru-RU"/>
        </w:rPr>
        <w:t>3. Внеурочная деятельность как исследовательская площадка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br/>
        <w:t>Внеурочная работа должна уходить от формата стандартных спортивных секций, интересных только уже мотивированным детям, в сторону проектного подхода, вовлекающего всех:</w:t>
      </w:r>
    </w:p>
    <w:p w:rsidR="004C4925" w:rsidRPr="004C4925" w:rsidRDefault="004C4925" w:rsidP="004C492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i/>
          <w:iCs/>
          <w:sz w:val="24"/>
          <w:szCs w:val="24"/>
          <w:lang w:eastAsia="ru-RU"/>
        </w:rPr>
        <w:t>Школьные R&amp;D лаборатории.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 Запуск проектов, где физическая активность является инструментом исследования. Примеры тем: «Аудит освещенности и качества воздуха в рекреациях», «Расчет гликемической нагрузки школьного буфета», картографирование безопасных пешеходных маршрутов до школы («Активный путь»).</w:t>
      </w:r>
    </w:p>
    <w:p w:rsidR="004C4925" w:rsidRPr="004C4925" w:rsidRDefault="004C4925" w:rsidP="004C492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i/>
          <w:iCs/>
          <w:sz w:val="24"/>
          <w:szCs w:val="24"/>
          <w:lang w:eastAsia="ru-RU"/>
        </w:rPr>
        <w:t>Архитектура активной перемены.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 Рекреации должны предлагать зоны для балансировочных досок, столов для настольного тенниса или армрестлинга, разметку на полу для координации движений. Цель перемены — не выплеснуть энергию хаотичным бегом, а переключить нервную систему.</w:t>
      </w:r>
    </w:p>
    <w:p w:rsidR="004C4925" w:rsidRPr="004C4925" w:rsidRDefault="004C4925" w:rsidP="004C4925">
      <w:p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z w:val="24"/>
          <w:szCs w:val="24"/>
          <w:lang w:eastAsia="ru-RU"/>
        </w:rPr>
        <w:t>4. Работа с родителями: создание единого информационного поля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br/>
        <w:t>Семья остается ключевым фактором влияния. Однако практика показывает неэффективность родительских собраний, построенных на обсуждении задолженностей по форме или лыжной экипировке. Стратегия вовлечения должна строиться на позитиве и партнерстве:</w:t>
      </w:r>
    </w:p>
    <w:p w:rsidR="004C4925" w:rsidRPr="004C4925" w:rsidRDefault="004C4925" w:rsidP="004C49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Переход к семейным стартам выходного дня, где отсутствует соревновательный элемент, а акцент сделан на совместном досуге.</w:t>
      </w:r>
    </w:p>
    <w:p w:rsidR="004C4925" w:rsidRPr="004C4925" w:rsidRDefault="004C4925" w:rsidP="004C49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Создание закрытых цифровых сообще</w:t>
      </w:r>
      <w:proofErr w:type="gram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ств кл</w:t>
      </w:r>
      <w:proofErr w:type="gram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асса (например, в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Сферуме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), свободных от обсуждения оценок. Контент такого канала —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микропрививки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ЗОЖ: рецепты здоровых перекусов за две минуты,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челленджи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«10 000 шагов всей семьей», напоминания о проверке осанки. Это формирует горизонтальные связи между семьями учеников.</w:t>
      </w:r>
    </w:p>
    <w:p w:rsidR="004C4925" w:rsidRPr="004C4925" w:rsidRDefault="004C4925" w:rsidP="004C49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Межпредметная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интеграция: кооперация с учителем биологии для анализа состава энергетиков, с информатикой — для ведения цифрового дневника здоровья на отечественных платформах.</w:t>
      </w:r>
    </w:p>
    <w:p w:rsidR="004C4925" w:rsidRPr="004C4925" w:rsidRDefault="004C4925" w:rsidP="004C4925">
      <w:p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z w:val="24"/>
          <w:szCs w:val="24"/>
          <w:lang w:eastAsia="ru-RU"/>
        </w:rPr>
        <w:t>Практическая реализация (кейсы):</w:t>
      </w:r>
    </w:p>
    <w:p w:rsidR="004C4925" w:rsidRPr="004C4925" w:rsidRDefault="004C4925" w:rsidP="004C492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z w:val="24"/>
          <w:szCs w:val="24"/>
          <w:lang w:eastAsia="ru-RU"/>
        </w:rPr>
        <w:t>Дневник функциональных привычек.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 </w:t>
      </w:r>
      <w:proofErr w:type="gram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Еженедельный чек-лист обучающегося, включающий часы сна, количество чистой воды и овощей в рационе.</w:t>
      </w:r>
      <w:proofErr w:type="gram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Оценивается не результат, а регулярность самонаблюдения.</w:t>
      </w:r>
    </w:p>
    <w:p w:rsidR="004C4925" w:rsidRPr="004C4925" w:rsidRDefault="004C4925" w:rsidP="004C492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z w:val="24"/>
          <w:szCs w:val="24"/>
          <w:lang w:eastAsia="ru-RU"/>
        </w:rPr>
        <w:t>Проект «Здоровая парта».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 Конкурс на самое эргономичное обустройство рабочего места дома с публичной защитой проектов и разбором типичных ошибок освещения и высоты стула.</w:t>
      </w:r>
    </w:p>
    <w:p w:rsidR="004C4925" w:rsidRPr="004C4925" w:rsidRDefault="004C4925" w:rsidP="004C492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0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z w:val="24"/>
          <w:szCs w:val="24"/>
          <w:lang w:eastAsia="ru-RU"/>
        </w:rPr>
        <w:t>Система «Светофор питания».</w:t>
      </w: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 Совместно с родительским комитетом внедрение простой визуальной маркировки блюд в школьном буфете (зеленый — основа рациона, желтый — умеренно, красный — десерт).</w:t>
      </w:r>
    </w:p>
    <w:p w:rsidR="004C4925" w:rsidRPr="004C4925" w:rsidRDefault="004C4925" w:rsidP="004C4925">
      <w:pPr>
        <w:shd w:val="clear" w:color="auto" w:fill="FFFFFF"/>
        <w:spacing w:after="0" w:line="240" w:lineRule="auto"/>
        <w:outlineLvl w:val="2"/>
        <w:rPr>
          <w:rFonts w:ascii="SB Sans Text" w:eastAsia="Times New Roman" w:hAnsi="SB Sans Text" w:cs="Times New Roman"/>
          <w:b/>
          <w:bCs/>
          <w:spacing w:val="-6"/>
          <w:sz w:val="27"/>
          <w:szCs w:val="27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pacing w:val="-6"/>
          <w:sz w:val="27"/>
          <w:szCs w:val="27"/>
          <w:lang w:eastAsia="ru-RU"/>
        </w:rPr>
        <w:t>Заключение</w:t>
      </w:r>
    </w:p>
    <w:p w:rsidR="004C4925" w:rsidRPr="004C4925" w:rsidRDefault="004C4925" w:rsidP="004C4925">
      <w:pPr>
        <w:shd w:val="clear" w:color="auto" w:fill="FFFFFF"/>
        <w:spacing w:before="100" w:beforeAutospacing="1" w:after="10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lastRenderedPageBreak/>
        <w:t>Культура здоровья не прививается приказом директора или плакатом на стене медицинского кабинета. Она формируется там, где здоровый выбор становится самым легким, логичным и социально одобряемым выбором для ребенка. Физическому воспитанию пора выйти за пределы меловой линии спортивного зала. Интеграция уроков биомеханики, проектной деятельности и диалога с семьей позволяет сформировать у выпускника школы не просто значок ГТО, а внутренний локус контроля над собственным самочувствием.</w:t>
      </w:r>
    </w:p>
    <w:p w:rsidR="004C4925" w:rsidRPr="004C4925" w:rsidRDefault="004C4925" w:rsidP="004C4925">
      <w:pPr>
        <w:shd w:val="clear" w:color="auto" w:fill="FFFFFF"/>
        <w:spacing w:before="100" w:beforeAutospacing="1" w:after="10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Перспективой дальнейшей работы автор видит разработку общешкольного регламента «динамических пауз» для учителей-предметников и создание открытого банка междисциплинарных кейсов по здоровью, доступных для педагогов любого региона России.</w:t>
      </w:r>
    </w:p>
    <w:p w:rsidR="004C4925" w:rsidRPr="004C4925" w:rsidRDefault="004C4925" w:rsidP="004C4925">
      <w:pPr>
        <w:shd w:val="clear" w:color="auto" w:fill="FFFFFF"/>
        <w:spacing w:beforeAutospacing="1" w:after="0" w:afterAutospacing="1" w:line="240" w:lineRule="auto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b/>
          <w:bCs/>
          <w:sz w:val="24"/>
          <w:szCs w:val="24"/>
          <w:lang w:eastAsia="ru-RU"/>
        </w:rPr>
        <w:t>Список литературы:</w:t>
      </w:r>
    </w:p>
    <w:p w:rsidR="004C4925" w:rsidRPr="004C4925" w:rsidRDefault="004C4925" w:rsidP="004C49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(в актуальной редакции).</w:t>
      </w:r>
    </w:p>
    <w:p w:rsidR="004C4925" w:rsidRPr="004C4925" w:rsidRDefault="004C4925" w:rsidP="004C49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Кучма В.Р.,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Милушкина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О.Ю. Современные тренды изменения морфофункционального состояния детей и подростков // Гигиена и санитария. — 2024. — Т. 103, № 5.</w:t>
      </w:r>
    </w:p>
    <w:p w:rsidR="004C4925" w:rsidRPr="004C4925" w:rsidRDefault="004C4925" w:rsidP="004C49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Бароненко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В.А., </w:t>
      </w:r>
      <w:proofErr w:type="spellStart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Рапопорт</w:t>
      </w:r>
      <w:proofErr w:type="spellEnd"/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 xml:space="preserve"> Л.А. Культура здоровья студента: учебное пособие. — М.: Феникс, 2023.</w:t>
      </w:r>
    </w:p>
    <w:p w:rsidR="004C4925" w:rsidRPr="004C4925" w:rsidRDefault="004C4925" w:rsidP="004C49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SB Sans Text" w:eastAsia="Times New Roman" w:hAnsi="SB Sans Text" w:cs="Times New Roman"/>
          <w:sz w:val="24"/>
          <w:szCs w:val="24"/>
          <w:lang w:eastAsia="ru-RU"/>
        </w:rPr>
      </w:pPr>
      <w:r w:rsidRPr="004C4925">
        <w:rPr>
          <w:rFonts w:ascii="SB Sans Text" w:eastAsia="Times New Roman" w:hAnsi="SB Sans Text" w:cs="Times New Roman"/>
          <w:sz w:val="24"/>
          <w:szCs w:val="24"/>
          <w:lang w:eastAsia="ru-RU"/>
        </w:rPr>
        <w:t>Методические рекомендации ФГБУ «НМИЦ терапии и профилактической медицины» Минздрава России по организации профилактики хронических неинфекционных заболеваний в образовательных организациях, 2024 г.</w:t>
      </w:r>
    </w:p>
    <w:p w:rsidR="00176DFD" w:rsidRDefault="004C4925"/>
    <w:sectPr w:rsidR="0017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B San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2124B"/>
    <w:multiLevelType w:val="multilevel"/>
    <w:tmpl w:val="E3E4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7F0BAC"/>
    <w:multiLevelType w:val="multilevel"/>
    <w:tmpl w:val="FFF2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0317FF"/>
    <w:multiLevelType w:val="multilevel"/>
    <w:tmpl w:val="8236C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3B54C2"/>
    <w:multiLevelType w:val="multilevel"/>
    <w:tmpl w:val="B4C6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9C"/>
    <w:rsid w:val="00251BB7"/>
    <w:rsid w:val="004C4925"/>
    <w:rsid w:val="0097789C"/>
    <w:rsid w:val="00D2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5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1055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2026-07-30T17:44:00Z</dcterms:created>
  <dcterms:modified xsi:type="dcterms:W3CDTF">2026-07-30T17:47:00Z</dcterms:modified>
</cp:coreProperties>
</file>