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9D" w:rsidRPr="009A3EB7" w:rsidRDefault="002D2667" w:rsidP="0012397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«Развитие речевой активности дошкольников посредством музыкальной деятельности»</w:t>
      </w:r>
      <w:r w:rsidR="00080397" w:rsidRPr="009A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605F2" w:rsidRPr="009A3EB7" w:rsidRDefault="008605F2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</w:p>
    <w:p w:rsidR="00704CD8" w:rsidRPr="009A3EB7" w:rsidRDefault="009D42E7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      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Музыкальное воспитание детей оказывает большое влияние на развитие речи детей. Один из способов развития речи детей-дошкольников – системное использование средств музыкального воспитания.</w:t>
      </w:r>
    </w:p>
    <w:p w:rsidR="008605F2" w:rsidRPr="009A3EB7" w:rsidRDefault="00704CD8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ab/>
      </w:r>
      <w:r w:rsidR="00D04593" w:rsidRPr="009A3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Музыкальные занятия всегда были интегрированными </w:t>
      </w:r>
      <w:proofErr w:type="gramStart"/>
      <w:r w:rsidR="00D04593" w:rsidRPr="009A3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по</w:t>
      </w:r>
      <w:proofErr w:type="gramEnd"/>
      <w:r w:rsidR="00D04593" w:rsidRPr="009A3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своей сути: слушание музыки, пение, музыкально-</w:t>
      </w:r>
      <w:proofErr w:type="gramStart"/>
      <w:r w:rsidR="00D04593" w:rsidRPr="009A3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ритмические движения</w:t>
      </w:r>
      <w:proofErr w:type="gramEnd"/>
      <w:r w:rsidR="00D04593" w:rsidRPr="009A3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 игры, танцы, игра на детских музыкальных инструментах, художественное слово, творчество во всех видах музыкальной деятельности. И, вне всякого сомнен</w:t>
      </w:r>
      <w:r w:rsidRPr="009A3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ия, каждый из этих видов</w:t>
      </w:r>
      <w:r w:rsidR="00806EE3" w:rsidRPr="009A3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="00D04593" w:rsidRPr="009A3EB7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развивает речь детей. 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Музыка, как и речь</w:t>
      </w:r>
      <w:r w:rsidR="00123970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, имеет интонационную природу. 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Голос передает эмоциональное состояние человека с помощью </w:t>
      </w:r>
      <w:r w:rsidR="00592CAA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интонационной окраски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. </w:t>
      </w:r>
      <w:r w:rsidR="00592CAA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И музыка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, обладая интонацией,</w:t>
      </w:r>
      <w:r w:rsidR="00123970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выражает настроение, характер.</w:t>
      </w:r>
      <w:r w:rsidR="006D63EB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ab/>
      </w:r>
      <w:r w:rsidR="006D63EB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ab/>
      </w:r>
    </w:p>
    <w:p w:rsidR="006F3D18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Рассмотрим подробнее разные виды музыкальной деятельности с точки зрения их эффективного воздействия на развитие речи детей.</w:t>
      </w:r>
    </w:p>
    <w:p w:rsidR="00A61D33" w:rsidRPr="009A3EB7" w:rsidRDefault="006F3D18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ab/>
      </w:r>
      <w:r w:rsidR="00D04593" w:rsidRPr="009A3EB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Слушание музыки</w:t>
      </w:r>
      <w:r w:rsidR="00D04593" w:rsidRPr="009A3EB7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 -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основная задача музыкального воспитания: </w:t>
      </w:r>
      <w:r w:rsidR="00D04593" w:rsidRPr="009A3EB7">
        <w:rPr>
          <w:rFonts w:ascii="Times New Roman" w:eastAsia="Times New Roman" w:hAnsi="Times New Roman" w:cs="Times New Roman"/>
          <w:bCs/>
          <w:iCs/>
          <w:color w:val="231F20"/>
          <w:sz w:val="32"/>
          <w:szCs w:val="32"/>
          <w:lang w:eastAsia="ru-RU"/>
        </w:rPr>
        <w:t>воспитывать любовь и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</w:t>
      </w:r>
      <w:r w:rsidR="00D04593" w:rsidRPr="009A3EB7">
        <w:rPr>
          <w:rFonts w:ascii="Times New Roman" w:eastAsia="Times New Roman" w:hAnsi="Times New Roman" w:cs="Times New Roman"/>
          <w:bCs/>
          <w:iCs/>
          <w:color w:val="231F20"/>
          <w:sz w:val="32"/>
          <w:szCs w:val="32"/>
          <w:lang w:eastAsia="ru-RU"/>
        </w:rPr>
        <w:t>интерес к музыке.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 Эта задача решается путем развития музыкального восприятия и слуха. Слушание, безусловно, формирует слуховое внимание, эмоциональную отзывчивость на музыку; звуковысотный, тембровый и динамический компоненты слухового восприятия.</w:t>
      </w:r>
    </w:p>
    <w:p w:rsidR="00D04593" w:rsidRPr="009A3EB7" w:rsidRDefault="00A61D3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ab/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Следует разделять пассивное и активное восприятие при воздействии музыки на речевую сферу детей. Пассивное 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lastRenderedPageBreak/>
        <w:t>восприятие имеет активизирующий эффект и может выражаться в музыкальном оформлении различных игр, в сопровождении групповых занятий, в самостоятельной деятельности детей, исключающей речевое общение. Активное восприятие выражается, например, в беседе о прослушанном музыкальном произведении. Такая беседа обязательно включает в себя характеристику эмоционально-образного содержания произведения и, следовательно, позволяет расширить словарный запас детей, обогатить его различными образными словами и выражениями, характеризующими чувства, переданные в музыке.</w:t>
      </w:r>
    </w:p>
    <w:p w:rsidR="008605F2" w:rsidRPr="009A3EB7" w:rsidRDefault="009F525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 xml:space="preserve">М.П. Мусоргский </w:t>
      </w:r>
      <w:r w:rsidR="008605F2" w:rsidRPr="009A3EB7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 xml:space="preserve">«Баба Яга», </w:t>
      </w:r>
      <w:r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 xml:space="preserve">Э. Григ </w:t>
      </w:r>
      <w:r w:rsidR="008605F2" w:rsidRPr="009A3EB7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«Утро»,</w:t>
      </w:r>
      <w:r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 xml:space="preserve"> П.И. Чайковский</w:t>
      </w:r>
      <w:r w:rsidR="008605F2" w:rsidRPr="009A3EB7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 xml:space="preserve"> «Осенняя песнь»</w:t>
      </w:r>
    </w:p>
    <w:p w:rsidR="00592CAA" w:rsidRPr="009A3EB7" w:rsidRDefault="006F3D18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C12C0A" w:rsidRPr="009A3E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D04593" w:rsidRPr="009A3E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Пение</w:t>
      </w:r>
      <w:r w:rsidR="00D04593" w:rsidRPr="009A3E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-</w:t>
      </w:r>
      <w:r w:rsidR="00D0459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 это, безусловно, тот вид музыкальной деятельности, в котором работа над речью происходит наиболее эффективно. В пении дети проявляют активность, желание петь, испытывают удовольствие от коллективного хорового пения. Общеизвестно, что пение развивает дыхание, голос, формирует чувство ритма и темпа речи, улучшает дикцию, координирует слух и голос. Также пение помогает исправлять недостатки речи: невнятное произношение, проглатывание окончания слов, а пение на слоги способствует автоматизации звука, закреплению правильного произношения.</w:t>
      </w:r>
      <w:r w:rsidR="00843062" w:rsidRPr="009A3EB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F94485" w:rsidRPr="009A3EB7" w:rsidRDefault="00D04593" w:rsidP="00966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Основное средство овладения языком и развитие речевой активности – это повтор. А пение как раз и мотивирует детей повторять слова и фразы в наиболее приятной форме: песенных куплетов и припевов. Кроме того, песни обеспечивают обучение </w:t>
      </w: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хорошим языковым моделям, которые легко воспроизводятся, потому что речевой поток сопровождается музыкой. Пение дает так же возможность вырабатывать у детей протяжное произнесение гласных звуков и четкое, внятное, но не утрированное произнесение согласных звуков, приучает детей ясно и четко, без лишнего напряжения произносить слова песни, т.е. помогает вырабатывать хорошую дикцию. </w:t>
      </w:r>
    </w:p>
    <w:p w:rsidR="00F94485" w:rsidRPr="009A3EB7" w:rsidRDefault="00D04593" w:rsidP="00966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Пение требует четкой работы артикуляционного аппарата (губы, язык), это, конечно, помогает развитию четкой дикции ребенка.</w:t>
      </w:r>
      <w:r w:rsidR="00333FB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33FB3" w:rsidRPr="009A3EB7" w:rsidRDefault="00D04593" w:rsidP="00966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Пение помогает развитию даже навыка чтения. Дети овладевают ритмическим строем языка, ведь им </w:t>
      </w:r>
      <w:r w:rsidR="00B817D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приходится </w:t>
      </w:r>
      <w:proofErr w:type="spellStart"/>
      <w:r w:rsidR="00B817D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пропевать</w:t>
      </w:r>
      <w:proofErr w:type="spellEnd"/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слог</w:t>
      </w:r>
      <w:r w:rsidRPr="009A3EB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</w:p>
    <w:p w:rsidR="00D04593" w:rsidRPr="009A3EB7" w:rsidRDefault="00B817D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Происходит пополнение</w:t>
      </w:r>
      <w:r w:rsidR="00D0459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словарного запаса ребенка, знакомство с новыми понятиями. </w:t>
      </w:r>
      <w:r w:rsidR="00D04593" w:rsidRPr="009A3E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  <w:r w:rsidR="00D0459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ходе работы над текстом, разучиваемой песни, проводим работу по коррекции устной речи. </w:t>
      </w:r>
    </w:p>
    <w:p w:rsidR="00333FB3" w:rsidRPr="009A3EB7" w:rsidRDefault="00D04593" w:rsidP="00966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главное в процессе обучения пению - это постановка певческого голоса дошкольника, в которой решаются речевые задачи:</w:t>
      </w:r>
    </w:p>
    <w:p w:rsidR="00333FB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  -совершенствование голосового аппарата для пения, одновременно совершенствуется и для речи дошкольника;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  - культура выразительного исполнения, которая необходима в пении, формирует речевую выразительность;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  - формирование навыка сольного пения закладывает основу монологической речи;</w:t>
      </w:r>
      <w:bookmarkStart w:id="0" w:name="_GoBack"/>
      <w:bookmarkEnd w:id="0"/>
    </w:p>
    <w:p w:rsidR="00F94485" w:rsidRDefault="00D04593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-развитие ладового чувства, музыкальной интонации, открывает способность к речевым интонациям.</w:t>
      </w:r>
      <w:r w:rsidR="00333FB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еще </w:t>
      </w: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 эксклюзивное преимущество песен: в песнях есть рифма, а умение чувствовать рифму – важный навык для детей, особенно для тех, кто имеет речевые проблемы. Неосознанно для детей происходит удивительная образовательная деятельность – изучение основ поэзии.</w:t>
      </w:r>
      <w:r w:rsidR="00BE5BF5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</w:t>
      </w:r>
      <w:r w:rsidR="00BE5BF5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ab/>
      </w:r>
    </w:p>
    <w:p w:rsidR="00A13E26" w:rsidRPr="00A13E26" w:rsidRDefault="00A13E26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Новогодняя песня «В лесу родилась елочка».</w:t>
      </w:r>
    </w:p>
    <w:p w:rsidR="000C55B2" w:rsidRPr="009A3EB7" w:rsidRDefault="00BE5BF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Кроме пения, речь ребёнка можно развивать через другие виды музыкальной деятельности. </w:t>
      </w:r>
      <w:r w:rsidRPr="009A3EB7">
        <w:rPr>
          <w:rFonts w:ascii="Times New Roman" w:eastAsia="Times New Roman" w:hAnsi="Times New Roman" w:cs="Times New Roman"/>
          <w:bCs/>
          <w:iCs/>
          <w:color w:val="231F20"/>
          <w:sz w:val="32"/>
          <w:szCs w:val="32"/>
          <w:lang w:eastAsia="ru-RU"/>
        </w:rPr>
        <w:t xml:space="preserve">Одной из важнейших задач при организации работы </w:t>
      </w:r>
      <w:r w:rsidR="00AC3B33" w:rsidRPr="009A3EB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 преодолению</w:t>
      </w:r>
      <w:r w:rsidRPr="009A3EB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 профилактике речевых </w:t>
      </w:r>
      <w:r w:rsidR="00AC3B33" w:rsidRPr="009A3EB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нарушений у</w:t>
      </w:r>
      <w:r w:rsidRPr="009A3EB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детей является – </w:t>
      </w:r>
      <w:r w:rsidRPr="009A3EB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развитие мелкой моторики.</w:t>
      </w: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Очень </w:t>
      </w:r>
      <w:proofErr w:type="gramStart"/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важное значение</w:t>
      </w:r>
      <w:proofErr w:type="gramEnd"/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процессе развития ребёнка имеет развитие мелкой моторики рук.</w:t>
      </w:r>
      <w:r w:rsidR="000C55B2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94485" w:rsidRPr="009A3EB7" w:rsidRDefault="00BE5BF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мелкой моторики положительно влияет на активизацию речевых центров в головном мозге. Эта зона расположена близко от речевой моторной зоны. Таким образом, двигательная активность кисти увеличивает запас слов, способствует осмысленному их использованию. Одним из направлений совместной деятельности музыкального руководителя являются</w:t>
      </w:r>
      <w:r w:rsidR="009738BB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музыкально – </w:t>
      </w:r>
      <w:r w:rsidR="009738BB"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пальчиковые игры</w:t>
      </w:r>
      <w:r w:rsidR="009738BB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E5BF5" w:rsidRPr="009A3EB7" w:rsidRDefault="00BE5BF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>Виды пальчиковой гимнастики</w:t>
      </w:r>
      <w:r w:rsidR="009738BB" w:rsidRPr="009A3E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BE5BF5" w:rsidRPr="009A3EB7" w:rsidRDefault="009738BB" w:rsidP="00BE5BF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и</w:t>
      </w:r>
      <w:r w:rsidR="00BE5BF5"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гры-манипуляции: </w:t>
      </w:r>
      <w:r w:rsidR="00BE5BF5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развивают воображение: в каждом пальчике р</w:t>
      </w:r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ебенок видит тот или иной образ;</w:t>
      </w:r>
    </w:p>
    <w:p w:rsidR="00BE5BF5" w:rsidRPr="009A3EB7" w:rsidRDefault="00BE5BF5" w:rsidP="00BE5BF5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 xml:space="preserve"> </w:t>
      </w:r>
      <w:r w:rsidR="009738BB"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</w:t>
      </w:r>
      <w:r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южетные пальчиковые упражнения</w:t>
      </w:r>
      <w:r w:rsidR="009738BB"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«Пальчики здороваются» - подушечки пальцев соприкасаются с большим пальцем (правой, левой руки, двух одновременно).</w:t>
      </w:r>
    </w:p>
    <w:p w:rsidR="00BE5BF5" w:rsidRPr="009A3EB7" w:rsidRDefault="00BE5BF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«Распускается цветок» - из сжатого кулака поочередно «появляются» </w:t>
      </w:r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пальцы;</w:t>
      </w:r>
    </w:p>
    <w:p w:rsidR="00BE5BF5" w:rsidRPr="009A3EB7" w:rsidRDefault="00BE5BF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К этой группе относятся также упражнения, которые позволяют детям изображать предметы транспорта и мебели, диких и домашних животных, птиц, насекомых, деревья,</w:t>
      </w:r>
    </w:p>
    <w:p w:rsidR="00BE5BF5" w:rsidRPr="009A3EB7" w:rsidRDefault="00BE5BF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0C55B2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8BB"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</w:t>
      </w:r>
      <w:r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альчиковые упражнения в сочетании со звуковой гимнастикой в старшем дошкольном возрасте</w:t>
      </w: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. Ребёнок может поочередно соединять пальцы каждой руки друг с другом, или выпрямлять по очереди каждый палец, или сжимать пальцы в кулак и разжимать и в это время п</w:t>
      </w:r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роизносить звуки: </w:t>
      </w:r>
      <w:proofErr w:type="spellStart"/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б-п</w:t>
      </w:r>
      <w:proofErr w:type="spellEnd"/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proofErr w:type="spellStart"/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т-д</w:t>
      </w:r>
      <w:proofErr w:type="spellEnd"/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proofErr w:type="spellStart"/>
      <w:proofErr w:type="gramStart"/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к-г</w:t>
      </w:r>
      <w:proofErr w:type="spellEnd"/>
      <w:proofErr w:type="gramEnd"/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E5BF5" w:rsidRPr="009A3EB7" w:rsidRDefault="00BE5BF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0C55B2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0A33"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</w:t>
      </w:r>
      <w:r w:rsidR="00AC3B33"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альчиковые </w:t>
      </w:r>
      <w:proofErr w:type="spellStart"/>
      <w:r w:rsidR="00AC3B33"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кинезиологические</w:t>
      </w:r>
      <w:proofErr w:type="spellEnd"/>
      <w:r w:rsidR="00AC3B33" w:rsidRPr="009A3EB7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упражнения</w:t>
      </w: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(«гимнастика мозга»)</w:t>
      </w:r>
      <w:r w:rsidR="00C60A33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4485" w:rsidRPr="009A3EB7" w:rsidRDefault="00F9448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«Кулачки – ладошки в воздухе», </w:t>
      </w:r>
    </w:p>
    <w:p w:rsidR="007C5C55" w:rsidRPr="009A3EB7" w:rsidRDefault="007C5C5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«Кастрюлька - крышечка»</w:t>
      </w:r>
    </w:p>
    <w:p w:rsidR="007C5C55" w:rsidRPr="009A3EB7" w:rsidRDefault="007C5C5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«Зайчик – коза - вилка»</w:t>
      </w:r>
    </w:p>
    <w:p w:rsidR="00F94485" w:rsidRPr="009A3EB7" w:rsidRDefault="00F94485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Лайк</w:t>
      </w:r>
      <w:proofErr w:type="spellEnd"/>
      <w:r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 w:rsidR="007C5C55"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кольцо</w:t>
      </w:r>
      <w:r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7C5C55" w:rsidRPr="009A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E5BF5" w:rsidRPr="009A3EB7" w:rsidRDefault="00C60A33" w:rsidP="00BE5B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BE5BF5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таких упражнений компенсируется работа левого полушария. Их выполнение требует от ребёнка внимания, сосредоточенности.</w:t>
      </w:r>
    </w:p>
    <w:p w:rsidR="007C5C55" w:rsidRPr="009A3EB7" w:rsidRDefault="006F3D18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="00D04593" w:rsidRPr="009A3EB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Специальные </w:t>
      </w:r>
      <w:r w:rsidR="00D04593" w:rsidRPr="009A3E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оркестрово-исполнительские умения</w:t>
      </w:r>
      <w:r w:rsidR="00D04593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связаны с овладением ребенком приемами игры на том или ином инструменте. В младшем возрасте – это в основном шумовые и ударные инструменты (бубны, деревянные ложки, маракасы, </w:t>
      </w:r>
      <w:r w:rsidR="00D04593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треугольники). Создание шумовых оркестров – это замечательное средство развития не только метроритмического чувства, но и мелкой моторики детей. Ведь ребенок, извлекая звук, учится его контролировать не только слухом, но и усилием кисти руки. Игра на детских музыкальных инструментах способствует развитию у дошкольников мелодического слуха, чувства ритма и музыкальной памяти.</w:t>
      </w:r>
    </w:p>
    <w:p w:rsidR="00B729BE" w:rsidRPr="009A3EB7" w:rsidRDefault="00C12C0A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B729BE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</w:t>
      </w:r>
      <w:r w:rsidR="00D04593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ульминационная часть занятия – игры и танцы. 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Замечательный музыкант и педагог Карл </w:t>
      </w:r>
      <w:proofErr w:type="spellStart"/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Орф</w:t>
      </w:r>
      <w:proofErr w:type="spellEnd"/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считал, что музыка, движение и речь не являются обособленными друг от друга, а представляют собой единое целое для ребёнка. </w:t>
      </w:r>
      <w:r w:rsidR="00D04593" w:rsidRPr="009A3EB7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Музыкально-</w:t>
      </w:r>
      <w:proofErr w:type="gramStart"/>
      <w:r w:rsidR="00592CAA" w:rsidRPr="009A3EB7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ритмические движения</w:t>
      </w:r>
      <w:proofErr w:type="gramEnd"/>
      <w:r w:rsidR="00592CAA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являются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синтетическим видом деятельности. Поэтому любые движения под музыку развивают и музыкальный слух, и двигательные способности, и те психические процессы, которые лежат в их основе и способствуют эмоциональному и психофизическому развитию детей. Занятия движениями под музыку в сопровождении с речью имеют неоценимое значение. Ведь двигательные упражнения тренируют в первую очередь мозг и подвижность нервных процессов. В процессе освоения движений под музыку дети учатся ориентироваться на музыку как на особый сигнал к действию и движению, у них совершенствуется моторика (общая, мелкая и артикуляционная), координация движений, развивается произвольность движений, коммуникативные способности, формируются и развиваются представления о связи музыки, движений и речи.</w:t>
      </w:r>
      <w:r w:rsidR="007D4615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[2]</w:t>
      </w:r>
    </w:p>
    <w:p w:rsidR="00B729BE" w:rsidRPr="009A3EB7" w:rsidRDefault="00D04593" w:rsidP="00966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lastRenderedPageBreak/>
        <w:t>Движения под музыкальное сопровождение положительно влияют на развитие слуха, внимания, памяти, воспитывают временную ориентировку, т.е. способность уложить свои движения во времени, согласно метроритмическому рисунку музыкального произведения. Метрическая пульсация, с которой связаны движения, вызывает у человека согласованную реакцию всего организма (дыхательной, сердечной, мышечной систем), а также оказывает эмоционально-положительное влияние на психику, что содействует общему оздоровлению организма.</w:t>
      </w:r>
    </w:p>
    <w:p w:rsidR="007C5C55" w:rsidRPr="009A3EB7" w:rsidRDefault="007C5C55" w:rsidP="00966D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«Парные мячи»</w:t>
      </w:r>
    </w:p>
    <w:p w:rsidR="00A27168" w:rsidRPr="009A3EB7" w:rsidRDefault="00D04593" w:rsidP="00A27168">
      <w:pPr>
        <w:pStyle w:val="a5"/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000000"/>
          <w:sz w:val="32"/>
          <w:szCs w:val="32"/>
          <w:lang w:eastAsia="ru-RU"/>
        </w:rPr>
      </w:pPr>
      <w:r w:rsidRPr="009A3EB7">
        <w:rPr>
          <w:rFonts w:eastAsia="Times New Roman"/>
          <w:color w:val="000000"/>
          <w:sz w:val="32"/>
          <w:szCs w:val="32"/>
          <w:lang w:eastAsia="ru-RU"/>
        </w:rPr>
        <w:t xml:space="preserve">Музыкальная </w:t>
      </w:r>
      <w:proofErr w:type="gramStart"/>
      <w:r w:rsidRPr="009A3EB7">
        <w:rPr>
          <w:rFonts w:eastAsia="Times New Roman"/>
          <w:color w:val="000000"/>
          <w:sz w:val="32"/>
          <w:szCs w:val="32"/>
          <w:lang w:eastAsia="ru-RU"/>
        </w:rPr>
        <w:t>ритмика</w:t>
      </w:r>
      <w:proofErr w:type="gramEnd"/>
      <w:r w:rsidRPr="009A3EB7">
        <w:rPr>
          <w:rFonts w:eastAsia="Times New Roman"/>
          <w:color w:val="000000"/>
          <w:sz w:val="32"/>
          <w:szCs w:val="32"/>
          <w:lang w:eastAsia="ru-RU"/>
        </w:rPr>
        <w:t xml:space="preserve"> безусловно оказывает коррекционное воздействие на речь детей. </w:t>
      </w:r>
      <w:r w:rsidR="00B729BE" w:rsidRPr="009A3EB7">
        <w:rPr>
          <w:rFonts w:eastAsia="Times New Roman"/>
          <w:color w:val="201600"/>
          <w:sz w:val="32"/>
          <w:szCs w:val="32"/>
          <w:lang w:eastAsia="ru-RU"/>
        </w:rPr>
        <w:t>Очень большое значение этот вид исполнительской деятельности имеет в группах ОНР и ЗПР: оказывает на детей коррекционное воздействие, развивает внимание, память, ориентировку в прост</w:t>
      </w:r>
      <w:r w:rsidR="002C55D1" w:rsidRPr="009A3EB7">
        <w:rPr>
          <w:rFonts w:eastAsia="Times New Roman"/>
          <w:color w:val="201600"/>
          <w:sz w:val="32"/>
          <w:szCs w:val="32"/>
          <w:lang w:eastAsia="ru-RU"/>
        </w:rPr>
        <w:t xml:space="preserve">ранстве, координацию движений. </w:t>
      </w:r>
      <w:r w:rsidR="00B729BE" w:rsidRPr="009A3EB7">
        <w:rPr>
          <w:rFonts w:eastAsia="Times New Roman"/>
          <w:color w:val="201600"/>
          <w:sz w:val="32"/>
          <w:szCs w:val="32"/>
          <w:lang w:eastAsia="ru-RU"/>
        </w:rPr>
        <w:t xml:space="preserve">Даже если ребёнок молчит, но движениями передаёт характер музыкального произведения, выражает своё отношение к нему, если правильно выполняет двигательные упражнения по заданию педагога, - значит, он реагирует на слово, </w:t>
      </w:r>
      <w:r w:rsidR="002C55D1" w:rsidRPr="009A3EB7">
        <w:rPr>
          <w:rFonts w:eastAsia="Times New Roman"/>
          <w:color w:val="201600"/>
          <w:sz w:val="32"/>
          <w:szCs w:val="32"/>
          <w:lang w:eastAsia="ru-RU"/>
        </w:rPr>
        <w:t xml:space="preserve">думает, запоминает, действует. </w:t>
      </w:r>
      <w:r w:rsidR="00B729BE" w:rsidRPr="009A3EB7">
        <w:rPr>
          <w:rFonts w:eastAsia="Times New Roman"/>
          <w:color w:val="201600"/>
          <w:sz w:val="32"/>
          <w:szCs w:val="32"/>
          <w:lang w:eastAsia="ru-RU"/>
        </w:rPr>
        <w:t>От слова – к музыке, от движения – к мышлени</w:t>
      </w:r>
      <w:r w:rsidR="002C55D1" w:rsidRPr="009A3EB7">
        <w:rPr>
          <w:rFonts w:eastAsia="Times New Roman"/>
          <w:color w:val="201600"/>
          <w:sz w:val="32"/>
          <w:szCs w:val="32"/>
          <w:lang w:eastAsia="ru-RU"/>
        </w:rPr>
        <w:t>ю</w:t>
      </w:r>
      <w:r w:rsidR="00B729BE" w:rsidRPr="009A3EB7">
        <w:rPr>
          <w:rFonts w:eastAsia="Times New Roman"/>
          <w:color w:val="201600"/>
          <w:sz w:val="32"/>
          <w:szCs w:val="32"/>
          <w:lang w:eastAsia="ru-RU"/>
        </w:rPr>
        <w:t xml:space="preserve">. </w:t>
      </w:r>
    </w:p>
    <w:p w:rsidR="00822B41" w:rsidRPr="009A3EB7" w:rsidRDefault="009D42E7" w:rsidP="007C5C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У музыки и речи одна первооснова – интонация, поэтому словесный образ и музыкальный неразделимы</w:t>
      </w:r>
      <w:r w:rsidR="00822B41" w:rsidRPr="009A3E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4B5C" w:rsidRPr="009A3EB7" w:rsidRDefault="00704CD8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Cs/>
          <w:color w:val="231F20"/>
          <w:sz w:val="32"/>
          <w:szCs w:val="32"/>
          <w:lang w:eastAsia="ru-RU"/>
        </w:rPr>
        <w:tab/>
      </w:r>
      <w:r w:rsidR="00D04593" w:rsidRPr="009A3EB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 xml:space="preserve">Речь и </w:t>
      </w:r>
      <w:proofErr w:type="spellStart"/>
      <w:r w:rsidR="00D04593" w:rsidRPr="009A3EB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ru-RU"/>
        </w:rPr>
        <w:t>логоритмика</w:t>
      </w:r>
      <w:proofErr w:type="spellEnd"/>
      <w:r w:rsidRPr="009A3E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На музыкальных занятиях дети активно занимаются </w:t>
      </w:r>
      <w:proofErr w:type="spellStart"/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логоритмикой</w:t>
      </w:r>
      <w:proofErr w:type="spellEnd"/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, которая основана на использовании связи слова, музыки и движения. </w:t>
      </w:r>
      <w:proofErr w:type="spellStart"/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Логоритмика</w:t>
      </w:r>
      <w:proofErr w:type="spellEnd"/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– система 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lastRenderedPageBreak/>
        <w:t>упражнений, заданий, игр на основе сочетания музыки и движения, музыки и слова, музыки, слова и движения, направленная на решение коррекционных, образовательных и оздоровительных задач</w:t>
      </w:r>
      <w:r w:rsidR="007D4615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. </w:t>
      </w:r>
      <w:r w:rsidR="006C26AE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[</w:t>
      </w:r>
      <w:r w:rsidR="000C55B2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6C26AE"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>]</w:t>
      </w:r>
      <w:r w:rsidR="002C55D1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4593"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Это укрепляет мышечный аппарат, развивает голос ребенка. 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u w:val="single"/>
          <w:lang w:eastAsia="ru-RU"/>
        </w:rPr>
        <w:t xml:space="preserve">В </w:t>
      </w:r>
      <w:proofErr w:type="spellStart"/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u w:val="single"/>
          <w:lang w:eastAsia="ru-RU"/>
        </w:rPr>
        <w:t>логоритмические</w:t>
      </w:r>
      <w:proofErr w:type="spellEnd"/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u w:val="single"/>
          <w:lang w:eastAsia="ru-RU"/>
        </w:rPr>
        <w:t xml:space="preserve"> занятия включаются: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ходьба и маршировка в различных направлениях;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упражнения на развитие дыхания, голоса и артикуляции;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упражнения, регулирующие мышечный тонус;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упражнения, активизирующие внимание и память;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счетные упражнения, формирующие чувство музыкального размера;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упражнения, формирующие чувство музыкального темпа и ритма;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пение;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упражнения в игре на музыкальных инструментах;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самостоятельная музыкальная деятельность;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игровая деятельность;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упражнения для развития творческой инициативы;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упражнения, развивающие слуховое и речеслуховое восприятие;</w:t>
      </w:r>
    </w:p>
    <w:p w:rsidR="00DA5E0E" w:rsidRPr="009A3EB7" w:rsidRDefault="00DA5E0E" w:rsidP="00DA5E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- танец и пантомима.</w:t>
      </w:r>
      <w:r w:rsidRPr="009A3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04593" w:rsidRPr="009A3EB7" w:rsidRDefault="00D0459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- </w:t>
      </w:r>
      <w:proofErr w:type="spellStart"/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речедвигательные</w:t>
      </w:r>
      <w:proofErr w:type="spellEnd"/>
      <w:r w:rsidRPr="009A3EB7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упражнения;</w:t>
      </w:r>
    </w:p>
    <w:p w:rsidR="00DA5E0E" w:rsidRPr="009A3EB7" w:rsidRDefault="00DA5E0E" w:rsidP="00DA5E0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«Обручи – движения»</w:t>
      </w:r>
    </w:p>
    <w:p w:rsidR="00A61D33" w:rsidRPr="009A3EB7" w:rsidRDefault="00A61D33" w:rsidP="00966D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D04593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Таким образом, проанализировав все виды детской музыкальной деятельности с точки зрения их роли в развитии активной речи детей, можно сделать вывод о важности и особом </w:t>
      </w:r>
      <w:r w:rsidR="00D04593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значении каждого из них. Занятия музыкой предполагают для детей особую атмосферу творчества, встречи </w:t>
      </w:r>
      <w:proofErr w:type="gramStart"/>
      <w:r w:rsidR="00D04593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D04593" w:rsidRPr="009A3E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прекрасным. </w:t>
      </w:r>
    </w:p>
    <w:sectPr w:rsidR="00A61D33" w:rsidRPr="009A3EB7" w:rsidSect="00F91E09">
      <w:footerReference w:type="default" r:id="rId8"/>
      <w:pgSz w:w="11906" w:h="16838"/>
      <w:pgMar w:top="1134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CA" w:rsidRDefault="000B47CA" w:rsidP="002076C0">
      <w:pPr>
        <w:spacing w:after="0" w:line="240" w:lineRule="auto"/>
      </w:pPr>
      <w:r>
        <w:separator/>
      </w:r>
    </w:p>
  </w:endnote>
  <w:endnote w:type="continuationSeparator" w:id="0">
    <w:p w:rsidR="000B47CA" w:rsidRDefault="000B47CA" w:rsidP="0020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8755"/>
    </w:sdtPr>
    <w:sdtContent>
      <w:p w:rsidR="00F91E09" w:rsidRDefault="00EC7DF3">
        <w:pPr>
          <w:pStyle w:val="a8"/>
          <w:jc w:val="right"/>
        </w:pPr>
        <w:fldSimple w:instr=" PAGE   \* MERGEFORMAT ">
          <w:r w:rsidR="00A13E26">
            <w:rPr>
              <w:noProof/>
            </w:rPr>
            <w:t>6</w:t>
          </w:r>
        </w:fldSimple>
      </w:p>
    </w:sdtContent>
  </w:sdt>
  <w:p w:rsidR="00F91E09" w:rsidRDefault="00F91E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CA" w:rsidRDefault="000B47CA" w:rsidP="002076C0">
      <w:pPr>
        <w:spacing w:after="0" w:line="240" w:lineRule="auto"/>
      </w:pPr>
      <w:r>
        <w:separator/>
      </w:r>
    </w:p>
  </w:footnote>
  <w:footnote w:type="continuationSeparator" w:id="0">
    <w:p w:rsidR="000B47CA" w:rsidRDefault="000B47CA" w:rsidP="0020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E55"/>
    <w:multiLevelType w:val="multilevel"/>
    <w:tmpl w:val="DA44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76C4C"/>
    <w:multiLevelType w:val="multilevel"/>
    <w:tmpl w:val="BB125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D034E"/>
    <w:multiLevelType w:val="multilevel"/>
    <w:tmpl w:val="FF8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90652"/>
    <w:multiLevelType w:val="hybridMultilevel"/>
    <w:tmpl w:val="A80ED4F2"/>
    <w:lvl w:ilvl="0" w:tplc="A5E608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8B26038"/>
    <w:multiLevelType w:val="multilevel"/>
    <w:tmpl w:val="2B46A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E57548"/>
    <w:multiLevelType w:val="multilevel"/>
    <w:tmpl w:val="44640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797E74"/>
    <w:multiLevelType w:val="multilevel"/>
    <w:tmpl w:val="FAE8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D03AA"/>
    <w:multiLevelType w:val="hybridMultilevel"/>
    <w:tmpl w:val="F086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04593"/>
    <w:rsid w:val="00002214"/>
    <w:rsid w:val="00080397"/>
    <w:rsid w:val="000B1A2C"/>
    <w:rsid w:val="000B47CA"/>
    <w:rsid w:val="000C55B2"/>
    <w:rsid w:val="00123970"/>
    <w:rsid w:val="00174DF2"/>
    <w:rsid w:val="00185F1B"/>
    <w:rsid w:val="002076C0"/>
    <w:rsid w:val="002425A5"/>
    <w:rsid w:val="002535E2"/>
    <w:rsid w:val="00295F6D"/>
    <w:rsid w:val="002B4A8A"/>
    <w:rsid w:val="002B5ABF"/>
    <w:rsid w:val="002B60FE"/>
    <w:rsid w:val="002B7307"/>
    <w:rsid w:val="002C55D1"/>
    <w:rsid w:val="002D2667"/>
    <w:rsid w:val="00301C69"/>
    <w:rsid w:val="00333FB3"/>
    <w:rsid w:val="00354B5C"/>
    <w:rsid w:val="003C10E2"/>
    <w:rsid w:val="004E086B"/>
    <w:rsid w:val="00592CAA"/>
    <w:rsid w:val="005B0A21"/>
    <w:rsid w:val="005E0F05"/>
    <w:rsid w:val="006243A9"/>
    <w:rsid w:val="006C26AE"/>
    <w:rsid w:val="006D63EB"/>
    <w:rsid w:val="006F3D18"/>
    <w:rsid w:val="00704CD8"/>
    <w:rsid w:val="007108D1"/>
    <w:rsid w:val="00731A58"/>
    <w:rsid w:val="00783A61"/>
    <w:rsid w:val="007C5C55"/>
    <w:rsid w:val="007D4615"/>
    <w:rsid w:val="00806EE3"/>
    <w:rsid w:val="00822B41"/>
    <w:rsid w:val="008336D8"/>
    <w:rsid w:val="00843062"/>
    <w:rsid w:val="008605F2"/>
    <w:rsid w:val="00883608"/>
    <w:rsid w:val="008B1A6B"/>
    <w:rsid w:val="00902FF2"/>
    <w:rsid w:val="00906C7C"/>
    <w:rsid w:val="009338FD"/>
    <w:rsid w:val="00966DC5"/>
    <w:rsid w:val="009738BB"/>
    <w:rsid w:val="00991993"/>
    <w:rsid w:val="009A3EB7"/>
    <w:rsid w:val="009D42E7"/>
    <w:rsid w:val="009E1DF4"/>
    <w:rsid w:val="009F5253"/>
    <w:rsid w:val="00A13E26"/>
    <w:rsid w:val="00A27168"/>
    <w:rsid w:val="00A61D33"/>
    <w:rsid w:val="00AC3B33"/>
    <w:rsid w:val="00B07EE1"/>
    <w:rsid w:val="00B70224"/>
    <w:rsid w:val="00B729BE"/>
    <w:rsid w:val="00B75C5B"/>
    <w:rsid w:val="00B817D3"/>
    <w:rsid w:val="00B97E9D"/>
    <w:rsid w:val="00BC193C"/>
    <w:rsid w:val="00BE548E"/>
    <w:rsid w:val="00BE5BF5"/>
    <w:rsid w:val="00C12C0A"/>
    <w:rsid w:val="00C36821"/>
    <w:rsid w:val="00C60A33"/>
    <w:rsid w:val="00CB32D1"/>
    <w:rsid w:val="00D04593"/>
    <w:rsid w:val="00D55FA5"/>
    <w:rsid w:val="00D63F42"/>
    <w:rsid w:val="00D83BA5"/>
    <w:rsid w:val="00DA09CE"/>
    <w:rsid w:val="00DA5E0E"/>
    <w:rsid w:val="00DC763A"/>
    <w:rsid w:val="00E02D86"/>
    <w:rsid w:val="00E47C91"/>
    <w:rsid w:val="00E67EC6"/>
    <w:rsid w:val="00EC7DF3"/>
    <w:rsid w:val="00F24256"/>
    <w:rsid w:val="00F85A33"/>
    <w:rsid w:val="00F91E09"/>
    <w:rsid w:val="00F94485"/>
    <w:rsid w:val="00FB2102"/>
    <w:rsid w:val="00FD368D"/>
    <w:rsid w:val="00FE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61"/>
  </w:style>
  <w:style w:type="paragraph" w:styleId="1">
    <w:name w:val="heading 1"/>
    <w:basedOn w:val="a"/>
    <w:next w:val="a"/>
    <w:link w:val="10"/>
    <w:uiPriority w:val="9"/>
    <w:qFormat/>
    <w:rsid w:val="00D63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D266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D266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B729BE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6C0"/>
  </w:style>
  <w:style w:type="paragraph" w:styleId="a8">
    <w:name w:val="footer"/>
    <w:basedOn w:val="a"/>
    <w:link w:val="a9"/>
    <w:uiPriority w:val="99"/>
    <w:unhideWhenUsed/>
    <w:rsid w:val="0020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6C0"/>
  </w:style>
  <w:style w:type="paragraph" w:styleId="aa">
    <w:name w:val="List Paragraph"/>
    <w:basedOn w:val="a"/>
    <w:uiPriority w:val="34"/>
    <w:qFormat/>
    <w:rsid w:val="002076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3F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F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0309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7363-7B28-4898-BAAF-CCC577EB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9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2023-11-29T03:31:00Z</cp:lastPrinted>
  <dcterms:created xsi:type="dcterms:W3CDTF">2018-01-30T06:43:00Z</dcterms:created>
  <dcterms:modified xsi:type="dcterms:W3CDTF">2024-06-14T10:57:00Z</dcterms:modified>
</cp:coreProperties>
</file>