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8D" w:rsidRPr="001C409B" w:rsidRDefault="006C028D" w:rsidP="002D3FD5">
      <w:pPr>
        <w:shd w:val="clear" w:color="auto" w:fill="FFFFFF" w:themeFill="background1"/>
        <w:spacing w:before="100" w:beforeAutospacing="1" w:after="100" w:afterAutospacing="1"/>
        <w:ind w:right="57"/>
        <w:jc w:val="both"/>
        <w:rPr>
          <w:rFonts w:ascii="Times New Roman" w:eastAsia="Times New Roman" w:hAnsi="Times New Roman" w:cs="Times New Roman"/>
          <w:b/>
          <w:bCs/>
          <w:color w:val="000000" w:themeColor="text1"/>
          <w:kern w:val="36"/>
          <w:sz w:val="24"/>
          <w:szCs w:val="24"/>
          <w:lang w:eastAsia="ru-RU"/>
        </w:rPr>
      </w:pPr>
    </w:p>
    <w:p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w:t>
      </w:r>
      <w:bookmarkStart w:id="0" w:name="_GoBack"/>
      <w:bookmarkEnd w:id="0"/>
      <w:r w:rsidRPr="001C409B">
        <w:rPr>
          <w:rFonts w:ascii="Times New Roman" w:eastAsiaTheme="minorEastAsia" w:hAnsi="Times New Roman" w:cs="Times New Roman"/>
          <w:color w:val="000000" w:themeColor="text1"/>
          <w:lang w:eastAsia="ru-RU"/>
        </w:rPr>
        <w:t>У школа №</w:t>
      </w:r>
      <w:r w:rsidR="002D3FD5">
        <w:rPr>
          <w:rFonts w:ascii="Times New Roman" w:eastAsiaTheme="minorEastAsia" w:hAnsi="Times New Roman" w:cs="Times New Roman"/>
          <w:color w:val="000000" w:themeColor="text1"/>
          <w:lang w:eastAsia="ru-RU"/>
        </w:rPr>
        <w:t>432</w:t>
      </w:r>
      <w:r w:rsidRPr="001C409B">
        <w:rPr>
          <w:rFonts w:ascii="Times New Roman" w:eastAsiaTheme="minorEastAsia" w:hAnsi="Times New Roman" w:cs="Times New Roman"/>
          <w:color w:val="000000" w:themeColor="text1"/>
          <w:lang w:eastAsia="ru-RU"/>
        </w:rPr>
        <w:t xml:space="preserve"> </w:t>
      </w:r>
      <w:proofErr w:type="spellStart"/>
      <w:r w:rsidR="002D3FD5">
        <w:rPr>
          <w:rFonts w:ascii="Times New Roman" w:eastAsiaTheme="minorEastAsia" w:hAnsi="Times New Roman" w:cs="Times New Roman"/>
          <w:color w:val="000000" w:themeColor="text1"/>
          <w:lang w:eastAsia="ru-RU"/>
        </w:rPr>
        <w:t>Колпинского</w:t>
      </w:r>
      <w:proofErr w:type="spellEnd"/>
      <w:r w:rsidRPr="001C409B">
        <w:rPr>
          <w:rFonts w:ascii="Times New Roman" w:eastAsiaTheme="minorEastAsia" w:hAnsi="Times New Roman" w:cs="Times New Roman"/>
          <w:color w:val="000000" w:themeColor="text1"/>
          <w:lang w:eastAsia="ru-RU"/>
        </w:rPr>
        <w:t xml:space="preserve"> района Санкт-Петербурга</w:t>
      </w:r>
    </w:p>
    <w:p w:rsidR="001C409B" w:rsidRPr="001C409B" w:rsidRDefault="002D3FD5"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proofErr w:type="spellStart"/>
      <w:r>
        <w:rPr>
          <w:rFonts w:ascii="Times New Roman" w:eastAsiaTheme="minorEastAsia" w:hAnsi="Times New Roman" w:cs="Times New Roman"/>
          <w:color w:val="000000" w:themeColor="text1"/>
          <w:lang w:eastAsia="ru-RU"/>
        </w:rPr>
        <w:t>Лесова</w:t>
      </w:r>
      <w:proofErr w:type="spellEnd"/>
      <w:r>
        <w:rPr>
          <w:rFonts w:ascii="Times New Roman" w:eastAsiaTheme="minorEastAsia" w:hAnsi="Times New Roman" w:cs="Times New Roman"/>
          <w:color w:val="000000" w:themeColor="text1"/>
          <w:lang w:eastAsia="ru-RU"/>
        </w:rPr>
        <w:t xml:space="preserve"> Лариса Ивановна</w:t>
      </w:r>
      <w:r w:rsidR="001C409B" w:rsidRPr="001C409B">
        <w:rPr>
          <w:rFonts w:ascii="Times New Roman" w:eastAsiaTheme="minorEastAsia" w:hAnsi="Times New Roman" w:cs="Times New Roman"/>
          <w:color w:val="000000" w:themeColor="text1"/>
          <w:lang w:eastAsia="ru-RU"/>
        </w:rPr>
        <w:t xml:space="preserve">, </w:t>
      </w:r>
      <w:r>
        <w:rPr>
          <w:rFonts w:ascii="Times New Roman" w:eastAsiaTheme="minorEastAsia" w:hAnsi="Times New Roman" w:cs="Times New Roman"/>
          <w:color w:val="000000" w:themeColor="text1"/>
          <w:lang w:eastAsia="ru-RU"/>
        </w:rPr>
        <w:t>воспитатель</w:t>
      </w:r>
    </w:p>
    <w:p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p>
    <w:p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доразвиваются</w:t>
      </w:r>
      <w:proofErr w:type="spellEnd"/>
      <w:r w:rsidRPr="001C409B">
        <w:rPr>
          <w:rFonts w:ascii="Times New Roman" w:hAnsi="Times New Roman" w:cs="Times New Roman"/>
          <w:color w:val="000000" w:themeColor="text1"/>
          <w:sz w:val="24"/>
          <w:szCs w:val="24"/>
        </w:rPr>
        <w:t xml:space="preserve">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деятельности, которые лежат в основе высших функций. Следовательно, недоразвитие </w:t>
      </w:r>
      <w:r w:rsidRPr="001C409B">
        <w:rPr>
          <w:rFonts w:ascii="Times New Roman" w:hAnsi="Times New Roman" w:cs="Times New Roman"/>
          <w:color w:val="000000" w:themeColor="text1"/>
          <w:sz w:val="24"/>
          <w:szCs w:val="24"/>
        </w:rPr>
        <w:lastRenderedPageBreak/>
        <w:t>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w:t>
      </w:r>
      <w:proofErr w:type="spellStart"/>
      <w:r w:rsidRPr="001C409B">
        <w:rPr>
          <w:rFonts w:ascii="Times New Roman" w:hAnsi="Times New Roman" w:cs="Times New Roman"/>
          <w:color w:val="000000" w:themeColor="text1"/>
          <w:sz w:val="24"/>
          <w:szCs w:val="24"/>
        </w:rPr>
        <w:t>имбецилу</w:t>
      </w:r>
      <w:proofErr w:type="spellEnd"/>
      <w:r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к дебилу. Эта разность интеллектуальных уровней — важное условие коллективной деятельности. Идиот, находящийся среди других идиотов, или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находящийся среди других </w:t>
      </w:r>
      <w:proofErr w:type="spellStart"/>
      <w:r w:rsidRPr="001C409B">
        <w:rPr>
          <w:rFonts w:ascii="Times New Roman" w:hAnsi="Times New Roman" w:cs="Times New Roman"/>
          <w:color w:val="000000" w:themeColor="text1"/>
          <w:sz w:val="24"/>
          <w:szCs w:val="24"/>
        </w:rPr>
        <w:t>имбецилов</w:t>
      </w:r>
      <w:proofErr w:type="spellEnd"/>
      <w:r w:rsidRPr="001C409B">
        <w:rPr>
          <w:rFonts w:ascii="Times New Roman" w:hAnsi="Times New Roman" w:cs="Times New Roman"/>
          <w:color w:val="000000" w:themeColor="text1"/>
          <w:sz w:val="24"/>
          <w:szCs w:val="24"/>
        </w:rPr>
        <w:t xml:space="preserve">, лишены этого живительного источника развития. </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П.П.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 </w:t>
      </w:r>
      <w:proofErr w:type="spellStart"/>
      <w:r w:rsidRPr="001C409B">
        <w:rPr>
          <w:rFonts w:ascii="Times New Roman" w:hAnsi="Times New Roman" w:cs="Times New Roman"/>
          <w:color w:val="000000" w:themeColor="text1"/>
          <w:sz w:val="24"/>
          <w:szCs w:val="24"/>
        </w:rPr>
        <w:t>Дегреев</w:t>
      </w:r>
      <w:proofErr w:type="spellEnd"/>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w:t>
      </w:r>
      <w:r w:rsidRPr="001C409B">
        <w:rPr>
          <w:rFonts w:ascii="Times New Roman" w:hAnsi="Times New Roman" w:cs="Times New Roman"/>
          <w:color w:val="000000" w:themeColor="text1"/>
          <w:sz w:val="24"/>
          <w:szCs w:val="24"/>
        </w:rPr>
        <w:lastRenderedPageBreak/>
        <w:t xml:space="preserve">человек. Потому, отвечает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xml:space="preserve">,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 xml:space="preserve">формулирует совершенно правильную мысль: гений для </w:t>
      </w:r>
      <w:proofErr w:type="spellStart"/>
      <w:r w:rsidRPr="001C409B">
        <w:rPr>
          <w:rFonts w:ascii="Times New Roman" w:hAnsi="Times New Roman" w:cs="Times New Roman"/>
          <w:color w:val="000000" w:themeColor="text1"/>
          <w:sz w:val="24"/>
          <w:szCs w:val="24"/>
        </w:rPr>
        <w:t>имбецила</w:t>
      </w:r>
      <w:proofErr w:type="spellEnd"/>
      <w:r w:rsidRPr="001C409B">
        <w:rPr>
          <w:rFonts w:ascii="Times New Roman" w:hAnsi="Times New Roman" w:cs="Times New Roman"/>
          <w:color w:val="000000" w:themeColor="text1"/>
          <w:sz w:val="24"/>
          <w:szCs w:val="24"/>
        </w:rPr>
        <w:t xml:space="preserve"> лежит в пределах психологической дебильности.</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D"/>
    <w:rsid w:val="00064311"/>
    <w:rsid w:val="00095CF6"/>
    <w:rsid w:val="0016050B"/>
    <w:rsid w:val="001C409B"/>
    <w:rsid w:val="002D3FD5"/>
    <w:rsid w:val="004B3E44"/>
    <w:rsid w:val="00512CFC"/>
    <w:rsid w:val="005F65C3"/>
    <w:rsid w:val="006C028D"/>
    <w:rsid w:val="0083701D"/>
    <w:rsid w:val="00B2458E"/>
    <w:rsid w:val="00CC6255"/>
    <w:rsid w:val="00DE0CF8"/>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5B25"/>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1368</Words>
  <Characters>7799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Лесова</dc:creator>
  <cp:keywords/>
  <dc:description/>
  <cp:lastModifiedBy>Olga</cp:lastModifiedBy>
  <cp:revision>12</cp:revision>
  <dcterms:created xsi:type="dcterms:W3CDTF">2016-04-28T05:29:00Z</dcterms:created>
  <dcterms:modified xsi:type="dcterms:W3CDTF">2022-01-26T17:23:00Z</dcterms:modified>
</cp:coreProperties>
</file>