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7D3FC3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  <w:r>
        <w:rPr>
          <w:rFonts w:ascii="Times New Roman" w:hAnsi="Times New Roman"/>
          <w:b w:val="1"/>
          <w:i w:val="1"/>
          <w:sz w:val="24"/>
        </w:rPr>
        <w:t>Аналитическая справка</w:t>
        <w:br w:type="textWrapping"/>
        <w:t xml:space="preserve">                         по результатам педагогической диагностики </w:t>
        <w:br w:type="textWrapping"/>
        <w:t xml:space="preserve">                                                2021 </w:t>
      </w:r>
      <w:r>
        <w:rPr>
          <w:rFonts w:ascii="Times New Roman" w:hAnsi="Times New Roman"/>
          <w:b w:val="1"/>
          <w:i w:val="1"/>
          <w:sz w:val="24"/>
        </w:rPr>
        <w:t xml:space="preserve">– 2022   учебный год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поседы</w:t>
      </w:r>
      <w:r>
        <w:rPr>
          <w:rFonts w:ascii="Times New Roman" w:hAnsi="Times New Roman"/>
          <w:sz w:val="24"/>
        </w:rPr>
        <w:t>»</w:t>
        <w:br w:type="textWrapping"/>
      </w:r>
      <w:r>
        <w:rPr>
          <w:rFonts w:ascii="Times New Roman" w:hAnsi="Times New Roman"/>
          <w:b w:val="1"/>
          <w:i w:val="1"/>
          <w:sz w:val="24"/>
        </w:rPr>
        <w:t>Количество диагностируемых детей: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чел.</w:t>
        <w:br w:type="textWrapping"/>
      </w:r>
      <w:r>
        <w:rPr>
          <w:rFonts w:ascii="Times New Roman" w:hAnsi="Times New Roman"/>
          <w:b w:val="1"/>
          <w:i w:val="1"/>
          <w:sz w:val="24"/>
        </w:rPr>
        <w:t>Дата проведения: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sz w:val="24"/>
        </w:rPr>
        <w:t>-15сентября</w:t>
        <w:br w:type="textWrapping"/>
      </w:r>
      <w:r>
        <w:rPr>
          <w:rFonts w:ascii="Times New Roman" w:hAnsi="Times New Roman"/>
          <w:b w:val="1"/>
          <w:i w:val="1"/>
          <w:sz w:val="24"/>
        </w:rPr>
        <w:t>Статус мониторинга:</w:t>
      </w:r>
      <w:r>
        <w:rPr>
          <w:rFonts w:ascii="Times New Roman" w:hAnsi="Times New Roman"/>
          <w:sz w:val="24"/>
        </w:rPr>
        <w:t xml:space="preserve"> на начало учебного года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Цель мониторинга: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индивидуализация образования (в том числе поддержки ребенка, построения его образовательной траектории);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оптимизации работы с группой детей.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Задачи:</w:t>
      </w:r>
      <w:r>
        <w:rPr>
          <w:rFonts w:ascii="Times New Roman" w:hAnsi="Times New Roman"/>
          <w:sz w:val="24"/>
        </w:rPr>
        <w:t xml:space="preserve"> Изучение результатов освоения основной образовательной программы дошкольного образования и детского развития.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Методы мониторинга: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  <w:shd w:val="clear" w:fill="FFFFFF"/>
        </w:rPr>
        <w:t xml:space="preserve"> систематические наблюдения за деятельностью ребенка 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24"/>
          <w:shd w:val="clear" w:fill="FFFFFF"/>
        </w:rPr>
        <w:t xml:space="preserve"> организация специальной игровой деятельности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24"/>
          <w:shd w:val="clear" w:fill="FFFFFF"/>
        </w:rPr>
        <w:t xml:space="preserve"> анализ продуктов детской деятельности 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color w:val="000000"/>
          <w:sz w:val="24"/>
          <w:shd w:val="clear" w:fill="FFFFFF"/>
        </w:rPr>
        <w:t>индивидуальная беседа с ребенком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Работа с детьми велась по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fill="FFFFFF"/>
        </w:rPr>
        <w:t>адаптированной образовательной программе дошкольного образования МБДОУ № 7, составленной на основе основной образовательной программы дошкольного образования «От рождения до школы» (под ред. Н.Е. Вераксы, Т.С. Комаровой, М.А. Васильевой. – М.: Мозаика-Синтез, 2015 г. ) и влияние образовательного процесса, организуемого в дошкольном учреждении, на развитие ребенка.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 работе с детьми использовались следующие технологии (выбираем нужные, которые реально использовались):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br w:type="textWrapping"/>
        <w:t>1. здоровьесберегающие технологии;</w:t>
        <w:br w:type="textWrapping"/>
        <w:t xml:space="preserve">2. технология исследовательской деятельности; </w:t>
        <w:br w:type="textWrapping"/>
        <w:t>3. информационно-коммуникационные технологии;</w:t>
        <w:br w:type="textWrapping"/>
        <w:t>4. личностно-ориентированные технологии;</w:t>
        <w:br w:type="textWrapping"/>
        <w:t>5. игровые технологии.</w:t>
        <w:br w:type="textWrapping"/>
        <w:br w:type="textWrapping"/>
      </w:r>
      <w:r>
        <w:rPr>
          <w:rFonts w:ascii="Times New Roman" w:hAnsi="Times New Roman"/>
          <w:b w:val="1"/>
          <w:i w:val="1"/>
          <w:sz w:val="24"/>
        </w:rPr>
        <w:t>Характеристика детей за анализируемый период: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Средний возраст детей: 4-5 лет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Всего детей в группе:</w:t>
      </w:r>
      <w:r>
        <w:rPr>
          <w:rFonts w:ascii="Times New Roman" w:hAnsi="Times New Roman"/>
          <w:sz w:val="24"/>
        </w:rPr>
        <w:t xml:space="preserve"> 28 чел.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Диагностируемые дети: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чел.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Мальчиков: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чел.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Девочек: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чел.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Количество не диагностируемых детей: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чел. (</w:t>
      </w:r>
      <w:r>
        <w:rPr>
          <w:rFonts w:ascii="Times New Roman" w:hAnsi="Times New Roman"/>
          <w:sz w:val="24"/>
        </w:rPr>
        <w:t>Безгачев Ар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ем </w:t>
      </w:r>
      <w:r>
        <w:rPr>
          <w:rFonts w:ascii="Times New Roman" w:hAnsi="Times New Roman"/>
          <w:sz w:val="24"/>
        </w:rPr>
        <w:t xml:space="preserve"> в связи с отсутствием)</w:t>
      </w:r>
    </w:p>
    <w:p>
      <w:pPr>
        <w:pStyle w:val="P3"/>
        <w:shd w:val="clear" w:fill="FFFFFF"/>
        <w:spacing w:before="0" w:after="0" w:beforeAutospacing="0" w:afterAutospacing="0"/>
        <w:jc w:val="both"/>
        <w:rPr>
          <w:color w:val="000000"/>
        </w:rPr>
      </w:pPr>
      <w:r>
        <w:br w:type="textWrapping"/>
      </w:r>
      <w:r>
        <w:rPr>
          <w:color w:val="000000"/>
        </w:rPr>
        <w:t xml:space="preserve">Высокий уровень развития </w:t>
      </w:r>
      <w:bookmarkStart w:id="0" w:name="OLE_LINK7"/>
      <w:bookmarkStart w:id="1" w:name="OLE_LINK8"/>
      <w:bookmarkStart w:id="2" w:name="OLE_LINK9"/>
      <w:bookmarkStart w:id="3" w:name="OLE_LINK10"/>
      <w:r>
        <w:rPr>
          <w:color w:val="000000"/>
        </w:rPr>
        <w:t xml:space="preserve">имеют : </w:t>
      </w:r>
      <w:r>
        <w:rPr>
          <w:color w:val="000000"/>
        </w:rPr>
        <w:t>5</w:t>
      </w:r>
      <w:r>
        <w:rPr>
          <w:color w:val="000000"/>
        </w:rPr>
        <w:t xml:space="preserve"> чел.</w:t>
      </w:r>
      <w:r>
        <w:rPr>
          <w:color w:val="000000"/>
        </w:rPr>
        <w:t>-19</w:t>
      </w:r>
      <w:r>
        <w:rPr>
          <w:color w:val="000000"/>
        </w:rPr>
        <w:t xml:space="preserve"> %</w:t>
      </w:r>
      <w:bookmarkEnd w:id="0"/>
      <w:bookmarkEnd w:id="1"/>
      <w:bookmarkEnd w:id="2"/>
      <w:bookmarkEnd w:id="3"/>
    </w:p>
    <w:p>
      <w:pPr>
        <w:pStyle w:val="P3"/>
        <w:shd w:val="clear" w:fill="FFFFFF"/>
        <w:spacing w:before="0" w:after="0" w:beforeAutospacing="0" w:afterAutospacing="0"/>
        <w:jc w:val="both"/>
        <w:rPr>
          <w:color w:val="000000"/>
        </w:rPr>
      </w:pPr>
      <w:r>
        <w:rPr>
          <w:color w:val="000000"/>
        </w:rPr>
        <w:t>средний уровень развития имеют</w:t>
      </w:r>
      <w:r>
        <w:rPr>
          <w:color w:val="000000"/>
        </w:rPr>
        <w:t xml:space="preserve"> </w:t>
      </w:r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>2</w:t>
      </w:r>
      <w:r>
        <w:rPr>
          <w:color w:val="000000"/>
        </w:rPr>
        <w:t>2</w:t>
      </w:r>
      <w:r>
        <w:rPr>
          <w:color w:val="000000"/>
        </w:rPr>
        <w:t xml:space="preserve">чел. </w:t>
      </w:r>
      <w:r>
        <w:rPr>
          <w:color w:val="000000"/>
        </w:rPr>
        <w:t>-</w:t>
      </w:r>
      <w:r>
        <w:rPr>
          <w:color w:val="000000"/>
        </w:rPr>
        <w:t xml:space="preserve">81 </w:t>
      </w:r>
      <w:r>
        <w:rPr>
          <w:color w:val="000000"/>
        </w:rPr>
        <w:t>%</w:t>
      </w:r>
    </w:p>
    <w:p>
      <w:pPr>
        <w:pStyle w:val="P3"/>
        <w:shd w:val="clear" w:fill="FFFFFF"/>
        <w:spacing w:before="0" w:after="0" w:beforeAutospacing="0" w:afterAutospacing="0"/>
        <w:jc w:val="both"/>
        <w:rPr>
          <w:color w:val="000000"/>
        </w:rPr>
      </w:pPr>
      <w:r>
        <w:rPr>
          <w:color w:val="000000"/>
        </w:rPr>
        <w:t>низкий уровень развития имеют</w:t>
      </w:r>
      <w:r>
        <w:rPr>
          <w:color w:val="000000"/>
        </w:rPr>
        <w:t>:</w:t>
      </w:r>
      <w:r>
        <w:rPr>
          <w:color w:val="000000"/>
        </w:rPr>
        <w:t xml:space="preserve">  </w:t>
      </w:r>
      <w:r>
        <w:rPr>
          <w:color w:val="000000"/>
        </w:rPr>
        <w:t>0</w:t>
      </w:r>
      <w:r>
        <w:rPr>
          <w:color w:val="000000"/>
        </w:rPr>
        <w:t xml:space="preserve"> </w:t>
      </w:r>
      <w:r>
        <w:rPr>
          <w:color w:val="000000"/>
        </w:rPr>
        <w:t>чел.-</w:t>
      </w:r>
      <w:r>
        <w:rPr>
          <w:color w:val="000000"/>
        </w:rPr>
        <w:t>0%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диагностики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начало учебного года в образовательной области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«Познавательное развитие»</w:t>
      </w:r>
      <w:r>
        <w:rPr>
          <w:rFonts w:ascii="Times New Roman" w:hAnsi="Times New Roman"/>
          <w:sz w:val="24"/>
        </w:rPr>
        <w:t xml:space="preserve"> выявлены следующие результаты:</w:t>
      </w:r>
    </w:p>
    <w:p>
      <w:pPr>
        <w:tabs>
          <w:tab w:val="left" w:pos="1320" w:leader="none"/>
        </w:tabs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ab/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высокий уровень</w:t>
      </w:r>
      <w:r>
        <w:rPr>
          <w:rFonts w:ascii="Times New Roman" w:hAnsi="Times New Roman"/>
          <w:sz w:val="24"/>
        </w:rPr>
        <w:t xml:space="preserve"> </w:t>
      </w:r>
      <w:bookmarkStart w:id="4" w:name="OLE_LINK1"/>
      <w:bookmarkStart w:id="5" w:name="OLE_LINK2"/>
      <w:bookmarkStart w:id="6" w:name="OLE_LINK3"/>
      <w:bookmarkStart w:id="7" w:name="OLE_LINK14"/>
      <w:bookmarkStart w:id="8" w:name="OLE_LINK15"/>
      <w:r>
        <w:rPr>
          <w:rFonts w:ascii="Times New Roman" w:hAnsi="Times New Roman"/>
          <w:sz w:val="24"/>
        </w:rPr>
        <w:t xml:space="preserve">имеют </w:t>
      </w:r>
      <w:bookmarkEnd w:id="4"/>
      <w:bookmarkEnd w:id="5"/>
      <w:bookmarkEnd w:id="6"/>
      <w:bookmarkEnd w:id="7"/>
      <w:bookmarkEnd w:id="8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33</w:t>
      </w:r>
      <w:r>
        <w:rPr>
          <w:rFonts w:ascii="Times New Roman" w:hAnsi="Times New Roman"/>
          <w:sz w:val="24"/>
        </w:rPr>
        <w:t>%</w:t>
        <w:br w:type="textWrapping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Средний уровень</w:t>
      </w:r>
      <w:r>
        <w:rPr>
          <w:rFonts w:ascii="Times New Roman" w:hAnsi="Times New Roman"/>
          <w:sz w:val="24"/>
        </w:rPr>
        <w:t xml:space="preserve"> имеют: 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67</w:t>
      </w:r>
      <w:r>
        <w:rPr>
          <w:rFonts w:ascii="Times New Roman" w:hAnsi="Times New Roman"/>
          <w:sz w:val="24"/>
        </w:rPr>
        <w:t>%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Низкий уровень </w:t>
      </w:r>
      <w:r>
        <w:rPr>
          <w:rFonts w:ascii="Times New Roman" w:hAnsi="Times New Roman"/>
          <w:sz w:val="24"/>
        </w:rPr>
        <w:t xml:space="preserve">имеют: 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</w:t>
      </w:r>
    </w:p>
    <w:p>
      <w:pPr>
        <w:spacing w:lineRule="auto" w:line="240" w:after="0" w:beforeAutospacing="0" w:afterAutospacing="0"/>
        <w:rPr>
          <w:rStyle w:val="C5"/>
          <w:color w:val="111111"/>
        </w:rPr>
      </w:pPr>
      <w:r>
        <w:rPr>
          <w:rFonts w:ascii="Times New Roman" w:hAnsi="Times New Roman"/>
          <w:sz w:val="24"/>
        </w:rPr>
        <w:br w:type="textWrapping"/>
      </w:r>
      <w:r>
        <w:rPr>
          <w:rStyle w:val="C5"/>
          <w:color w:val="111111"/>
        </w:rPr>
        <w:t xml:space="preserve">       </w:t>
      </w:r>
      <w:r>
        <w:rPr>
          <w:color w:val="000000"/>
          <w:shd w:val="clear" w:fill="F9FAFA"/>
        </w:rPr>
        <w:t xml:space="preserve">Дети имеющие средний уровень знают основные признаки живого, устанавливают связи между состоянием живых существ и средой обитания, правильно называют домашних животных и то какую пользу они приносят человеку. Умеют считать до 5, отвечать на вопрос </w:t>
      </w:r>
      <w:r>
        <w:rPr>
          <w:i w:val="1"/>
          <w:color w:val="000000"/>
          <w:shd w:val="clear" w:fill="F9FAFA"/>
        </w:rPr>
        <w:t>«Сколько всего?»</w:t>
      </w:r>
      <w:r>
        <w:rPr>
          <w:color w:val="000000"/>
          <w:shd w:val="clear" w:fill="F9FAFA"/>
        </w:rPr>
        <w:t>, различают и называют круг, квадрат, треугольник </w:t>
      </w:r>
      <w:r>
        <w:rPr>
          <w:i w:val="1"/>
          <w:color w:val="000000"/>
          <w:shd w:val="clear" w:fill="F9FAFA"/>
        </w:rPr>
        <w:t>(знают их характерные отличия)</w:t>
      </w:r>
      <w:r>
        <w:rPr>
          <w:color w:val="000000"/>
          <w:shd w:val="clear" w:fill="F9FAFA"/>
        </w:rPr>
        <w:t xml:space="preserve">. Называет разные предметы, которые окружают их. Знают о том, что нужно бережно относиться к </w:t>
      </w:r>
      <w:bookmarkStart w:id="9" w:name="_GoBack"/>
      <w:bookmarkEnd w:id="9"/>
      <w:r>
        <w:rPr>
          <w:color w:val="000000"/>
          <w:shd w:val="clear" w:fill="F9FAFA"/>
        </w:rPr>
        <w:t>природе но выполняют не все. Также дети знают название родного села, но не могут сказать название страны, столицы. </w:t>
      </w:r>
    </w:p>
    <w:p>
      <w:pPr>
        <w:pStyle w:val="P4"/>
        <w:shd w:val="clear" w:fill="FFFFFF"/>
        <w:spacing w:before="0" w:after="0" w:beforeAutospacing="0" w:afterAutospacing="0"/>
        <w:jc w:val="both"/>
        <w:rPr>
          <w:color w:val="000000"/>
          <w:shd w:val="clear" w:fill="F9FAFA"/>
        </w:rPr>
      </w:pPr>
      <w:r>
        <w:rPr>
          <w:rStyle w:val="C5"/>
          <w:color w:val="111111"/>
        </w:rPr>
        <w:t xml:space="preserve">     </w:t>
      </w:r>
      <w:r>
        <w:rPr>
          <w:color w:val="000000"/>
          <w:shd w:val="clear" w:fill="F9FAFA"/>
        </w:rPr>
        <w:t>Дети с низким уровнем не могут различать и называть некоторые растения ближайшего окружения, назвать время года в правильной последовательности, не умеют сравнивать два предмета по величине, не умеют определять части суток и называть их в правильной последовательности.</w:t>
      </w:r>
    </w:p>
    <w:p>
      <w:pPr>
        <w:pStyle w:val="P4"/>
        <w:shd w:val="clear" w:fill="FFFFFF"/>
        <w:spacing w:before="0" w:after="0" w:beforeAutospacing="0" w:afterAutospacing="0"/>
        <w:jc w:val="both"/>
        <w:rPr>
          <w:color w:val="000000"/>
          <w:shd w:val="clear" w:fill="F9FAFA"/>
        </w:rPr>
      </w:pPr>
    </w:p>
    <w:p>
      <w:pPr>
        <w:pStyle w:val="P9"/>
        <w:shd w:val="clear" w:fill="F9FAFA"/>
        <w:spacing w:before="0" w:after="240" w:beforeAutospacing="0" w:afterAutospacing="0"/>
        <w:rPr>
          <w:color w:val="000000"/>
        </w:rPr>
      </w:pPr>
      <w:r>
        <w:rPr>
          <w:rStyle w:val="C6"/>
          <w:b w:val="1"/>
          <w:color w:val="111111"/>
        </w:rPr>
        <w:t>Пути решения:</w:t>
      </w:r>
      <w:r>
        <w:rPr>
          <w:rStyle w:val="C5"/>
          <w:color w:val="111111"/>
        </w:rPr>
        <w:t> </w:t>
      </w:r>
      <w:r>
        <w:rPr>
          <w:color w:val="000000"/>
        </w:rPr>
        <w:t> проводить с детьми индивидуальную работу, используя дидактические игры.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освоения.</w:t>
      </w:r>
    </w:p>
    <w:p>
      <w:pPr>
        <w:pStyle w:val="P9"/>
        <w:shd w:val="clear" w:fill="F9FAFA"/>
        <w:spacing w:before="0" w:after="0" w:beforeAutospacing="0" w:afterAutospacing="0"/>
        <w:rPr>
          <w:rFonts w:ascii="Segoe UI" w:hAnsi="Segoe UI"/>
          <w:color w:val="000000"/>
        </w:rPr>
      </w:pPr>
    </w:p>
    <w:p>
      <w:pPr>
        <w:pStyle w:val="P4"/>
        <w:shd w:val="clear" w:fill="FFFFFF"/>
        <w:spacing w:before="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По итогам диагностики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начало учебного года в образовательной области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«Социально-коммуникативное развитие»</w:t>
      </w:r>
      <w:r>
        <w:rPr>
          <w:rFonts w:ascii="Times New Roman" w:hAnsi="Times New Roman"/>
          <w:sz w:val="24"/>
        </w:rPr>
        <w:t xml:space="preserve">  выявлены следующие результаты: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высокий уровень</w:t>
      </w:r>
      <w:r>
        <w:rPr>
          <w:rFonts w:ascii="Times New Roman" w:hAnsi="Times New Roman"/>
          <w:sz w:val="24"/>
        </w:rPr>
        <w:t xml:space="preserve"> имеют :</w:t>
      </w:r>
      <w:r>
        <w:rPr>
          <w:rFonts w:ascii="Times New Roman" w:hAnsi="Times New Roman"/>
          <w:sz w:val="24"/>
        </w:rPr>
        <w:t>6-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</w:t>
        <w:br w:type="textWrapping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Средний уровень</w:t>
      </w:r>
      <w:r>
        <w:rPr>
          <w:rFonts w:ascii="Times New Roman" w:hAnsi="Times New Roman"/>
          <w:sz w:val="24"/>
        </w:rPr>
        <w:t xml:space="preserve"> имеют: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>71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Низкий уровень </w:t>
      </w:r>
      <w:r>
        <w:rPr>
          <w:rFonts w:ascii="Times New Roman" w:hAnsi="Times New Roman"/>
          <w:sz w:val="24"/>
        </w:rPr>
        <w:t xml:space="preserve">имеют: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 xml:space="preserve">7 </w:t>
      </w:r>
      <w:r>
        <w:rPr>
          <w:rFonts w:ascii="Times New Roman" w:hAnsi="Times New Roman"/>
          <w:sz w:val="24"/>
        </w:rPr>
        <w:t>%</w:t>
        <w:br w:type="textWrapping"/>
      </w:r>
      <w:r>
        <w:rPr>
          <w:rFonts w:ascii="Times New Roman" w:hAnsi="Times New Roman"/>
          <w:sz w:val="24"/>
        </w:rPr>
        <w:t>Севастья</w:t>
      </w:r>
      <w:r>
        <w:rPr>
          <w:rFonts w:ascii="Times New Roman" w:hAnsi="Times New Roman"/>
          <w:sz w:val="24"/>
        </w:rPr>
        <w:t>н К.,Виталя Т.</w:t>
      </w:r>
    </w:p>
    <w:p>
      <w:pPr>
        <w:pStyle w:val="P6"/>
        <w:shd w:val="clear" w:fill="FFFFFF"/>
        <w:spacing w:before="0" w:after="0" w:beforeAutospacing="0" w:afterAutospacing="0"/>
        <w:ind w:firstLine="360"/>
        <w:rPr>
          <w:rStyle w:val="C5"/>
          <w:color w:val="111111"/>
        </w:rPr>
      </w:pPr>
      <w:r>
        <w:rPr>
          <w:color w:val="000000"/>
          <w:shd w:val="clear" w:fill="F9FAFA"/>
        </w:rPr>
        <w:t>Дети которые имеют</w:t>
      </w:r>
      <w:r>
        <w:t xml:space="preserve"> </w:t>
      </w:r>
      <w:r>
        <w:rPr>
          <w:color w:val="000000"/>
          <w:shd w:val="clear" w:fill="F9FAFA"/>
        </w:rPr>
        <w:t>средний уровень умеют оформлять игру, используя разнообразные материалы </w:t>
      </w:r>
      <w:r>
        <w:rPr>
          <w:i w:val="1"/>
          <w:color w:val="000000"/>
          <w:shd w:val="clear" w:fill="F9FAFA"/>
        </w:rPr>
        <w:t>(атрибуты, подручный материал)</w:t>
      </w:r>
      <w:r>
        <w:rPr>
          <w:color w:val="000000"/>
          <w:shd w:val="clear" w:fill="F9FAFA"/>
        </w:rPr>
        <w:t>. Часто являются организаторами игры, способны принять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 Предполагаемая причина среднего качества усвоения программного материала детьми по данному разделу: гиперактивность детей, возрастные особенности.</w:t>
      </w:r>
      <w:r>
        <w:rPr>
          <w:rStyle w:val="C5"/>
          <w:color w:val="111111"/>
        </w:rPr>
        <w:t xml:space="preserve"> </w:t>
      </w:r>
    </w:p>
    <w:p>
      <w:pPr>
        <w:pStyle w:val="P6"/>
        <w:shd w:val="clear" w:fill="FFFFFF"/>
        <w:spacing w:before="0" w:after="0" w:beforeAutospacing="0" w:afterAutospacing="0"/>
        <w:ind w:firstLine="360"/>
        <w:rPr>
          <w:color w:val="000000"/>
          <w:sz w:val="20"/>
        </w:rPr>
      </w:pPr>
      <w:r>
        <w:rPr>
          <w:rStyle w:val="C5"/>
          <w:color w:val="111111"/>
        </w:rPr>
        <w:t xml:space="preserve">Дети которые имеющие низкий уровень развития, действуют с предметами по показу или образцу. Активно участвуют в игре, но не соблюдают правила. Частично видят свои ошибки и исправляют их с помощью взрослого. </w:t>
      </w:r>
    </w:p>
    <w:p>
      <w:pPr>
        <w:pStyle w:val="P5"/>
        <w:shd w:val="clear" w:fill="FFFFFF"/>
        <w:spacing w:before="0" w:after="0" w:beforeAutospacing="0" w:afterAutospacing="0"/>
        <w:ind w:firstLine="360"/>
        <w:jc w:val="both"/>
        <w:rPr>
          <w:b w:val="1"/>
        </w:rPr>
      </w:pPr>
      <w:r>
        <w:rPr>
          <w:rStyle w:val="C6"/>
          <w:b w:val="1"/>
          <w:color w:val="111111"/>
        </w:rPr>
        <w:t>Пути решения:</w:t>
      </w:r>
      <w:r>
        <w:rPr>
          <w:rStyle w:val="C5"/>
          <w:color w:val="111111"/>
        </w:rPr>
        <w:t> </w:t>
      </w:r>
      <w:r>
        <w:rPr>
          <w:color w:val="000000"/>
          <w:shd w:val="clear" w:fill="F9FAFA"/>
        </w:rPr>
        <w:t>продолжать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Чаще использовать в работе с детьми дидактические игры. Необходимо уделять внимание обогащению сюжета игр, закреплению умения вести ролевые диалоги, принимать игровые задачи, общаться со взрослыми и сверстниками.</w:t>
      </w:r>
      <w:r>
        <w:t>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диагностики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начало учебного года в образовательной области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«Речевое развитие»</w:t>
      </w:r>
      <w:r>
        <w:rPr>
          <w:rFonts w:ascii="Times New Roman" w:hAnsi="Times New Roman"/>
          <w:sz w:val="24"/>
        </w:rPr>
        <w:t xml:space="preserve"> выявлены следующие результаты: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высокий уровень</w:t>
      </w:r>
      <w:r>
        <w:rPr>
          <w:rFonts w:ascii="Times New Roman" w:hAnsi="Times New Roman"/>
          <w:sz w:val="24"/>
        </w:rPr>
        <w:t xml:space="preserve"> имеют : </w:t>
      </w:r>
      <w:r>
        <w:rPr>
          <w:rFonts w:ascii="Times New Roman" w:hAnsi="Times New Roman"/>
          <w:sz w:val="24"/>
        </w:rPr>
        <w:t>6-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%</w:t>
        <w:br w:type="textWrapping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Средний уровень</w:t>
      </w:r>
      <w:r>
        <w:rPr>
          <w:rFonts w:ascii="Times New Roman" w:hAnsi="Times New Roman"/>
          <w:sz w:val="24"/>
        </w:rPr>
        <w:t xml:space="preserve"> имеют: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19-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%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Низкий уровень </w:t>
      </w:r>
      <w:r>
        <w:rPr>
          <w:rFonts w:ascii="Times New Roman" w:hAnsi="Times New Roman"/>
          <w:sz w:val="24"/>
        </w:rPr>
        <w:t xml:space="preserve">имеют: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Арина</w:t>
      </w:r>
      <w:r>
        <w:rPr>
          <w:rFonts w:ascii="Times New Roman" w:hAnsi="Times New Roman"/>
          <w:sz w:val="24"/>
        </w:rPr>
        <w:t xml:space="preserve"> С.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Виталя</w:t>
      </w:r>
      <w:r>
        <w:rPr>
          <w:rFonts w:ascii="Times New Roman" w:hAnsi="Times New Roman"/>
          <w:sz w:val="24"/>
        </w:rPr>
        <w:t xml:space="preserve"> Т.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pStyle w:val="P7"/>
        <w:shd w:val="clear" w:fill="FFFFFF"/>
        <w:spacing w:before="0" w:after="0" w:beforeAutospacing="0" w:afterAutospacing="0"/>
        <w:jc w:val="both"/>
        <w:rPr>
          <w:color w:val="000000"/>
          <w:shd w:val="clear" w:fill="F9FAFA"/>
        </w:rPr>
      </w:pPr>
      <w:r>
        <w:rPr>
          <w:rStyle w:val="C5"/>
          <w:color w:val="111111"/>
        </w:rPr>
        <w:t xml:space="preserve">      Дети имеющие средний уровень развития </w:t>
      </w:r>
      <w:r>
        <w:rPr>
          <w:color w:val="000000"/>
          <w:shd w:val="clear" w:fill="F9FAFA"/>
        </w:rPr>
        <w:t xml:space="preserve">владеют некоторыми умениями и навыками в данной области, проявляют интерес к речевому развитию, а именно; рассматривают иллюстрации детских книг, проявляют интерес к ним, с помощью взрослого повторяют образцы описания игрушек, пересказывают небольшие литературные произведения. </w:t>
      </w:r>
    </w:p>
    <w:p>
      <w:pPr>
        <w:pStyle w:val="P7"/>
        <w:shd w:val="clear" w:fill="FFFFFF"/>
        <w:spacing w:before="0" w:after="0" w:beforeAutospacing="0" w:afterAutospacing="0"/>
        <w:jc w:val="both"/>
        <w:rPr>
          <w:color w:val="000000"/>
          <w:shd w:val="clear" w:fill="F9FAFA"/>
        </w:rPr>
      </w:pPr>
    </w:p>
    <w:p>
      <w:pPr>
        <w:pStyle w:val="P7"/>
        <w:shd w:val="clear" w:fill="FFFFFF"/>
        <w:spacing w:before="0" w:after="0" w:beforeAutospacing="0" w:afterAutospacing="0"/>
        <w:jc w:val="both"/>
        <w:rPr>
          <w:rStyle w:val="C6"/>
          <w:b w:val="1"/>
          <w:color w:val="111111"/>
        </w:rPr>
      </w:pPr>
      <w:r>
        <w:rPr>
          <w:color w:val="000000"/>
          <w:shd w:val="clear" w:fill="F9FAFA"/>
        </w:rPr>
        <w:t>Дети с низким уровнем 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  <w:r>
        <w:rPr>
          <w:rStyle w:val="C6"/>
          <w:b w:val="1"/>
          <w:color w:val="111111"/>
        </w:rPr>
        <w:t xml:space="preserve"> </w:t>
      </w:r>
    </w:p>
    <w:p>
      <w:pPr>
        <w:pStyle w:val="P7"/>
        <w:shd w:val="clear" w:fill="FFFFFF"/>
        <w:spacing w:before="0" w:after="0" w:beforeAutospacing="0" w:afterAutospacing="0"/>
        <w:jc w:val="both"/>
        <w:rPr>
          <w:rStyle w:val="C6"/>
          <w:b w:val="1"/>
          <w:color w:val="111111"/>
        </w:rPr>
      </w:pPr>
    </w:p>
    <w:p>
      <w:pPr>
        <w:pStyle w:val="P7"/>
        <w:shd w:val="clear" w:fill="FFFFFF"/>
        <w:spacing w:before="0" w:after="0" w:beforeAutospacing="0" w:afterAutospacing="0"/>
        <w:jc w:val="both"/>
      </w:pPr>
      <w:r>
        <w:rPr>
          <w:rStyle w:val="C6"/>
          <w:b w:val="1"/>
          <w:color w:val="111111"/>
        </w:rPr>
        <w:t>Пути решения:</w:t>
      </w:r>
      <w:r>
        <w:rPr>
          <w:rStyle w:val="C5"/>
          <w:color w:val="111111"/>
        </w:rPr>
        <w:t> </w:t>
      </w:r>
      <w:r>
        <w:rPr>
          <w:color w:val="000000"/>
          <w:shd w:val="clear" w:fill="F9FAFA"/>
        </w:rPr>
        <w:t>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обобщающим значением (овощи, фрукты, животные и т. д., расширять знания о жанрах литературы, заучивать стихи, пословицы, поговорки</w:t>
      </w:r>
      <w:r>
        <w:rPr>
          <w:rFonts w:ascii="Segoe UI" w:hAnsi="Segoe UI"/>
          <w:color w:val="000000"/>
          <w:shd w:val="clear" w:fill="F9FAFA"/>
        </w:rPr>
        <w:t>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диагностики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начало учебного года в образовательной области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«Художественно – эстетическое развитие» »</w:t>
      </w:r>
      <w:r>
        <w:rPr>
          <w:rFonts w:ascii="Times New Roman" w:hAnsi="Times New Roman"/>
          <w:sz w:val="24"/>
        </w:rPr>
        <w:t xml:space="preserve">  выявлены следующие результаты: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высокий уровень</w:t>
      </w:r>
      <w:r>
        <w:rPr>
          <w:rFonts w:ascii="Times New Roman" w:hAnsi="Times New Roman"/>
          <w:sz w:val="24"/>
        </w:rPr>
        <w:t xml:space="preserve"> имеют :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%</w:t>
        <w:br w:type="textWrapping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Средний уровень</w:t>
      </w:r>
      <w:r>
        <w:rPr>
          <w:rFonts w:ascii="Times New Roman" w:hAnsi="Times New Roman"/>
          <w:sz w:val="24"/>
        </w:rPr>
        <w:t xml:space="preserve"> имеют: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96</w:t>
      </w:r>
      <w:r>
        <w:rPr>
          <w:rFonts w:ascii="Times New Roman" w:hAnsi="Times New Roman"/>
          <w:sz w:val="24"/>
        </w:rPr>
        <w:t>%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Низкий уровень </w:t>
      </w:r>
      <w:r>
        <w:rPr>
          <w:rFonts w:ascii="Times New Roman" w:hAnsi="Times New Roman"/>
          <w:sz w:val="24"/>
        </w:rPr>
        <w:t xml:space="preserve">имеют: 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</w:rPr>
        <w:br w:type="textWrapping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>
      <w:pPr>
        <w:pStyle w:val="P6"/>
        <w:shd w:val="clear" w:fill="FFFFFF"/>
        <w:spacing w:before="0" w:after="0" w:beforeAutospacing="0" w:afterAutospacing="0"/>
        <w:jc w:val="both"/>
        <w:rPr>
          <w:rFonts w:ascii="Segoe UI" w:hAnsi="Segoe UI"/>
          <w:color w:val="000000"/>
          <w:shd w:val="clear" w:fill="F9FAFA"/>
        </w:rPr>
      </w:pPr>
      <w:r>
        <w:t xml:space="preserve">      </w:t>
      </w:r>
      <w:r>
        <w:t xml:space="preserve"> Дети имеющие средний уровень развития </w:t>
      </w:r>
      <w:r>
        <w:rPr>
          <w:color w:val="000000"/>
          <w:shd w:val="clear" w:fill="F9FAFA"/>
        </w:rPr>
        <w:t>умеют создавать образы разных предметов и игрушек, объединяя их в коллективную композицию; аккуратно наклеивают изображения предметов, состоящих из нескольких частей, закрашивать изображение не выходя за контур.</w:t>
      </w:r>
      <w:r>
        <w:rPr>
          <w:rFonts w:ascii="Segoe UI" w:hAnsi="Segoe UI"/>
          <w:color w:val="000000"/>
          <w:shd w:val="clear" w:fill="F9FAFA"/>
        </w:rPr>
        <w:t xml:space="preserve"> </w:t>
      </w:r>
    </w:p>
    <w:p>
      <w:pPr>
        <w:pStyle w:val="P6"/>
        <w:shd w:val="clear" w:fill="FFFFFF"/>
        <w:spacing w:before="0" w:after="0" w:beforeAutospacing="0" w:afterAutospacing="0"/>
        <w:jc w:val="both"/>
        <w:rPr>
          <w:color w:val="000000"/>
          <w:shd w:val="clear" w:fill="F9FAFA"/>
        </w:rPr>
      </w:pPr>
      <w:r>
        <w:rPr>
          <w:color w:val="000000"/>
          <w:shd w:val="clear" w:fill="F9FAFA"/>
        </w:rPr>
        <w:t>А дети с низким уровнем совершенно не владеют навыками декоративно-прикладного искусства; а именно, не умеют составлять узоры из растительных форм и геометрических фигур, правильно держать ножницы и пользоваться ими.</w:t>
      </w:r>
    </w:p>
    <w:p>
      <w:pPr>
        <w:pStyle w:val="P6"/>
        <w:shd w:val="clear" w:fill="FFFFFF"/>
        <w:spacing w:before="0" w:after="0" w:beforeAutospacing="0" w:afterAutospacing="0"/>
        <w:jc w:val="both"/>
        <w:rPr>
          <w:rFonts w:ascii="Segoe UI" w:hAnsi="Segoe UI"/>
          <w:color w:val="000000"/>
          <w:shd w:val="clear" w:fill="F9FAFA"/>
        </w:rPr>
      </w:pPr>
    </w:p>
    <w:p>
      <w:pPr>
        <w:pStyle w:val="P6"/>
        <w:shd w:val="clear" w:fill="FFFFFF"/>
        <w:spacing w:before="0" w:after="0" w:beforeAutospacing="0" w:afterAutospacing="0"/>
        <w:jc w:val="both"/>
        <w:rPr>
          <w:color w:val="000000"/>
          <w:sz w:val="20"/>
        </w:rPr>
      </w:pPr>
      <w:r>
        <w:rPr>
          <w:rStyle w:val="C6"/>
          <w:b w:val="1"/>
          <w:color w:val="111111"/>
        </w:rPr>
        <w:t>Пути решения:</w:t>
      </w:r>
      <w:r>
        <w:rPr>
          <w:rStyle w:val="C5"/>
          <w:color w:val="111111"/>
        </w:rPr>
        <w:t> </w:t>
      </w:r>
      <w:r>
        <w:rPr>
          <w:color w:val="000000"/>
          <w:shd w:val="clear" w:fill="F9FAFA"/>
        </w:rPr>
        <w:t>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 </w:t>
      </w:r>
      <w:r>
        <w:rPr>
          <w:i w:val="1"/>
          <w:color w:val="000000"/>
          <w:shd w:val="clear" w:fill="F9FAFA"/>
        </w:rPr>
        <w:t>(элементы дымковской, филимоновской росписи)</w:t>
      </w:r>
      <w:r>
        <w:rPr>
          <w:color w:val="000000"/>
          <w:shd w:val="clear" w:fill="F9FAFA"/>
        </w:rPr>
        <w:t>. Учить правильно пользоваться ножницами, резать ими по прямой, по диагонали, вырезать круг из квадрата, плавно срезать и закруглять углы. Необходимо также продолжать вести индивидуальную работу с детьми.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диагностики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начало учебного года в образовательной области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«Физическое развитие»</w:t>
      </w:r>
      <w:r>
        <w:rPr>
          <w:rFonts w:ascii="Times New Roman" w:hAnsi="Times New Roman"/>
          <w:sz w:val="24"/>
        </w:rPr>
        <w:t xml:space="preserve"> выявлены следующие результаты: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высокий уровень</w:t>
      </w:r>
      <w:r>
        <w:rPr>
          <w:rFonts w:ascii="Times New Roman" w:hAnsi="Times New Roman"/>
          <w:sz w:val="24"/>
        </w:rPr>
        <w:t xml:space="preserve"> имеют : 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</w:t>
        <w:br w:type="textWrapping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Средний уровень</w:t>
      </w:r>
      <w:r>
        <w:rPr>
          <w:rFonts w:ascii="Times New Roman" w:hAnsi="Times New Roman"/>
          <w:sz w:val="24"/>
        </w:rPr>
        <w:t xml:space="preserve"> имеют: </w:t>
      </w:r>
      <w:r>
        <w:rPr>
          <w:rFonts w:ascii="Times New Roman" w:hAnsi="Times New Roman"/>
          <w:sz w:val="24"/>
        </w:rPr>
        <w:t>26-96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Низкий уровень </w:t>
      </w:r>
      <w:r>
        <w:rPr>
          <w:rFonts w:ascii="Times New Roman" w:hAnsi="Times New Roman"/>
          <w:sz w:val="24"/>
        </w:rPr>
        <w:t xml:space="preserve">имеют: </w:t>
      </w:r>
      <w:r>
        <w:rPr>
          <w:rFonts w:ascii="Times New Roman" w:hAnsi="Times New Roman"/>
          <w:sz w:val="24"/>
        </w:rPr>
        <w:t xml:space="preserve">1-4 </w:t>
      </w:r>
      <w:r>
        <w:rPr>
          <w:rFonts w:ascii="Times New Roman" w:hAnsi="Times New Roman"/>
          <w:sz w:val="24"/>
        </w:rPr>
        <w:t>%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Севастьян К.</w:t>
      </w:r>
      <w:r>
        <w:rPr>
          <w:rFonts w:ascii="Times New Roman" w:hAnsi="Times New Roman"/>
          <w:sz w:val="24"/>
        </w:rPr>
        <w:br w:type="textWrapping"/>
      </w:r>
    </w:p>
    <w:p>
      <w:pPr>
        <w:pStyle w:val="P6"/>
        <w:shd w:val="clear" w:fill="FFFFFF"/>
        <w:spacing w:before="0" w:after="0" w:beforeAutospacing="0" w:afterAutospacing="0"/>
        <w:jc w:val="both"/>
        <w:rPr>
          <w:rStyle w:val="C5"/>
          <w:color w:val="111111"/>
        </w:rPr>
      </w:pPr>
      <w:r>
        <w:t xml:space="preserve">      </w:t>
      </w:r>
      <w:r>
        <w:rPr>
          <w:rStyle w:val="C5"/>
          <w:color w:val="111111"/>
        </w:rPr>
        <w:t>Дети,  имеющие средний уровень развития, самостоятельно, без помощи взрослого соблюдают элементарные правила гигиены, складывают вещи в шкафчик, соблюдают правила приема пищи, обращаются       к взрослым за помощью при заболевании или травме. На занятиях по физкультуре правильно выполняют требования, соблюдают дисциплину.                                                        </w:t>
      </w:r>
    </w:p>
    <w:p>
      <w:pPr>
        <w:pStyle w:val="P6"/>
        <w:shd w:val="clear" w:fill="FFFFFF"/>
        <w:spacing w:before="0" w:after="0" w:beforeAutospacing="0" w:afterAutospacing="0"/>
        <w:jc w:val="both"/>
        <w:rPr>
          <w:rFonts w:ascii="Calibri" w:hAnsi="Calibri"/>
          <w:color w:val="000000"/>
          <w:sz w:val="20"/>
        </w:rPr>
      </w:pPr>
      <w:r>
        <w:rPr>
          <w:rStyle w:val="C5"/>
          <w:color w:val="111111"/>
        </w:rPr>
        <w:t xml:space="preserve">      Дети, имеющие низкий уровень развития, это дети которые редко обращаются       к взрослым за помощью при заболевании или травме. Также стараются соблюдать правила приема пищи, но иногда нуждаются в помощи взрослого, с помощью взрослого соблюдают элементарные правила гигиены.</w:t>
      </w:r>
    </w:p>
    <w:p>
      <w:pPr>
        <w:pStyle w:val="P9"/>
        <w:spacing w:before="0" w:after="150" w:beforeAutospacing="0" w:afterAutospacing="0"/>
        <w:rPr>
          <w:color w:val="000000"/>
        </w:rPr>
      </w:pPr>
      <w:r>
        <w:rPr>
          <w:rStyle w:val="C6"/>
          <w:b w:val="1"/>
          <w:color w:val="111111"/>
        </w:rPr>
        <w:t>Пути решения:</w:t>
      </w:r>
      <w:r>
        <w:rPr>
          <w:rStyle w:val="C5"/>
          <w:color w:val="111111"/>
        </w:rPr>
        <w:t> </w:t>
      </w:r>
      <w:r>
        <w:rPr>
          <w:color w:val="000000"/>
        </w:rPr>
        <w:t>в течение учебного года уделить внимание закреплению основных видов движений, развитию основных физических качеств, а также умению самостоятельно одеваться  раздеваться, убирать одежду и обувь в шкафчик.</w:t>
      </w:r>
    </w:p>
    <w:p>
      <w:pPr>
        <w:pStyle w:val="P9"/>
        <w:spacing w:before="0" w:after="150" w:beforeAutospacing="0" w:afterAutospacing="0"/>
        <w:rPr>
          <w:color w:val="000000"/>
        </w:rPr>
      </w:pPr>
      <w:r>
        <w:rPr>
          <w:color w:val="000000"/>
        </w:rPr>
        <w:t>Целесообразно организовать образовательную деятельность  по физическому развитию, соблюдать двигательный режим, проводить закаливающие мероприятия, планировать</w:t>
      </w:r>
    </w:p>
    <w:p>
      <w:pPr>
        <w:pStyle w:val="P9"/>
        <w:spacing w:before="0" w:after="150" w:beforeAutospacing="0" w:afterAutospacing="0"/>
        <w:rPr>
          <w:color w:val="000000"/>
        </w:rPr>
      </w:pPr>
      <w:r>
        <w:rPr>
          <w:color w:val="000000"/>
        </w:rPr>
        <w:t>беседы с детьми по формированию знаний о здоровом образе жизни.</w:t>
      </w:r>
    </w:p>
    <w:p>
      <w:pPr>
        <w:pStyle w:val="P5"/>
        <w:shd w:val="clear" w:fill="FFFFFF"/>
        <w:spacing w:before="0" w:after="0" w:beforeAutospacing="0" w:afterAutospacing="0"/>
        <w:ind w:firstLine="360"/>
        <w:jc w:val="both"/>
        <w:rPr>
          <w:b w:val="1"/>
        </w:rPr>
      </w:pPr>
    </w:p>
    <w:p>
      <w:pPr>
        <w:spacing w:lineRule="auto" w:line="240" w:after="0" w:beforeAutospacing="0" w:afterAutospacing="0"/>
        <w:rPr>
          <w:rFonts w:ascii="Arial" w:hAnsi="Arial"/>
          <w:color w:val="111111"/>
          <w:sz w:val="20"/>
        </w:rPr>
      </w:pPr>
      <w:r>
        <w:rPr>
          <w:rFonts w:ascii="Times New Roman" w:hAnsi="Times New Roman"/>
          <w:b w:val="1"/>
          <w:sz w:val="24"/>
        </w:rPr>
        <w:t>Общий вывод</w:t>
      </w:r>
      <w:r>
        <w:rPr>
          <w:rFonts w:ascii="Times New Roman" w:hAnsi="Times New Roman"/>
          <w:sz w:val="24"/>
        </w:rPr>
        <w:t>:</w:t>
      </w:r>
      <w:r>
        <w:rPr>
          <w:rFonts w:ascii="Arial" w:hAnsi="Arial"/>
          <w:color w:val="111111"/>
          <w:sz w:val="20"/>
        </w:rPr>
        <w:t xml:space="preserve"> </w:t>
      </w:r>
    </w:p>
    <w:p>
      <w:pPr>
        <w:pStyle w:val="P4"/>
        <w:shd w:val="clear" w:fill="FFFFFF"/>
        <w:spacing w:before="0" w:after="0" w:beforeAutospacing="0" w:afterAutospacing="0"/>
        <w:rPr>
          <w:color w:val="111111"/>
        </w:rPr>
      </w:pPr>
      <w:r>
        <w:rPr>
          <w:rFonts w:ascii="Arial" w:hAnsi="Arial"/>
          <w:color w:val="111111"/>
          <w:sz w:val="20"/>
        </w:rPr>
        <w:t xml:space="preserve">     </w:t>
      </w:r>
      <w:r>
        <w:rPr>
          <w:rFonts w:ascii="Arial" w:hAnsi="Arial"/>
          <w:color w:val="000000"/>
          <w:sz w:val="23"/>
          <w:shd w:val="clear" w:fill="FFFFFF"/>
        </w:rPr>
        <w:t>Анализируя итоги диагностики детского развития можно сделать вывод, что в основном преобладает средний уровень развития детей по всем направлениям. 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</w:t>
      </w:r>
      <w:r>
        <w:rPr>
          <w:rFonts w:ascii="Arial" w:hAnsi="Arial"/>
          <w:color w:val="000000"/>
          <w:sz w:val="23"/>
        </w:rPr>
        <w:br w:type="textWrapping"/>
        <w:br w:type="textWrapping"/>
      </w:r>
      <w:r>
        <w:rPr>
          <w:rFonts w:ascii="Arial" w:hAnsi="Arial"/>
          <w:color w:val="000000"/>
          <w:sz w:val="23"/>
          <w:shd w:val="clear" w:fill="FFFFFF"/>
        </w:rPr>
        <w:t>Дети с низким уровнем не стремятся участвовать в совместной со взрослым практической и игровой деятельностити, испытывают неустойчивый интерес к действиям ровесников, не могут подчинять своё поведение правилам общения.</w:t>
      </w:r>
      <w:r>
        <w:rPr>
          <w:rFonts w:ascii="Arial" w:hAnsi="Arial"/>
          <w:color w:val="000000"/>
          <w:sz w:val="23"/>
        </w:rPr>
        <w:br w:type="textWrapping"/>
      </w:r>
      <w:r>
        <w:rPr>
          <w:rFonts w:ascii="Arial" w:hAnsi="Arial"/>
          <w:i w:val="1"/>
          <w:color w:val="000000"/>
          <w:sz w:val="23"/>
          <w:shd w:val="clear" w:fill="FFFFFF"/>
        </w:rPr>
        <w:t>Объяснения таким низким результатам следующие:</w:t>
      </w:r>
      <w:r>
        <w:rPr>
          <w:rFonts w:ascii="Arial" w:hAnsi="Arial"/>
          <w:color w:val="000000"/>
          <w:sz w:val="23"/>
          <w:shd w:val="clear" w:fill="FFFFFF"/>
        </w:rPr>
        <w:t> длительная адаптация некоторых детей, частые отсутствия по причине и без неё,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  <w:r>
        <w:rPr>
          <w:color w:val="111111"/>
        </w:rPr>
        <w:t xml:space="preserve">  </w:t>
      </w:r>
    </w:p>
    <w:p>
      <w:pPr>
        <w:pStyle w:val="P4"/>
        <w:shd w:val="clear" w:fill="FFFFFF"/>
        <w:spacing w:before="0" w:after="0" w:beforeAutospacing="0" w:afterAutospacing="0"/>
        <w:rPr>
          <w:color w:val="111111"/>
        </w:rPr>
      </w:pPr>
    </w:p>
    <w:p>
      <w:pPr>
        <w:pStyle w:val="P4"/>
        <w:shd w:val="clear" w:fill="FFFFFF"/>
        <w:spacing w:before="0" w:after="0" w:beforeAutospacing="0" w:afterAutospacing="0"/>
        <w:rPr>
          <w:rFonts w:ascii="Calibri" w:hAnsi="Calibri"/>
          <w:color w:val="000000"/>
        </w:rPr>
      </w:pPr>
      <w:r>
        <w:rPr>
          <w:color w:val="111111"/>
        </w:rPr>
        <w:t xml:space="preserve">  </w:t>
      </w:r>
      <w:r>
        <w:rPr>
          <w:b w:val="1"/>
          <w:color w:val="111111"/>
        </w:rPr>
        <w:t>Рекомендации:</w:t>
      </w:r>
    </w:p>
    <w:p>
      <w:pPr>
        <w:shd w:val="clear" w:fill="FFFFFF"/>
        <w:spacing w:lineRule="auto" w:line="240" w:after="0" w:beforeAutospacing="0" w:afterAutospacing="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 </w:t>
      </w:r>
    </w:p>
    <w:p>
      <w:pPr>
        <w:numPr>
          <w:ilvl w:val="0"/>
          <w:numId w:val="3"/>
        </w:numPr>
        <w:shd w:val="clear" w:fill="FFFFFF"/>
        <w:spacing w:lineRule="auto" w:line="240" w:after="0" w:beforeAutospacing="0" w:afterAutospacing="0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>
      <w:pPr>
        <w:numPr>
          <w:ilvl w:val="0"/>
          <w:numId w:val="3"/>
        </w:numPr>
        <w:shd w:val="clear" w:fill="FFFFFF"/>
        <w:spacing w:lineRule="auto" w:line="240" w:after="0" w:beforeAutospacing="0" w:afterAutospacing="0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течение года продолжать умения и навыки детей в ходе НОД и в индивидуальной работе с детьми.</w:t>
      </w:r>
    </w:p>
    <w:p>
      <w:pPr>
        <w:numPr>
          <w:ilvl w:val="0"/>
          <w:numId w:val="3"/>
        </w:numPr>
        <w:shd w:val="clear" w:fill="FFFFFF"/>
        <w:spacing w:lineRule="auto" w:line="240" w:after="0" w:beforeAutospacing="0" w:afterAutospacing="0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Совместно с родителями, физруком, музыкальным руководителем устранять пробелы в образовательной деятельности детей</w:t>
      </w:r>
      <w:r>
        <w:rPr>
          <w:rFonts w:ascii="Times New Roman" w:hAnsi="Times New Roman"/>
          <w:color w:val="000000"/>
          <w:sz w:val="26"/>
        </w:rPr>
        <w:t>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Мониторинг проводили:</w:t>
      </w:r>
      <w:r>
        <w:rPr>
          <w:rFonts w:ascii="Times New Roman" w:hAnsi="Times New Roman"/>
          <w:sz w:val="24"/>
        </w:rPr>
        <w:t xml:space="preserve">Сараф </w:t>
      </w:r>
      <w:r>
        <w:rPr>
          <w:rFonts w:ascii="Times New Roman" w:hAnsi="Times New Roman"/>
          <w:sz w:val="24"/>
        </w:rPr>
        <w:t>Т.В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Вельцман Ю.А.</w:t>
      </w:r>
      <w:r>
        <w:rPr>
          <w:rFonts w:ascii="Times New Roman" w:hAnsi="Times New Roman"/>
          <w:sz w:val="24"/>
        </w:rPr>
        <w:br w:type="textWrapping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keepNext w:val="1"/>
        <w:spacing w:lineRule="auto" w:line="240" w:after="0" w:beforeAutospacing="0" w:afterAutospacing="0"/>
      </w:pPr>
    </w:p>
    <w:p>
      <w:pPr>
        <w:pStyle w:val="P10"/>
      </w:pPr>
    </w:p>
    <w:p>
      <w:r>
        <w:t xml:space="preserve">Высокий  уровень </w:t>
      </w:r>
      <w:r>
        <w:t>-19</w:t>
      </w:r>
      <w:r>
        <w:t>%</w:t>
      </w:r>
    </w:p>
    <w:p>
      <w:r>
        <w:t>Средний уровень -7</w:t>
      </w:r>
      <w:r>
        <w:t>1</w:t>
      </w:r>
      <w:r>
        <w:t>%</w:t>
      </w:r>
    </w:p>
    <w:p>
      <w:r>
        <w:t>Низкий уровень -</w:t>
      </w:r>
      <w:r>
        <w:t>%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BA0193A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5D457CE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">
    <w:nsid w:val="6CC056BA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p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4">
    <w:name w:val="c5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5">
    <w:name w:val="c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6">
    <w:name w:val="c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7">
    <w:name w:val="c19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8">
    <w:name w:val="c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9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10">
    <w:name w:val="caption"/>
    <w:basedOn w:val="P0"/>
    <w:next w:val="P0"/>
    <w:qFormat/>
    <w:pPr>
      <w:spacing w:lineRule="auto" w:line="240" w:beforeAutospacing="0" w:afterAutospacing="0"/>
    </w:pPr>
    <w:rPr>
      <w:b w:val="1"/>
      <w:color w:val="4F81BD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character" w:styleId="C4">
    <w:name w:val="Текст выноски Знак"/>
    <w:basedOn w:val="C0"/>
    <w:link w:val="P1"/>
    <w:semiHidden/>
    <w:rPr>
      <w:rFonts w:ascii="Tahoma" w:hAnsi="Tahoma"/>
      <w:sz w:val="16"/>
    </w:rPr>
  </w:style>
  <w:style w:type="character" w:styleId="C5">
    <w:name w:val="c2"/>
    <w:basedOn w:val="C0"/>
    <w:rPr/>
  </w:style>
  <w:style w:type="character" w:styleId="C6">
    <w:name w:val="c1"/>
    <w:basedOn w:val="C0"/>
    <w:rPr/>
  </w:style>
  <w:style w:type="character" w:styleId="C7">
    <w:name w:val="c10"/>
    <w:basedOn w:val="C0"/>
    <w:rPr/>
  </w:style>
  <w:style w:type="character" w:styleId="C8">
    <w:name w:val="c25"/>
    <w:basedOn w:val="C0"/>
    <w:rPr/>
  </w:style>
  <w:style w:type="character" w:styleId="C9">
    <w:name w:val="c8"/>
    <w:basedOn w:val="C0"/>
    <w:rPr/>
  </w:style>
  <w:style w:type="character" w:styleId="C10">
    <w:name w:val="c0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