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49" w:rsidRPr="00925849" w:rsidRDefault="00925849" w:rsidP="0092584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Аннотация:</w:t>
      </w: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В данной статье затронута проблема развития российской образовательной системы. Рассмотрены основные причины возникновения кризисных ситуаций в области образования. Предложены пути совершенствования системы образования. Представлены перспективы развития образования России.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Ключевые слова:</w:t>
      </w: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  <w:hyperlink r:id="rId5" w:tgtFrame="_blank" w:tooltip="Найти все статьи по ключевому слову" w:history="1">
        <w:r w:rsidRPr="009258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образование</w:t>
        </w:r>
      </w:hyperlink>
      <w:r w:rsidRPr="0092584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tgtFrame="_blank" w:tooltip="Найти все статьи по ключевому слову" w:history="1">
        <w:r w:rsidRPr="009258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образовательная система</w:t>
        </w:r>
      </w:hyperlink>
      <w:r w:rsidRPr="0092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925849" w:rsidRPr="00925849" w:rsidRDefault="00925849" w:rsidP="00925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﻿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Развитие российской образовательной системы на данный момент состоит в сложной ситуации. Имеется ряд факторов, которые несут негативное воздействие на образовательные учреждения: социальная и экономическая нестабильность, дефицит финансовых средств, кризис, недостаточно разработанная правовая база в сфере образования [1, с.146].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Одна из основных причин возникновения кризисных ситуаций в области образования – недостаточное финансирование. Говоря об этом, нельзя не </w:t>
      </w:r>
      <w:proofErr w:type="gramStart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учесть</w:t>
      </w:r>
      <w:proofErr w:type="gramEnd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то, что многие образовательные учреждения не способны экономить, </w:t>
      </w:r>
      <w:proofErr w:type="spellStart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мобилизировать</w:t>
      </w:r>
      <w:proofErr w:type="spellEnd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внутренние резервы и на максимум использовать имеющийся потенциал.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На низком уровне остается и содержание учебной литературы. Особые внимание следовало бы уделять учебникам истории, литературы и обществознания, так как эти дисциплины призваны отвечать за нравственно-эстетическое и гражданско-патриотическое воспитание учащихся.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 стране остается проблема с нехваткой кадров для образовательных учреждений. Наблюдается старение педагогов, ухудшена ситуация с подготовкой кадров в сельских местностях. Примером служат территории Крайнего Севера, Дальнего Востока и Сибири.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Дабы устранить данную проблемы, необходимо готовить новые кадры, направлять специалистов на стажировки, повышение квалификации, профессиональную переподготовку.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Важнейшей проблемой остается восстановление единства систем обучения и воспитания. Важным есть определение нравственных ориентиров нового поколения, формирующих прочную духовную опору подлинные жизненные ценности [2, с. 240].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Дабы исправить вышеперечисленные проблемы, образовательная система РФ должна и может обладать следующими параметрами: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1. Фундаментальность образования путем интеграции науки и образования.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2. </w:t>
      </w:r>
      <w:proofErr w:type="spellStart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Междисциплинарность</w:t>
      </w:r>
      <w:proofErr w:type="spellEnd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образования.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3. Непрерывность образования на основе саморазвития.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4. Творческий характер обучения.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lastRenderedPageBreak/>
        <w:t>5. Информатизация образования.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6. Усиление воспитательного потенциала системы образования.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Также следует разрабатывать и реализовывать эффективные формы дополнительного профессионального образования, в том числе на основе интерактивных методов обучения с применением дистанционных технологий.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Необходимо проводить исследования для определения приоритетных научных направлений в педагогике, психологии и методике преподавания дисциплин.</w:t>
      </w:r>
    </w:p>
    <w:p w:rsidR="00925849" w:rsidRPr="00925849" w:rsidRDefault="00925849" w:rsidP="00925849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Если сопоставить будущее РФ с инновационным путем развития, то переход к опережающему образованию неизбежен. Уже сегодня необходимо готовить высококвалифицированных специалистов, которые потребуются завтра [3, с. 205].</w:t>
      </w:r>
    </w:p>
    <w:p w:rsidR="00925849" w:rsidRPr="00925849" w:rsidRDefault="00925849" w:rsidP="00925849">
      <w:pPr>
        <w:shd w:val="clear" w:color="auto" w:fill="FFFFFF"/>
        <w:spacing w:before="165" w:after="165" w:line="240" w:lineRule="auto"/>
        <w:outlineLvl w:val="4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b/>
          <w:bCs/>
          <w:i/>
          <w:iCs/>
          <w:color w:val="5A5A5A"/>
          <w:sz w:val="28"/>
          <w:szCs w:val="28"/>
          <w:lang w:eastAsia="ru-RU"/>
        </w:rPr>
        <w:t>Список литературы</w:t>
      </w:r>
    </w:p>
    <w:p w:rsidR="00925849" w:rsidRPr="00925849" w:rsidRDefault="00925849" w:rsidP="009258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1. Кузнецова С.А. Инновации от идеи до проекта [Текст] / С.А. Кузнецова // Сб. ст. – Новосибирск, 2011. – с. 146.</w:t>
      </w:r>
    </w:p>
    <w:p w:rsidR="00925849" w:rsidRPr="00925849" w:rsidRDefault="00925849" w:rsidP="009258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2. Ривкин С. Мудрая идея: от замысла к успешным инновациям [Текст]: учеб</w:t>
      </w:r>
      <w:proofErr w:type="gramStart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. пособие</w:t>
      </w:r>
      <w:proofErr w:type="gramEnd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/ С. Ривкин – </w:t>
      </w:r>
      <w:proofErr w:type="spellStart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Спб</w:t>
      </w:r>
      <w:proofErr w:type="spellEnd"/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: Питер, 240 с.</w:t>
      </w:r>
    </w:p>
    <w:p w:rsidR="00925849" w:rsidRPr="00925849" w:rsidRDefault="00925849" w:rsidP="009258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2584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3. Супрун В.И Инновации и современность [текст]: сб. ст. / В.И. Супрун. – Новосибирск: Тренды, 2010. – 205 с.</w:t>
      </w:r>
    </w:p>
    <w:p w:rsidR="00925849" w:rsidRPr="00925849" w:rsidRDefault="00925849" w:rsidP="00925849">
      <w:pPr>
        <w:rPr>
          <w:rFonts w:ascii="Times New Roman" w:hAnsi="Times New Roman" w:cs="Times New Roman"/>
          <w:sz w:val="28"/>
          <w:szCs w:val="28"/>
        </w:rPr>
      </w:pPr>
    </w:p>
    <w:sectPr w:rsidR="00925849" w:rsidRPr="0092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92F93"/>
    <w:multiLevelType w:val="multilevel"/>
    <w:tmpl w:val="C328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49"/>
    <w:rsid w:val="000F2327"/>
    <w:rsid w:val="0092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488C3-1E4A-46B6-9228-C2DC5FA9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25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5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justifytext">
    <w:name w:val="justify_text"/>
    <w:basedOn w:val="a"/>
    <w:rsid w:val="0092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849"/>
    <w:rPr>
      <w:b/>
      <w:bCs/>
    </w:rPr>
  </w:style>
  <w:style w:type="character" w:styleId="a5">
    <w:name w:val="Hyperlink"/>
    <w:basedOn w:val="a0"/>
    <w:uiPriority w:val="99"/>
    <w:semiHidden/>
    <w:unhideWhenUsed/>
    <w:rsid w:val="00925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ctive-plus.ru/ru/keyword/2266/articles" TargetMode="External"/><Relationship Id="rId5" Type="http://schemas.openxmlformats.org/officeDocument/2006/relationships/hyperlink" Target="https://interactive-plus.ru/ru/keyword/93/artic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</Words>
  <Characters>2911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1</dc:creator>
  <cp:keywords/>
  <dc:description/>
  <cp:lastModifiedBy>Tatiana 1</cp:lastModifiedBy>
  <cp:revision>2</cp:revision>
  <dcterms:created xsi:type="dcterms:W3CDTF">2018-12-09T20:29:00Z</dcterms:created>
  <dcterms:modified xsi:type="dcterms:W3CDTF">2018-12-09T20:38:00Z</dcterms:modified>
</cp:coreProperties>
</file>