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9F" w:rsidRPr="0047419F" w:rsidRDefault="0047419F" w:rsidP="0047419F">
      <w:pPr>
        <w:shd w:val="clear" w:color="auto" w:fill="FFFFFF"/>
        <w:spacing w:line="300" w:lineRule="atLeast"/>
        <w:jc w:val="center"/>
        <w:rPr>
          <w:b/>
          <w:color w:val="00B050"/>
          <w:sz w:val="32"/>
          <w:szCs w:val="28"/>
        </w:rPr>
      </w:pPr>
      <w:r w:rsidRPr="0047419F">
        <w:rPr>
          <w:b/>
          <w:bCs/>
          <w:color w:val="00B050"/>
          <w:sz w:val="32"/>
          <w:szCs w:val="28"/>
        </w:rPr>
        <w:t xml:space="preserve">Целевые ориентиры ФГОС </w:t>
      </w:r>
      <w:proofErr w:type="gramStart"/>
      <w:r w:rsidRPr="0047419F">
        <w:rPr>
          <w:b/>
          <w:bCs/>
          <w:color w:val="00B050"/>
          <w:sz w:val="32"/>
          <w:szCs w:val="28"/>
        </w:rPr>
        <w:t>ДО</w:t>
      </w:r>
      <w:proofErr w:type="gramEnd"/>
      <w:r w:rsidRPr="0047419F">
        <w:rPr>
          <w:b/>
          <w:bCs/>
          <w:color w:val="00B050"/>
          <w:sz w:val="32"/>
          <w:szCs w:val="28"/>
        </w:rPr>
        <w:t xml:space="preserve"> – </w:t>
      </w:r>
      <w:proofErr w:type="gramStart"/>
      <w:r w:rsidRPr="0047419F">
        <w:rPr>
          <w:b/>
          <w:bCs/>
          <w:color w:val="00B050"/>
          <w:sz w:val="32"/>
          <w:szCs w:val="28"/>
        </w:rPr>
        <w:t>основание</w:t>
      </w:r>
      <w:proofErr w:type="gramEnd"/>
      <w:r w:rsidRPr="0047419F">
        <w:rPr>
          <w:b/>
          <w:bCs/>
          <w:color w:val="00B050"/>
          <w:sz w:val="32"/>
          <w:szCs w:val="28"/>
        </w:rPr>
        <w:t xml:space="preserve"> преемственности между ДОУ и школой.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ab/>
        <w:t>В настоящее время в нашей стране идет обновление системы образования. Отличительной чертой развития образовательной системы на современном этапе является активный процесс создания системы непрерывного образования.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Изменения, происходящие в жизни общества и государства, безусловно, влияют и на представления о том, каким общество и государство «видят» ребенка дошкольного возраста.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Федеральный государственный образовательный стандарт определяет, какое содержание должно реализовывать любое дошкольное учреждение для достижения каждым ребенком оптимального для его возраста уровня развития с учетом его индивидуальных, возрастных особенностей.</w:t>
      </w:r>
    </w:p>
    <w:p w:rsidR="0047419F" w:rsidRPr="0047419F" w:rsidRDefault="00D864E7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ab/>
      </w:r>
      <w:r w:rsidR="0047419F" w:rsidRPr="0047419F">
        <w:rPr>
          <w:color w:val="4B4B4B"/>
          <w:sz w:val="28"/>
          <w:szCs w:val="28"/>
        </w:rPr>
        <w:t>Требования  Стандарта  к  результатам   освоения     Программы представлены в виде целевых ориентиров дошкольного образования.</w:t>
      </w:r>
    </w:p>
    <w:p w:rsidR="0047419F" w:rsidRPr="0047419F" w:rsidRDefault="00D864E7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ab/>
      </w:r>
      <w:r w:rsidR="0047419F" w:rsidRPr="0047419F">
        <w:rPr>
          <w:color w:val="4B4B4B"/>
          <w:sz w:val="28"/>
          <w:szCs w:val="28"/>
        </w:rPr>
        <w:t>Что такое целевые ориентиры? </w:t>
      </w:r>
      <w:r w:rsidR="0047419F" w:rsidRPr="0047419F">
        <w:rPr>
          <w:b/>
          <w:bCs/>
          <w:color w:val="4B4B4B"/>
          <w:sz w:val="28"/>
          <w:szCs w:val="28"/>
        </w:rPr>
        <w:t>Это социально-нормативные  возрастные     характеристики возможных достижений ребёнка  на  этапе  завершения  уровня   дошкольного образования.</w:t>
      </w:r>
    </w:p>
    <w:p w:rsidR="0047419F" w:rsidRPr="0047419F" w:rsidRDefault="00D864E7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ab/>
      </w:r>
      <w:r w:rsidR="0047419F" w:rsidRPr="0047419F">
        <w:rPr>
          <w:color w:val="4B4B4B"/>
          <w:sz w:val="28"/>
          <w:szCs w:val="28"/>
        </w:rPr>
        <w:t>Существует множество вариантов развития ребенка, т.е. каждый ребенок  развивается индивидуально, пластично, гибко и на основании этой специфичности детства невозможно требовать от дошкольника  конкретные достижения в образовании в конкретном возрасте. Кроме того,  не смотря на то, что дошкольное образование впервые стало самостоятельным уровнем общего образования, </w:t>
      </w:r>
      <w:r w:rsidR="0047419F" w:rsidRPr="0047419F">
        <w:rPr>
          <w:b/>
          <w:bCs/>
          <w:color w:val="4B4B4B"/>
          <w:sz w:val="28"/>
          <w:szCs w:val="28"/>
        </w:rPr>
        <w:t>оно не является обязательным</w:t>
      </w:r>
      <w:r w:rsidR="0047419F" w:rsidRPr="0047419F">
        <w:rPr>
          <w:color w:val="4B4B4B"/>
          <w:sz w:val="28"/>
          <w:szCs w:val="28"/>
        </w:rPr>
        <w:t>. Родители или законные представители ребенка могут отказаться от услуг дошкольных образовательных организаций. Все это и делает неправомерными требования от ребенка дошкольного возраста конкретных образовательных достижений и обусловливает необходимость определения результатов освоения образовательной программы в виде целевых ориентиров.</w:t>
      </w:r>
    </w:p>
    <w:p w:rsidR="0047419F" w:rsidRPr="00D864E7" w:rsidRDefault="00D864E7" w:rsidP="0047419F">
      <w:pPr>
        <w:shd w:val="clear" w:color="auto" w:fill="FFFFFF"/>
        <w:spacing w:line="300" w:lineRule="atLeast"/>
        <w:jc w:val="both"/>
        <w:rPr>
          <w:color w:val="0F243E" w:themeColor="text2" w:themeShade="80"/>
          <w:sz w:val="28"/>
          <w:szCs w:val="28"/>
        </w:rPr>
      </w:pPr>
      <w:r w:rsidRPr="00D864E7">
        <w:rPr>
          <w:b/>
          <w:bCs/>
          <w:color w:val="0F243E" w:themeColor="text2" w:themeShade="80"/>
          <w:sz w:val="28"/>
          <w:szCs w:val="28"/>
        </w:rPr>
        <w:tab/>
      </w:r>
      <w:r w:rsidR="0047419F" w:rsidRPr="00D864E7">
        <w:rPr>
          <w:b/>
          <w:bCs/>
          <w:color w:val="0F243E" w:themeColor="text2" w:themeShade="80"/>
          <w:sz w:val="28"/>
          <w:szCs w:val="28"/>
        </w:rPr>
        <w:t>Целевые ориентиры не подлежат непосредственной оценке</w:t>
      </w:r>
      <w:r w:rsidR="0047419F" w:rsidRPr="00D864E7">
        <w:rPr>
          <w:color w:val="0F243E" w:themeColor="text2" w:themeShade="80"/>
          <w:sz w:val="28"/>
          <w:szCs w:val="28"/>
        </w:rPr>
        <w:t xml:space="preserve">,  в   том числе в виде педагогической диагностики  (мониторинга),  и  не   являются основанием для их формального сравнения с реальными достижениями   детей. Они не являются основой объективной  оценки  </w:t>
      </w:r>
      <w:proofErr w:type="gramStart"/>
      <w:r w:rsidR="0047419F" w:rsidRPr="00D864E7">
        <w:rPr>
          <w:color w:val="0F243E" w:themeColor="text2" w:themeShade="80"/>
          <w:sz w:val="28"/>
          <w:szCs w:val="28"/>
        </w:rPr>
        <w:t>соответствия</w:t>
      </w:r>
      <w:proofErr w:type="gramEnd"/>
      <w:r w:rsidR="0047419F" w:rsidRPr="00D864E7">
        <w:rPr>
          <w:color w:val="0F243E" w:themeColor="text2" w:themeShade="80"/>
          <w:sz w:val="28"/>
          <w:szCs w:val="28"/>
        </w:rPr>
        <w:t>   установленным требованиям образовательной деятельности и подготовки детей.</w:t>
      </w:r>
    </w:p>
    <w:p w:rsidR="0047419F" w:rsidRPr="00D864E7" w:rsidRDefault="00D864E7" w:rsidP="0047419F">
      <w:pPr>
        <w:shd w:val="clear" w:color="auto" w:fill="FFFFFF"/>
        <w:spacing w:line="300" w:lineRule="atLeast"/>
        <w:jc w:val="both"/>
        <w:rPr>
          <w:color w:val="0F243E" w:themeColor="text2" w:themeShade="80"/>
          <w:sz w:val="28"/>
          <w:szCs w:val="28"/>
        </w:rPr>
      </w:pPr>
      <w:r w:rsidRPr="00D864E7">
        <w:rPr>
          <w:b/>
          <w:bCs/>
          <w:color w:val="0F243E" w:themeColor="text2" w:themeShade="80"/>
          <w:sz w:val="28"/>
          <w:szCs w:val="28"/>
        </w:rPr>
        <w:tab/>
      </w:r>
      <w:r w:rsidR="0047419F" w:rsidRPr="00D864E7">
        <w:rPr>
          <w:b/>
          <w:bCs/>
          <w:color w:val="0F243E" w:themeColor="text2" w:themeShade="80"/>
          <w:sz w:val="28"/>
          <w:szCs w:val="28"/>
        </w:rPr>
        <w:t>Целевые ориентиры не могут служить основанием</w:t>
      </w:r>
      <w:r w:rsidR="0047419F" w:rsidRPr="00D864E7">
        <w:rPr>
          <w:color w:val="0F243E" w:themeColor="text2" w:themeShade="80"/>
          <w:sz w:val="28"/>
          <w:szCs w:val="28"/>
        </w:rPr>
        <w:t> для аттестации педагогических кадров; оценке качества образования; оценке как итогового, так и промежуточного уровня развития воспитанников,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детей).</w:t>
      </w:r>
    </w:p>
    <w:p w:rsidR="0047419F" w:rsidRPr="0047419F" w:rsidRDefault="00D864E7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lastRenderedPageBreak/>
        <w:tab/>
      </w:r>
      <w:r w:rsidR="0047419F" w:rsidRPr="0047419F">
        <w:rPr>
          <w:color w:val="4B4B4B"/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 </w:t>
      </w:r>
    </w:p>
    <w:p w:rsidR="0047419F" w:rsidRPr="0047419F" w:rsidRDefault="00D864E7" w:rsidP="0047419F">
      <w:pPr>
        <w:shd w:val="clear" w:color="auto" w:fill="FFFFFF"/>
        <w:spacing w:line="300" w:lineRule="atLeast"/>
        <w:jc w:val="both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ab/>
      </w:r>
      <w:r w:rsidR="0047419F" w:rsidRPr="0047419F">
        <w:rPr>
          <w:b/>
          <w:color w:val="4B4B4B"/>
          <w:sz w:val="28"/>
          <w:szCs w:val="28"/>
        </w:rPr>
        <w:t>В Стандарте прописаны социально-нормативные  возрастные  характеристики    возможных достижений ребёнка для детей младенческого и раннего возраста и для детей, завершающих дошкольное образование.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b/>
          <w:bCs/>
          <w:color w:val="4B4B4B"/>
          <w:sz w:val="28"/>
          <w:szCs w:val="28"/>
        </w:rPr>
      </w:pPr>
      <w:r w:rsidRPr="0047419F">
        <w:rPr>
          <w:b/>
          <w:bCs/>
          <w:color w:val="4B4B4B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 w:rsidRPr="0047419F">
        <w:rPr>
          <w:b/>
          <w:bCs/>
          <w:color w:val="4B4B4B"/>
          <w:sz w:val="28"/>
          <w:szCs w:val="28"/>
        </w:rPr>
        <w:t>Целевые ориентиры образования в младенческом и раннем возрасте:</w:t>
      </w:r>
    </w:p>
    <w:p w:rsidR="0047419F" w:rsidRPr="0047419F" w:rsidRDefault="0047419F" w:rsidP="0047419F">
      <w:pPr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ребенок интересуется окружающими предметами и активно  действует  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7419F" w:rsidRPr="0047419F" w:rsidRDefault="0047419F" w:rsidP="0047419F">
      <w:pPr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использует  специфические,  культурно   фиксированные     предметные действия, знает назначение бытовых предметов (ложки, расчёски, карандаша и  пр.)  и  умеет  пользоваться  ими.  Владеет   простейшими   навыками самообслуживания; стремится  проявлять  самостоятельность  в    бытовом и игровом поведении;</w:t>
      </w:r>
    </w:p>
    <w:p w:rsidR="0047419F" w:rsidRPr="0047419F" w:rsidRDefault="0047419F" w:rsidP="0047419F">
      <w:pPr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 владеет активной речью, включённой в общение;  может  обращаться  с вопросами и просьбами, понимает речь взрослых; знает названия окружающих предметов и игрушек;</w:t>
      </w:r>
    </w:p>
    <w:p w:rsidR="0047419F" w:rsidRPr="0047419F" w:rsidRDefault="0047419F" w:rsidP="0047419F">
      <w:pPr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 xml:space="preserve">стремится к общению </w:t>
      </w:r>
      <w:proofErr w:type="gramStart"/>
      <w:r w:rsidRPr="0047419F">
        <w:rPr>
          <w:color w:val="4B4B4B"/>
          <w:sz w:val="28"/>
          <w:szCs w:val="28"/>
        </w:rPr>
        <w:t>со</w:t>
      </w:r>
      <w:proofErr w:type="gramEnd"/>
      <w:r w:rsidRPr="0047419F">
        <w:rPr>
          <w:color w:val="4B4B4B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  воспроизводит   действия взрослого;</w:t>
      </w:r>
    </w:p>
    <w:p w:rsidR="0047419F" w:rsidRPr="0047419F" w:rsidRDefault="0047419F" w:rsidP="0047419F">
      <w:pPr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 проявляет интерес к  сверстникам;  наблюдает  за  их    действиями и подражает им;</w:t>
      </w:r>
    </w:p>
    <w:p w:rsidR="0047419F" w:rsidRPr="0047419F" w:rsidRDefault="0047419F" w:rsidP="0047419F">
      <w:pPr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проявляет  интерес  к  стихам,  песням  и  сказкам,   рассматриванию картинки, стремится двигаться под музыку;  эмоционально  откликается   на различные произведения культуры и искусства;</w:t>
      </w:r>
    </w:p>
    <w:p w:rsidR="0047419F" w:rsidRPr="0047419F" w:rsidRDefault="0047419F" w:rsidP="0047419F">
      <w:pPr>
        <w:numPr>
          <w:ilvl w:val="0"/>
          <w:numId w:val="6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Целевые ориентиры для детей младенческого и раннего возраста являются ориентирами развития ребенка не только для педагогов, осуществляющих образовательную деятельность, но и для родителей ребенка. Очевидно, что нормальное развитие дошкольника не может зависеть только от детского сада, не  меньше оно зависит от семьи.</w:t>
      </w:r>
    </w:p>
    <w:p w:rsidR="003D1A44" w:rsidRDefault="003D1A44" w:rsidP="003D1A44">
      <w:pPr>
        <w:shd w:val="clear" w:color="auto" w:fill="FFFFFF"/>
        <w:spacing w:line="300" w:lineRule="atLeast"/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3D1A44" w:rsidRDefault="003D1A44" w:rsidP="003D1A44">
      <w:pPr>
        <w:shd w:val="clear" w:color="auto" w:fill="FFFFFF"/>
        <w:spacing w:line="300" w:lineRule="atLeast"/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3D1A44" w:rsidRDefault="003D1A44" w:rsidP="003D1A44">
      <w:pPr>
        <w:shd w:val="clear" w:color="auto" w:fill="FFFFFF"/>
        <w:spacing w:line="300" w:lineRule="atLeast"/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3D1A44" w:rsidRDefault="003D1A44" w:rsidP="003D1A44">
      <w:pPr>
        <w:shd w:val="clear" w:color="auto" w:fill="FFFFFF"/>
        <w:spacing w:line="300" w:lineRule="atLeast"/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3D1A44" w:rsidRDefault="003D1A44" w:rsidP="003D1A44">
      <w:pPr>
        <w:shd w:val="clear" w:color="auto" w:fill="FFFFFF"/>
        <w:spacing w:line="300" w:lineRule="atLeast"/>
        <w:jc w:val="center"/>
        <w:rPr>
          <w:b/>
          <w:bCs/>
          <w:color w:val="0F243E" w:themeColor="text2" w:themeShade="80"/>
          <w:sz w:val="28"/>
          <w:szCs w:val="28"/>
        </w:rPr>
      </w:pPr>
    </w:p>
    <w:p w:rsidR="0047419F" w:rsidRPr="003D1A44" w:rsidRDefault="0047419F" w:rsidP="003D1A44">
      <w:pPr>
        <w:shd w:val="clear" w:color="auto" w:fill="FFFFFF"/>
        <w:spacing w:line="300" w:lineRule="atLeast"/>
        <w:jc w:val="center"/>
        <w:rPr>
          <w:color w:val="0F243E" w:themeColor="text2" w:themeShade="80"/>
          <w:sz w:val="28"/>
          <w:szCs w:val="28"/>
        </w:rPr>
      </w:pPr>
      <w:r w:rsidRPr="003D1A44">
        <w:rPr>
          <w:b/>
          <w:bCs/>
          <w:color w:val="0F243E" w:themeColor="text2" w:themeShade="80"/>
          <w:sz w:val="28"/>
          <w:szCs w:val="28"/>
        </w:rPr>
        <w:lastRenderedPageBreak/>
        <w:t>Целевые ориентиры на этапе завершения дошкольного образования:</w:t>
      </w:r>
    </w:p>
    <w:p w:rsidR="0047419F" w:rsidRPr="0047419F" w:rsidRDefault="0047419F" w:rsidP="0047419F">
      <w:pPr>
        <w:numPr>
          <w:ilvl w:val="0"/>
          <w:numId w:val="7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 xml:space="preserve">ребёнок овладевает основными  культурными  способами   деятельности, проявляет инициативу и самостоятельность в разных видах  деятельности   - игре,    общении,    познавательно-исследовательской        деятельности, </w:t>
      </w:r>
      <w:proofErr w:type="gramStart"/>
      <w:r w:rsidRPr="0047419F">
        <w:rPr>
          <w:color w:val="4B4B4B"/>
          <w:sz w:val="28"/>
          <w:szCs w:val="28"/>
        </w:rPr>
        <w:t>конструировании</w:t>
      </w:r>
      <w:proofErr w:type="gramEnd"/>
      <w:r w:rsidRPr="0047419F">
        <w:rPr>
          <w:color w:val="4B4B4B"/>
          <w:sz w:val="28"/>
          <w:szCs w:val="28"/>
        </w:rPr>
        <w:t xml:space="preserve"> и др.; способен выбирать себе род занятий, участников по совместной деятельности;</w:t>
      </w:r>
    </w:p>
    <w:p w:rsidR="0047419F" w:rsidRPr="0047419F" w:rsidRDefault="0047419F" w:rsidP="0047419F">
      <w:pPr>
        <w:numPr>
          <w:ilvl w:val="0"/>
          <w:numId w:val="7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 xml:space="preserve">ребёнок обладает установкой  положительного  отношения  к    миру, к разным видам труда,  другим  людям  и  самому  себе,  обладает   чувством собственного достоинства;  активно  взаимодействует  со    сверстниками и взрослыми,  участвует  в  совместных  играх.  </w:t>
      </w:r>
      <w:proofErr w:type="gramStart"/>
      <w:r w:rsidRPr="0047419F">
        <w:rPr>
          <w:color w:val="4B4B4B"/>
          <w:sz w:val="28"/>
          <w:szCs w:val="28"/>
        </w:rPr>
        <w:t>Способен    договариваться, учитывать интересы и чувства других, сопереживать неудачам и   радоваться успехам других, адекватно проявляет свои чувства, в  том  числе   чувство веры в себя, старается разрешать конфликты;</w:t>
      </w:r>
      <w:proofErr w:type="gramEnd"/>
    </w:p>
    <w:p w:rsidR="0047419F" w:rsidRPr="0047419F" w:rsidRDefault="0047419F" w:rsidP="0047419F">
      <w:pPr>
        <w:numPr>
          <w:ilvl w:val="0"/>
          <w:numId w:val="7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ребёнок обладает развитым воображением, которое реализуется в разных видах деятельности, и прежде  всего  в  игре;  ребёнок  владеет   разными формами и видами игры, различает условную  и  реальную  ситуации,   умеет подчиняться разным правилам и социальным нормам;</w:t>
      </w:r>
    </w:p>
    <w:p w:rsidR="0047419F" w:rsidRPr="0047419F" w:rsidRDefault="0047419F" w:rsidP="0047419F">
      <w:pPr>
        <w:numPr>
          <w:ilvl w:val="0"/>
          <w:numId w:val="7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  для  выражения  своих   мыслей, чувств и желаний, построения речевого высказывания в  ситуации   общения, может выделять  звуки  в  словах,  у  ребёнка  складываются   предпосылки грамотности;</w:t>
      </w:r>
    </w:p>
    <w:p w:rsidR="0047419F" w:rsidRPr="0047419F" w:rsidRDefault="0047419F" w:rsidP="0047419F">
      <w:pPr>
        <w:numPr>
          <w:ilvl w:val="0"/>
          <w:numId w:val="7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у ребёнка развита крупная и мелкая моторика; он подвижен, вынослив, владеет основными  движениями,  может  контролировать  свои    движения и управлять ими;</w:t>
      </w:r>
    </w:p>
    <w:p w:rsidR="0047419F" w:rsidRPr="0047419F" w:rsidRDefault="0047419F" w:rsidP="0047419F">
      <w:pPr>
        <w:numPr>
          <w:ilvl w:val="0"/>
          <w:numId w:val="7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 xml:space="preserve">ребёнок способен к  волевым  усилиям,  может  следовать   социальным нормам  поведения  и  правилам  в   разных   видах       деятельности, во взаимоотношениях </w:t>
      </w:r>
      <w:proofErr w:type="gramStart"/>
      <w:r w:rsidRPr="0047419F">
        <w:rPr>
          <w:color w:val="4B4B4B"/>
          <w:sz w:val="28"/>
          <w:szCs w:val="28"/>
        </w:rPr>
        <w:t>со</w:t>
      </w:r>
      <w:proofErr w:type="gramEnd"/>
      <w:r w:rsidRPr="0047419F">
        <w:rPr>
          <w:color w:val="4B4B4B"/>
          <w:sz w:val="28"/>
          <w:szCs w:val="28"/>
        </w:rPr>
        <w:t xml:space="preserve"> взрослыми и  сверстниками,  может  соблюдать   правила безопасного поведения и личной гигиены;</w:t>
      </w:r>
    </w:p>
    <w:p w:rsidR="0047419F" w:rsidRPr="0047419F" w:rsidRDefault="0047419F" w:rsidP="0047419F">
      <w:pPr>
        <w:numPr>
          <w:ilvl w:val="0"/>
          <w:numId w:val="7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ребёнок  проявляет  любознательность,  задаёт  вопросы    взрослым и сверстникам,  интересуется  причинно-следственными  связями,     пытается самостоятельно придумывать объяснения явлениям природы и поступкам людей; склонен наблюдать, экспериментировать. Обладает  начальными  знаниями  о себе, о природном и социальном  мире,  в  котором  он  живёт;    знаком с произведениями детской литературы, обладает элементарными представлениями из области живой природы, естествознания, математики,  истории  и   т.п.; ребёнок способен к принятию собственных решений, опираясь на свои знания и умения в различных видах деятельности.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 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b/>
          <w:color w:val="4B4B4B"/>
          <w:sz w:val="28"/>
          <w:szCs w:val="28"/>
        </w:rPr>
      </w:pPr>
      <w:r w:rsidRPr="0047419F">
        <w:rPr>
          <w:b/>
          <w:color w:val="4B4B4B"/>
          <w:sz w:val="28"/>
          <w:szCs w:val="28"/>
        </w:rPr>
        <w:t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Это переход от одной ступени образования к другой, выражающийся в сохранении и постепенном изменении содержания, форм, методов, технологий  обучения и воспитания.</w:t>
      </w:r>
    </w:p>
    <w:p w:rsidR="0047419F" w:rsidRPr="0047419F" w:rsidRDefault="0047419F" w:rsidP="0047419F">
      <w:pPr>
        <w:shd w:val="clear" w:color="auto" w:fill="FFFFFF"/>
        <w:spacing w:line="300" w:lineRule="atLeast"/>
        <w:ind w:left="36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lastRenderedPageBreak/>
        <w:t> </w:t>
      </w:r>
    </w:p>
    <w:p w:rsidR="0047419F" w:rsidRPr="0047419F" w:rsidRDefault="0047419F" w:rsidP="0047419F">
      <w:pPr>
        <w:shd w:val="clear" w:color="auto" w:fill="FFFFFF"/>
        <w:spacing w:line="300" w:lineRule="atLeast"/>
        <w:ind w:left="360"/>
        <w:jc w:val="both"/>
        <w:rPr>
          <w:color w:val="4B4B4B"/>
          <w:sz w:val="28"/>
          <w:szCs w:val="28"/>
        </w:rPr>
      </w:pPr>
      <w:r w:rsidRPr="0047419F">
        <w:rPr>
          <w:b/>
          <w:bCs/>
          <w:color w:val="4B4B4B"/>
          <w:sz w:val="28"/>
          <w:szCs w:val="28"/>
        </w:rPr>
        <w:t>Таким образом, можно сказать, что:</w:t>
      </w:r>
    </w:p>
    <w:p w:rsidR="0047419F" w:rsidRPr="0047419F" w:rsidRDefault="0047419F" w:rsidP="0047419F">
      <w:pPr>
        <w:numPr>
          <w:ilvl w:val="0"/>
          <w:numId w:val="8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Целевые ориентиры представляют собой социально-нормативные возрастные характеристики возможных достижений ребенка на этапе завершения дошкольного образования.</w:t>
      </w:r>
    </w:p>
    <w:p w:rsidR="0047419F" w:rsidRPr="0047419F" w:rsidRDefault="0047419F" w:rsidP="0047419F">
      <w:pPr>
        <w:numPr>
          <w:ilvl w:val="0"/>
          <w:numId w:val="8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Они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47419F" w:rsidRPr="0047419F" w:rsidRDefault="0047419F" w:rsidP="0047419F">
      <w:pPr>
        <w:numPr>
          <w:ilvl w:val="0"/>
          <w:numId w:val="8"/>
        </w:numPr>
        <w:shd w:val="clear" w:color="auto" w:fill="FFFFFF"/>
        <w:spacing w:line="300" w:lineRule="atLeast"/>
        <w:ind w:left="0"/>
        <w:jc w:val="both"/>
        <w:rPr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>Целевые ориентиры выступают основаниями для преемственности дошкольного и начального школьного образования.</w:t>
      </w:r>
    </w:p>
    <w:p w:rsidR="0047419F" w:rsidRPr="0047419F" w:rsidRDefault="0047419F" w:rsidP="0047419F">
      <w:pPr>
        <w:shd w:val="clear" w:color="auto" w:fill="FFFFFF"/>
        <w:spacing w:line="300" w:lineRule="atLeast"/>
        <w:jc w:val="both"/>
        <w:rPr>
          <w:color w:val="4B4B4B"/>
          <w:sz w:val="28"/>
          <w:szCs w:val="28"/>
        </w:rPr>
      </w:pPr>
    </w:p>
    <w:p w:rsidR="0047419F" w:rsidRPr="0047419F" w:rsidRDefault="0047419F" w:rsidP="0047419F">
      <w:pPr>
        <w:spacing w:after="200" w:line="276" w:lineRule="auto"/>
        <w:jc w:val="both"/>
        <w:rPr>
          <w:b/>
          <w:color w:val="4B4B4B"/>
          <w:sz w:val="28"/>
          <w:szCs w:val="28"/>
        </w:rPr>
      </w:pPr>
      <w:r w:rsidRPr="0047419F">
        <w:rPr>
          <w:color w:val="4B4B4B"/>
          <w:sz w:val="28"/>
          <w:szCs w:val="28"/>
        </w:rPr>
        <w:t xml:space="preserve">В </w:t>
      </w:r>
      <w:r w:rsidR="00D864E7" w:rsidRPr="0047419F">
        <w:rPr>
          <w:b/>
          <w:color w:val="4B4B4B"/>
          <w:sz w:val="28"/>
          <w:szCs w:val="28"/>
        </w:rPr>
        <w:t>связи,</w:t>
      </w:r>
      <w:r w:rsidRPr="0047419F">
        <w:rPr>
          <w:b/>
          <w:color w:val="4B4B4B"/>
          <w:sz w:val="28"/>
          <w:szCs w:val="28"/>
        </w:rPr>
        <w:t xml:space="preserve"> </w:t>
      </w:r>
      <w:r w:rsidR="00D864E7">
        <w:rPr>
          <w:b/>
          <w:color w:val="4B4B4B"/>
          <w:sz w:val="28"/>
          <w:szCs w:val="28"/>
        </w:rPr>
        <w:t xml:space="preserve">с чем у </w:t>
      </w:r>
      <w:r w:rsidR="00B249A7">
        <w:rPr>
          <w:b/>
          <w:color w:val="4B4B4B"/>
          <w:sz w:val="28"/>
          <w:szCs w:val="28"/>
        </w:rPr>
        <w:t xml:space="preserve"> нас, в рамках работы творческой лаборатории по преемственности, </w:t>
      </w:r>
      <w:r w:rsidRPr="0047419F">
        <w:rPr>
          <w:b/>
          <w:color w:val="4B4B4B"/>
          <w:sz w:val="28"/>
          <w:szCs w:val="28"/>
        </w:rPr>
        <w:t xml:space="preserve">возникла  необходимость </w:t>
      </w:r>
      <w:r w:rsidR="00B249A7">
        <w:rPr>
          <w:b/>
          <w:color w:val="4B4B4B"/>
          <w:sz w:val="28"/>
          <w:szCs w:val="28"/>
        </w:rPr>
        <w:t xml:space="preserve">в  предоставлении информации для школы </w:t>
      </w:r>
      <w:r w:rsidR="00362B68">
        <w:rPr>
          <w:b/>
          <w:color w:val="4B4B4B"/>
          <w:sz w:val="28"/>
          <w:szCs w:val="28"/>
        </w:rPr>
        <w:t xml:space="preserve">об уровнях сформированности </w:t>
      </w:r>
      <w:r w:rsidRPr="0047419F">
        <w:rPr>
          <w:b/>
          <w:color w:val="4B4B4B"/>
          <w:sz w:val="28"/>
          <w:szCs w:val="28"/>
        </w:rPr>
        <w:t>целевы</w:t>
      </w:r>
      <w:r w:rsidR="00362B68">
        <w:rPr>
          <w:b/>
          <w:color w:val="4B4B4B"/>
          <w:sz w:val="28"/>
          <w:szCs w:val="28"/>
        </w:rPr>
        <w:t>х</w:t>
      </w:r>
      <w:r w:rsidRPr="0047419F">
        <w:rPr>
          <w:b/>
          <w:color w:val="4B4B4B"/>
          <w:sz w:val="28"/>
          <w:szCs w:val="28"/>
        </w:rPr>
        <w:t xml:space="preserve"> ориентир</w:t>
      </w:r>
      <w:r w:rsidR="00362B68">
        <w:rPr>
          <w:b/>
          <w:color w:val="4B4B4B"/>
          <w:sz w:val="28"/>
          <w:szCs w:val="28"/>
        </w:rPr>
        <w:t xml:space="preserve">ов у выпускников детского сада, которые мы и представляем в  </w:t>
      </w:r>
      <w:r w:rsidR="00BE01DC">
        <w:rPr>
          <w:b/>
          <w:color w:val="4B4B4B"/>
          <w:sz w:val="28"/>
          <w:szCs w:val="28"/>
        </w:rPr>
        <w:t xml:space="preserve"> </w:t>
      </w:r>
      <w:r w:rsidRPr="0047419F">
        <w:rPr>
          <w:b/>
          <w:color w:val="4B4B4B"/>
          <w:sz w:val="28"/>
          <w:szCs w:val="28"/>
        </w:rPr>
        <w:t xml:space="preserve"> «Информационн</w:t>
      </w:r>
      <w:r w:rsidR="00362B68">
        <w:rPr>
          <w:b/>
          <w:color w:val="4B4B4B"/>
          <w:sz w:val="28"/>
          <w:szCs w:val="28"/>
        </w:rPr>
        <w:t>ой</w:t>
      </w:r>
      <w:r w:rsidRPr="0047419F">
        <w:rPr>
          <w:b/>
          <w:color w:val="4B4B4B"/>
          <w:sz w:val="28"/>
          <w:szCs w:val="28"/>
        </w:rPr>
        <w:t xml:space="preserve"> карт</w:t>
      </w:r>
      <w:r w:rsidR="00362B68">
        <w:rPr>
          <w:b/>
          <w:color w:val="4B4B4B"/>
          <w:sz w:val="28"/>
          <w:szCs w:val="28"/>
        </w:rPr>
        <w:t>е</w:t>
      </w:r>
      <w:r w:rsidRPr="0047419F">
        <w:rPr>
          <w:b/>
          <w:color w:val="4B4B4B"/>
          <w:sz w:val="28"/>
          <w:szCs w:val="28"/>
        </w:rPr>
        <w:t xml:space="preserve"> на выпускника ДОО»</w:t>
      </w: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D864E7" w:rsidRDefault="00D864E7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47419F" w:rsidRDefault="0047419F" w:rsidP="005A7F80">
      <w:pPr>
        <w:jc w:val="center"/>
        <w:rPr>
          <w:b/>
          <w:sz w:val="28"/>
        </w:rPr>
      </w:pPr>
    </w:p>
    <w:p w:rsidR="00D864E7" w:rsidRDefault="00D864E7" w:rsidP="005A7F80">
      <w:pPr>
        <w:jc w:val="center"/>
        <w:rPr>
          <w:b/>
          <w:sz w:val="28"/>
        </w:rPr>
      </w:pPr>
    </w:p>
    <w:p w:rsidR="00D864E7" w:rsidRDefault="00D864E7" w:rsidP="005A7F80">
      <w:pPr>
        <w:jc w:val="center"/>
        <w:rPr>
          <w:b/>
          <w:sz w:val="28"/>
        </w:rPr>
      </w:pPr>
    </w:p>
    <w:p w:rsidR="00D864E7" w:rsidRDefault="00D864E7" w:rsidP="005A7F80">
      <w:pPr>
        <w:jc w:val="center"/>
        <w:rPr>
          <w:b/>
          <w:sz w:val="28"/>
        </w:rPr>
      </w:pPr>
    </w:p>
    <w:p w:rsidR="00BF27FE" w:rsidRPr="005A7F80" w:rsidRDefault="005A7F80" w:rsidP="005A7F80">
      <w:pPr>
        <w:jc w:val="center"/>
        <w:rPr>
          <w:b/>
          <w:sz w:val="28"/>
        </w:rPr>
      </w:pPr>
      <w:r w:rsidRPr="005A7F80">
        <w:rPr>
          <w:b/>
          <w:sz w:val="28"/>
        </w:rPr>
        <w:t>Информационная карта на выпускника ДОО</w:t>
      </w:r>
    </w:p>
    <w:p w:rsidR="00BF27FE" w:rsidRDefault="00BF27FE"/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2490"/>
        <w:gridCol w:w="1622"/>
        <w:gridCol w:w="4110"/>
        <w:gridCol w:w="709"/>
        <w:gridCol w:w="851"/>
        <w:gridCol w:w="708"/>
      </w:tblGrid>
      <w:tr w:rsidR="00437A67" w:rsidTr="006E1B9E"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rPr>
                <w:b/>
              </w:rPr>
            </w:pPr>
            <w:r>
              <w:rPr>
                <w:b/>
              </w:rPr>
              <w:t xml:space="preserve">   ДОО</w:t>
            </w:r>
          </w:p>
        </w:tc>
        <w:tc>
          <w:tcPr>
            <w:tcW w:w="63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  <w:rPr>
                <w:b/>
              </w:rPr>
            </w:pPr>
          </w:p>
          <w:p w:rsidR="00437A67" w:rsidRDefault="00437A67">
            <w:pPr>
              <w:jc w:val="center"/>
              <w:rPr>
                <w:b/>
              </w:rPr>
            </w:pPr>
          </w:p>
        </w:tc>
      </w:tr>
      <w:tr w:rsidR="00437A67" w:rsidTr="006E1B9E"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rPr>
                <w:b/>
              </w:rPr>
            </w:pPr>
            <w:r>
              <w:rPr>
                <w:b/>
              </w:rPr>
              <w:t xml:space="preserve">   ФИО ребенка</w:t>
            </w:r>
          </w:p>
        </w:tc>
        <w:tc>
          <w:tcPr>
            <w:tcW w:w="63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  <w:rPr>
                <w:b/>
              </w:rPr>
            </w:pPr>
          </w:p>
        </w:tc>
      </w:tr>
      <w:tr w:rsidR="00437A67" w:rsidTr="006E1B9E"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rPr>
                <w:b/>
              </w:rPr>
            </w:pPr>
            <w:r>
              <w:rPr>
                <w:b/>
              </w:rPr>
              <w:t xml:space="preserve">  Дата рождения</w:t>
            </w:r>
          </w:p>
        </w:tc>
        <w:tc>
          <w:tcPr>
            <w:tcW w:w="63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  <w:rPr>
                <w:b/>
              </w:rPr>
            </w:pPr>
          </w:p>
        </w:tc>
      </w:tr>
      <w:tr w:rsidR="00437A67" w:rsidTr="006E1B9E"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 w:rsidP="00437A67">
            <w:pPr>
              <w:rPr>
                <w:i/>
                <w:sz w:val="20"/>
              </w:rPr>
            </w:pPr>
            <w:r>
              <w:rPr>
                <w:b/>
              </w:rPr>
              <w:t>Мед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аключение </w:t>
            </w:r>
            <w:r w:rsidRPr="00437A67">
              <w:rPr>
                <w:b/>
                <w:sz w:val="20"/>
              </w:rPr>
              <w:t xml:space="preserve"> </w:t>
            </w:r>
            <w:r w:rsidRPr="00437A67">
              <w:rPr>
                <w:i/>
                <w:sz w:val="20"/>
              </w:rPr>
              <w:t>(из          медкарты,</w:t>
            </w:r>
            <w:r>
              <w:rPr>
                <w:i/>
                <w:sz w:val="20"/>
              </w:rPr>
              <w:t xml:space="preserve"> </w:t>
            </w:r>
          </w:p>
          <w:p w:rsidR="00437A67" w:rsidRPr="00437A67" w:rsidRDefault="00437A67" w:rsidP="00437A67">
            <w:pPr>
              <w:rPr>
                <w:sz w:val="18"/>
              </w:rPr>
            </w:pPr>
            <w:r>
              <w:rPr>
                <w:sz w:val="18"/>
              </w:rPr>
              <w:t xml:space="preserve">с согласия законного    </w:t>
            </w:r>
            <w:r w:rsidRPr="00437A67">
              <w:rPr>
                <w:sz w:val="18"/>
              </w:rPr>
              <w:t>представителя)</w:t>
            </w:r>
          </w:p>
        </w:tc>
        <w:tc>
          <w:tcPr>
            <w:tcW w:w="637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  <w:rPr>
                <w:b/>
              </w:rPr>
            </w:pPr>
          </w:p>
          <w:p w:rsidR="00437A67" w:rsidRDefault="00437A67">
            <w:pPr>
              <w:jc w:val="center"/>
              <w:rPr>
                <w:b/>
              </w:rPr>
            </w:pPr>
          </w:p>
        </w:tc>
      </w:tr>
      <w:tr w:rsidR="0095197E" w:rsidTr="00882B07">
        <w:trPr>
          <w:trHeight w:val="459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97E" w:rsidRPr="0095197E" w:rsidRDefault="0095197E" w:rsidP="0095197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Статус ребенка</w:t>
            </w:r>
            <w:proofErr w:type="gramStart"/>
            <w:r>
              <w:rPr>
                <w:color w:val="000000" w:themeColor="text1"/>
                <w:sz w:val="22"/>
              </w:rPr>
              <w:t xml:space="preserve"> ,</w:t>
            </w:r>
            <w:proofErr w:type="gramEnd"/>
            <w:r>
              <w:rPr>
                <w:color w:val="000000" w:themeColor="text1"/>
                <w:sz w:val="22"/>
              </w:rPr>
              <w:t xml:space="preserve"> если имеется (с согласия законного представителя</w:t>
            </w:r>
            <w:r>
              <w:rPr>
                <w:color w:val="FF0000"/>
                <w:sz w:val="22"/>
              </w:rPr>
              <w:t>)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b/>
                <w:sz w:val="22"/>
              </w:rPr>
              <w:t>инвалид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sz w:val="22"/>
              </w:rPr>
              <w:t>(срок действия ИПРА)</w:t>
            </w:r>
            <w:r>
              <w:rPr>
                <w:color w:val="000000" w:themeColor="text1"/>
                <w:sz w:val="22"/>
              </w:rPr>
              <w:t xml:space="preserve"> ,</w:t>
            </w:r>
            <w:r>
              <w:rPr>
                <w:b/>
                <w:sz w:val="22"/>
              </w:rPr>
              <w:t>ОВЗ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i/>
                <w:sz w:val="22"/>
              </w:rPr>
              <w:t>(год и вид, или отказ)</w:t>
            </w:r>
          </w:p>
        </w:tc>
      </w:tr>
      <w:tr w:rsidR="00437A67" w:rsidTr="0095197E">
        <w:tc>
          <w:tcPr>
            <w:tcW w:w="82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Pr="00CB57C8" w:rsidRDefault="00437A67" w:rsidP="00437A67">
            <w:pPr>
              <w:jc w:val="center"/>
              <w:rPr>
                <w:b/>
                <w:color w:val="000000" w:themeColor="text1"/>
              </w:rPr>
            </w:pPr>
            <w:r w:rsidRPr="00CB57C8">
              <w:rPr>
                <w:b/>
                <w:color w:val="000000" w:themeColor="text1"/>
              </w:rPr>
              <w:t>Уров</w:t>
            </w:r>
            <w:r w:rsidR="005D79CC" w:rsidRPr="00CB57C8">
              <w:rPr>
                <w:b/>
                <w:color w:val="000000" w:themeColor="text1"/>
              </w:rPr>
              <w:t>е</w:t>
            </w:r>
            <w:r w:rsidRPr="00CB57C8">
              <w:rPr>
                <w:b/>
                <w:color w:val="000000" w:themeColor="text1"/>
              </w:rPr>
              <w:t xml:space="preserve">нь </w:t>
            </w:r>
            <w:proofErr w:type="spellStart"/>
            <w:r w:rsidRPr="00CB57C8">
              <w:rPr>
                <w:b/>
                <w:color w:val="000000" w:themeColor="text1"/>
              </w:rPr>
              <w:t>сформированности</w:t>
            </w:r>
            <w:proofErr w:type="spellEnd"/>
            <w:r w:rsidRPr="00CB57C8">
              <w:rPr>
                <w:b/>
                <w:color w:val="000000" w:themeColor="text1"/>
              </w:rPr>
              <w:t xml:space="preserve"> </w:t>
            </w:r>
            <w:r w:rsidR="006D4170">
              <w:rPr>
                <w:b/>
                <w:color w:val="000000" w:themeColor="text1"/>
              </w:rPr>
              <w:t xml:space="preserve"> </w:t>
            </w:r>
            <w:proofErr w:type="gramStart"/>
            <w:r w:rsidR="006D4170">
              <w:rPr>
                <w:b/>
                <w:color w:val="000000" w:themeColor="text1"/>
              </w:rPr>
              <w:t>Ц</w:t>
            </w:r>
            <w:proofErr w:type="gramEnd"/>
            <w:r w:rsidR="006D4170">
              <w:rPr>
                <w:b/>
                <w:color w:val="000000" w:themeColor="text1"/>
              </w:rPr>
              <w:t xml:space="preserve"> О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7A67" w:rsidRPr="001F46D5" w:rsidRDefault="00437A67">
            <w:pPr>
              <w:jc w:val="center"/>
              <w:rPr>
                <w:sz w:val="14"/>
              </w:rPr>
            </w:pPr>
            <w:r w:rsidRPr="001F46D5">
              <w:rPr>
                <w:sz w:val="14"/>
              </w:rPr>
              <w:t>сформированы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7A67" w:rsidRPr="001F46D5" w:rsidRDefault="00437A67">
            <w:pPr>
              <w:jc w:val="center"/>
              <w:rPr>
                <w:sz w:val="14"/>
              </w:rPr>
            </w:pPr>
            <w:r w:rsidRPr="001F46D5">
              <w:rPr>
                <w:sz w:val="14"/>
              </w:rPr>
              <w:t>частично сформированы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A67" w:rsidRPr="001F46D5" w:rsidRDefault="00437A67">
            <w:pPr>
              <w:jc w:val="center"/>
              <w:rPr>
                <w:sz w:val="14"/>
              </w:rPr>
            </w:pPr>
            <w:r w:rsidRPr="001F46D5">
              <w:rPr>
                <w:sz w:val="14"/>
              </w:rPr>
              <w:t>не сформированы</w:t>
            </w:r>
          </w:p>
        </w:tc>
      </w:tr>
      <w:tr w:rsidR="00437A67" w:rsidTr="0095197E">
        <w:trPr>
          <w:trHeight w:val="721"/>
        </w:trPr>
        <w:tc>
          <w:tcPr>
            <w:tcW w:w="8222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437A67">
            <w:pPr>
              <w:rPr>
                <w:b/>
                <w:sz w:val="20"/>
              </w:rPr>
            </w:pPr>
            <w:r w:rsidRPr="006D4170">
              <w:rPr>
                <w:b/>
                <w:color w:val="000000"/>
                <w:spacing w:val="3"/>
                <w:sz w:val="20"/>
              </w:rPr>
              <w:t>ребенок</w:t>
            </w:r>
            <w:r>
              <w:rPr>
                <w:color w:val="000000"/>
                <w:spacing w:val="3"/>
                <w:sz w:val="20"/>
              </w:rPr>
              <w:t xml:space="preserve">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270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A67" w:rsidRDefault="00437A67">
            <w:r>
              <w:rPr>
                <w:color w:val="000000"/>
                <w:spacing w:val="3"/>
                <w:sz w:val="20"/>
              </w:rPr>
              <w:t>способен выбирать себе род занятий, участников по совместной деятельности;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538"/>
        </w:trPr>
        <w:tc>
          <w:tcPr>
            <w:tcW w:w="8222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437A67">
            <w:pPr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126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437A67">
            <w:pPr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активно взаимодействует со сверстниками и взрослыми, участвует в совместных играх. 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697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A67" w:rsidRDefault="00A712F8">
            <w:proofErr w:type="gramStart"/>
            <w:r>
              <w:rPr>
                <w:color w:val="000000"/>
                <w:spacing w:val="3"/>
                <w:sz w:val="20"/>
              </w:rPr>
              <w:t>с</w:t>
            </w:r>
            <w:r w:rsidR="00437A67">
              <w:rPr>
                <w:color w:val="000000"/>
                <w:spacing w:val="3"/>
                <w:sz w:val="20"/>
              </w:rPr>
      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531"/>
        </w:trPr>
        <w:tc>
          <w:tcPr>
            <w:tcW w:w="8222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437A67" w:rsidP="006D4170">
            <w:pPr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 обладает развитым воображением, которое реализуется в разных видах деятельности, и прежде всего в игре;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403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A67" w:rsidRDefault="00437A67">
            <w:r>
              <w:rPr>
                <w:color w:val="000000"/>
                <w:spacing w:val="3"/>
                <w:sz w:val="20"/>
              </w:rPr>
              <w:t>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914"/>
        </w:trPr>
        <w:tc>
          <w:tcPr>
            <w:tcW w:w="8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7A67" w:rsidRDefault="00437A67">
            <w:pPr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531"/>
        </w:trPr>
        <w:tc>
          <w:tcPr>
            <w:tcW w:w="82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A67" w:rsidRPr="005A7F80" w:rsidRDefault="00437A67">
            <w:pPr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3"/>
                <w:sz w:val="20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682"/>
        </w:trPr>
        <w:tc>
          <w:tcPr>
            <w:tcW w:w="8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7A67" w:rsidRDefault="00437A67">
            <w:r>
              <w:rPr>
                <w:color w:val="000000"/>
                <w:spacing w:val="3"/>
                <w:sz w:val="20"/>
              </w:rPr>
              <w:t xml:space="preserve">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>
              <w:rPr>
                <w:color w:val="000000"/>
                <w:spacing w:val="3"/>
                <w:sz w:val="20"/>
              </w:rPr>
              <w:t>со</w:t>
            </w:r>
            <w:proofErr w:type="gramEnd"/>
            <w:r>
              <w:rPr>
                <w:color w:val="000000"/>
                <w:spacing w:val="3"/>
                <w:sz w:val="20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679"/>
        </w:trPr>
        <w:tc>
          <w:tcPr>
            <w:tcW w:w="8222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437A67">
            <w:pPr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3"/>
                <w:sz w:val="20"/>
              </w:rPr>
      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259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437A67">
            <w:pPr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склонен наблюдать, экспериментировать. 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527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A712F8">
            <w:pPr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3"/>
                <w:sz w:val="20"/>
              </w:rPr>
              <w:t>о</w:t>
            </w:r>
            <w:r w:rsidR="00437A67">
              <w:rPr>
                <w:color w:val="000000"/>
                <w:spacing w:val="3"/>
                <w:sz w:val="20"/>
              </w:rPr>
              <w:t>бладает начальными знаниями о себе, о природном и социальном мире, в котором он живет;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202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437A67">
            <w:pPr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 знаком с произведениями детской литературы,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489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37A67" w:rsidRDefault="00437A67">
            <w:pPr>
              <w:rPr>
                <w:color w:val="000000"/>
                <w:spacing w:val="3"/>
                <w:sz w:val="20"/>
              </w:rPr>
            </w:pPr>
            <w:r>
              <w:rPr>
                <w:color w:val="000000"/>
                <w:spacing w:val="3"/>
                <w:sz w:val="20"/>
              </w:rPr>
              <w:t xml:space="preserve"> обладает элементарными представлениями из области живой природы, естествознания, математики, истории и т.п.; 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437A67" w:rsidTr="0095197E">
        <w:trPr>
          <w:trHeight w:val="411"/>
        </w:trPr>
        <w:tc>
          <w:tcPr>
            <w:tcW w:w="8222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7A67" w:rsidRDefault="00437A67">
            <w:r>
              <w:rPr>
                <w:color w:val="000000"/>
                <w:spacing w:val="3"/>
                <w:sz w:val="20"/>
              </w:rPr>
              <w:t>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A67" w:rsidRDefault="00437A67">
            <w:pPr>
              <w:jc w:val="center"/>
            </w:pPr>
          </w:p>
        </w:tc>
      </w:tr>
      <w:tr w:rsidR="006E1B9E" w:rsidTr="006E1B9E">
        <w:trPr>
          <w:trHeight w:val="625"/>
        </w:trPr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E1B9E" w:rsidRPr="006E1B9E" w:rsidRDefault="006E1B9E">
            <w:pPr>
              <w:jc w:val="center"/>
              <w:rPr>
                <w:b/>
              </w:rPr>
            </w:pPr>
            <w:r>
              <w:rPr>
                <w:b/>
              </w:rPr>
              <w:t>Заключение учител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логопеда, дефектолога</w:t>
            </w:r>
          </w:p>
        </w:tc>
        <w:tc>
          <w:tcPr>
            <w:tcW w:w="8000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E1B9E" w:rsidRDefault="006E1B9E">
            <w:pPr>
              <w:jc w:val="center"/>
              <w:rPr>
                <w:b/>
                <w:sz w:val="28"/>
              </w:rPr>
            </w:pPr>
          </w:p>
        </w:tc>
      </w:tr>
      <w:tr w:rsidR="006E1B9E" w:rsidTr="006E1B9E">
        <w:trPr>
          <w:trHeight w:val="549"/>
        </w:trPr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6E1B9E" w:rsidRPr="006E1B9E" w:rsidRDefault="006E1B9E" w:rsidP="006E1B9E">
            <w:pPr>
              <w:jc w:val="center"/>
              <w:rPr>
                <w:b/>
              </w:rPr>
            </w:pPr>
            <w:r w:rsidRPr="005B77CD">
              <w:rPr>
                <w:b/>
              </w:rPr>
              <w:t>Заключение педагога-психолога</w:t>
            </w:r>
          </w:p>
        </w:tc>
        <w:tc>
          <w:tcPr>
            <w:tcW w:w="8000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6E1B9E" w:rsidRDefault="006E1B9E">
            <w:pPr>
              <w:jc w:val="center"/>
              <w:rPr>
                <w:b/>
                <w:sz w:val="28"/>
              </w:rPr>
            </w:pPr>
          </w:p>
          <w:p w:rsidR="006E1B9E" w:rsidRDefault="006E1B9E" w:rsidP="006E1B9E">
            <w:pPr>
              <w:jc w:val="center"/>
              <w:rPr>
                <w:b/>
                <w:sz w:val="28"/>
              </w:rPr>
            </w:pPr>
          </w:p>
        </w:tc>
      </w:tr>
      <w:tr w:rsidR="005D79CC" w:rsidTr="005311BA">
        <w:trPr>
          <w:trHeight w:val="549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9CC" w:rsidRDefault="005D79CC" w:rsidP="005D79CC">
            <w:pPr>
              <w:rPr>
                <w:b/>
                <w:sz w:val="28"/>
              </w:rPr>
            </w:pPr>
            <w:r>
              <w:rPr>
                <w:b/>
              </w:rPr>
              <w:lastRenderedPageBreak/>
              <w:t xml:space="preserve">     </w:t>
            </w:r>
            <w:r w:rsidRPr="005D79CC">
              <w:rPr>
                <w:b/>
              </w:rPr>
              <w:t>Воспитатель</w:t>
            </w:r>
          </w:p>
        </w:tc>
      </w:tr>
    </w:tbl>
    <w:p w:rsidR="00BF27FE" w:rsidRPr="005D79CC" w:rsidRDefault="006E1B9E">
      <w:pPr>
        <w:rPr>
          <w:sz w:val="28"/>
        </w:rPr>
      </w:pPr>
      <w:r w:rsidRPr="005D79CC">
        <w:rPr>
          <w:sz w:val="28"/>
        </w:rPr>
        <w:t>Заведующий</w:t>
      </w:r>
      <w:proofErr w:type="gramStart"/>
      <w:r w:rsidR="005D79CC" w:rsidRPr="005D79CC">
        <w:rPr>
          <w:sz w:val="28"/>
        </w:rPr>
        <w:t xml:space="preserve">                          </w:t>
      </w:r>
      <w:r w:rsidR="005D79CC">
        <w:rPr>
          <w:sz w:val="28"/>
        </w:rPr>
        <w:t xml:space="preserve">                                                     </w:t>
      </w:r>
      <w:r w:rsidR="0095197E">
        <w:rPr>
          <w:sz w:val="28"/>
        </w:rPr>
        <w:t>.</w:t>
      </w:r>
      <w:proofErr w:type="gramEnd"/>
    </w:p>
    <w:p w:rsidR="00FF4B6A" w:rsidRPr="00CB57C8" w:rsidRDefault="00FF4B6A"/>
    <w:p w:rsidR="00CB57C8" w:rsidRPr="00CB57C8" w:rsidRDefault="00CB57C8" w:rsidP="00CB57C8">
      <w:pPr>
        <w:pStyle w:val="1"/>
        <w:spacing w:before="0" w:beforeAutospacing="0" w:after="88" w:afterAutospacing="0" w:line="288" w:lineRule="atLeast"/>
        <w:jc w:val="both"/>
        <w:rPr>
          <w:b w:val="0"/>
          <w:color w:val="000000"/>
          <w:spacing w:val="2"/>
          <w:sz w:val="28"/>
          <w:szCs w:val="28"/>
        </w:rPr>
      </w:pPr>
      <w:r w:rsidRPr="00CB57C8">
        <w:rPr>
          <w:b w:val="0"/>
          <w:color w:val="000000"/>
          <w:spacing w:val="2"/>
          <w:sz w:val="28"/>
          <w:szCs w:val="28"/>
        </w:rPr>
        <w:t xml:space="preserve">4.7. </w:t>
      </w:r>
      <w:r w:rsidRPr="00CB57C8">
        <w:rPr>
          <w:color w:val="000000"/>
          <w:spacing w:val="2"/>
          <w:sz w:val="28"/>
          <w:szCs w:val="28"/>
          <w:u w:val="single"/>
        </w:rPr>
        <w:t>Целевые ориентиры Программы</w:t>
      </w:r>
      <w:r w:rsidRPr="00CB57C8">
        <w:rPr>
          <w:b w:val="0"/>
          <w:color w:val="000000"/>
          <w:spacing w:val="2"/>
          <w:sz w:val="28"/>
          <w:szCs w:val="28"/>
        </w:rPr>
        <w:t xml:space="preserve"> выступают основаниями </w:t>
      </w:r>
      <w:r w:rsidRPr="00CB57C8">
        <w:rPr>
          <w:color w:val="000000"/>
          <w:spacing w:val="2"/>
          <w:sz w:val="28"/>
          <w:szCs w:val="28"/>
          <w:u w:val="single"/>
        </w:rPr>
        <w:t>преемственности дошкольного и начального общего образования</w:t>
      </w:r>
      <w:r w:rsidRPr="00CB57C8">
        <w:rPr>
          <w:b w:val="0"/>
          <w:color w:val="000000"/>
          <w:spacing w:val="2"/>
          <w:sz w:val="28"/>
          <w:szCs w:val="28"/>
        </w:rPr>
        <w:t xml:space="preserve">. При соблюдении требований к условиям реализации Программы настоящие </w:t>
      </w:r>
      <w:r w:rsidRPr="00CB57C8">
        <w:rPr>
          <w:b w:val="0"/>
          <w:color w:val="000000"/>
          <w:spacing w:val="2"/>
          <w:sz w:val="28"/>
          <w:szCs w:val="28"/>
          <w:u w:val="single"/>
        </w:rPr>
        <w:t>целевые ориентиры</w:t>
      </w:r>
      <w:r w:rsidRPr="00CB57C8">
        <w:rPr>
          <w:b w:val="0"/>
          <w:color w:val="000000"/>
          <w:spacing w:val="2"/>
          <w:sz w:val="28"/>
          <w:szCs w:val="28"/>
        </w:rPr>
        <w:t xml:space="preserve"> </w:t>
      </w:r>
      <w:r w:rsidRPr="00CB57C8">
        <w:rPr>
          <w:b w:val="0"/>
          <w:i/>
          <w:color w:val="000000"/>
          <w:spacing w:val="2"/>
          <w:sz w:val="28"/>
          <w:szCs w:val="28"/>
        </w:rPr>
        <w:t xml:space="preserve">предполагают формирование </w:t>
      </w:r>
      <w:r w:rsidRPr="00CB57C8">
        <w:rPr>
          <w:b w:val="0"/>
          <w:color w:val="000000"/>
          <w:spacing w:val="2"/>
          <w:sz w:val="28"/>
          <w:szCs w:val="28"/>
        </w:rPr>
        <w:t xml:space="preserve">у детей дошкольного возраста </w:t>
      </w:r>
      <w:r w:rsidRPr="00CB57C8">
        <w:rPr>
          <w:b w:val="0"/>
          <w:color w:val="000000"/>
          <w:spacing w:val="2"/>
          <w:sz w:val="28"/>
          <w:szCs w:val="28"/>
          <w:u w:val="single"/>
        </w:rPr>
        <w:t>предпосылок к учебной деятельности</w:t>
      </w:r>
      <w:r w:rsidRPr="00CB57C8">
        <w:rPr>
          <w:b w:val="0"/>
          <w:color w:val="000000"/>
          <w:spacing w:val="2"/>
          <w:sz w:val="28"/>
          <w:szCs w:val="28"/>
        </w:rPr>
        <w:t xml:space="preserve"> на этапе завершения ими дошкольного образования. (Приказ Министерства образования и науки Российской Федерации (</w:t>
      </w:r>
      <w:proofErr w:type="spellStart"/>
      <w:r w:rsidRPr="00CB57C8">
        <w:rPr>
          <w:b w:val="0"/>
          <w:color w:val="000000"/>
          <w:spacing w:val="2"/>
          <w:sz w:val="28"/>
          <w:szCs w:val="28"/>
        </w:rPr>
        <w:t>Минобрнауки</w:t>
      </w:r>
      <w:proofErr w:type="spellEnd"/>
      <w:r w:rsidRPr="00CB57C8">
        <w:rPr>
          <w:b w:val="0"/>
          <w:color w:val="000000"/>
          <w:spacing w:val="2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образования")</w:t>
      </w:r>
    </w:p>
    <w:p w:rsidR="00FF4B6A" w:rsidRDefault="00FF4B6A"/>
    <w:p w:rsidR="00FF4B6A" w:rsidRDefault="00FF4B6A"/>
    <w:p w:rsidR="00FF4B6A" w:rsidRPr="00D864E7" w:rsidRDefault="00D864E7" w:rsidP="00D864E7">
      <w:pPr>
        <w:jc w:val="center"/>
        <w:rPr>
          <w:sz w:val="32"/>
        </w:rPr>
      </w:pPr>
      <w:r w:rsidRPr="00D864E7">
        <w:rPr>
          <w:sz w:val="28"/>
        </w:rPr>
        <w:t>Литература</w:t>
      </w:r>
    </w:p>
    <w:p w:rsidR="00D864E7" w:rsidRDefault="00D864E7" w:rsidP="00D864E7">
      <w:pPr>
        <w:jc w:val="center"/>
        <w:rPr>
          <w:b/>
          <w:sz w:val="28"/>
        </w:rPr>
      </w:pPr>
    </w:p>
    <w:p w:rsidR="00D864E7" w:rsidRDefault="00AB5F2F" w:rsidP="00AB5F2F">
      <w:pPr>
        <w:jc w:val="both"/>
        <w:rPr>
          <w:sz w:val="28"/>
        </w:rPr>
      </w:pPr>
      <w:r>
        <w:rPr>
          <w:b/>
          <w:sz w:val="28"/>
        </w:rPr>
        <w:t>1.</w:t>
      </w:r>
      <w:r w:rsidR="00D864E7" w:rsidRPr="00AB5F2F">
        <w:rPr>
          <w:sz w:val="28"/>
        </w:rPr>
        <w:t>Приказ Министерства образования и науки Российской Федерации (</w:t>
      </w:r>
      <w:proofErr w:type="spellStart"/>
      <w:r w:rsidR="00D864E7" w:rsidRPr="00AB5F2F">
        <w:rPr>
          <w:sz w:val="28"/>
        </w:rPr>
        <w:t>Минобрнауки</w:t>
      </w:r>
      <w:proofErr w:type="spellEnd"/>
      <w:r w:rsidR="00D864E7" w:rsidRPr="00AB5F2F">
        <w:rPr>
          <w:sz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>
        <w:rPr>
          <w:sz w:val="28"/>
        </w:rPr>
        <w:t>.</w:t>
      </w:r>
    </w:p>
    <w:p w:rsidR="00BE01DC" w:rsidRDefault="00BE01DC" w:rsidP="00AB5F2F">
      <w:pPr>
        <w:jc w:val="both"/>
        <w:rPr>
          <w:sz w:val="28"/>
        </w:rPr>
      </w:pPr>
      <w:r>
        <w:rPr>
          <w:sz w:val="28"/>
        </w:rPr>
        <w:t>2.</w:t>
      </w:r>
      <w:r w:rsidRPr="00BE01DC">
        <w:t xml:space="preserve"> </w:t>
      </w:r>
      <w:r w:rsidRPr="00BE01DC">
        <w:rPr>
          <w:sz w:val="28"/>
        </w:rPr>
        <w:t>Федеральный закон "Об образовании в Российской Федерации" N 273-ФЗ от 29 декабря 2012 года с изменениями</w:t>
      </w:r>
      <w:r>
        <w:rPr>
          <w:sz w:val="28"/>
        </w:rPr>
        <w:t>.</w:t>
      </w:r>
    </w:p>
    <w:p w:rsidR="00AB5F2F" w:rsidRDefault="00AB5F2F" w:rsidP="00AB5F2F">
      <w:pPr>
        <w:jc w:val="both"/>
        <w:rPr>
          <w:b/>
          <w:sz w:val="28"/>
        </w:rPr>
      </w:pPr>
    </w:p>
    <w:p w:rsidR="00FF4B6A" w:rsidRPr="00AB5F2F" w:rsidRDefault="00AB5F2F" w:rsidP="00AB5F2F">
      <w:pPr>
        <w:jc w:val="center"/>
        <w:rPr>
          <w:sz w:val="28"/>
        </w:rPr>
      </w:pPr>
      <w:r w:rsidRPr="00AB5F2F">
        <w:rPr>
          <w:sz w:val="28"/>
        </w:rPr>
        <w:t>Интернет-ресурсы</w:t>
      </w:r>
    </w:p>
    <w:p w:rsidR="00101EB9" w:rsidRDefault="00101EB9"/>
    <w:p w:rsidR="00101EB9" w:rsidRDefault="00101EB9"/>
    <w:p w:rsidR="00101EB9" w:rsidRDefault="00AB5F2F">
      <w:r>
        <w:t>1.</w:t>
      </w:r>
      <w:r w:rsidRPr="00AB5F2F">
        <w:t>http://xn--i1abbnckbmcl9fb.xn--p1ai/%D1%81%D1%82%D0%B0%D1%82%D1%8C%D0%B8/622466/</w:t>
      </w:r>
    </w:p>
    <w:p w:rsidR="00BE01DC" w:rsidRPr="002005DA" w:rsidRDefault="00BE01DC">
      <w:pPr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</w:pPr>
      <w:proofErr w:type="gramStart"/>
      <w:r w:rsidRPr="00736EF9">
        <w:rPr>
          <w:lang w:val="en-US"/>
        </w:rPr>
        <w:t>2.</w:t>
      </w:r>
      <w:r w:rsidR="00736EF9" w:rsidRPr="00736EF9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 xml:space="preserve"> mobr.omskportal.ru/</w:t>
      </w:r>
      <w:proofErr w:type="spellStart"/>
      <w:r w:rsidR="00736EF9" w:rsidRPr="00736EF9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ru</w:t>
      </w:r>
      <w:proofErr w:type="spellEnd"/>
      <w:r w:rsidR="00736EF9" w:rsidRPr="00736EF9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/</w:t>
      </w:r>
      <w:proofErr w:type="spellStart"/>
      <w:r w:rsidR="00736EF9" w:rsidRPr="00736EF9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RegionalPublicAuthorities</w:t>
      </w:r>
      <w:proofErr w:type="spellEnd"/>
      <w:r w:rsidR="00736EF9" w:rsidRPr="00736EF9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/.../MOBR/.../metod_fz_273.pdf</w:t>
      </w:r>
      <w:r w:rsidR="002005DA" w:rsidRPr="002005DA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.</w:t>
      </w:r>
      <w:proofErr w:type="gramEnd"/>
    </w:p>
    <w:p w:rsidR="002005DA" w:rsidRPr="002005DA" w:rsidRDefault="002005DA" w:rsidP="002005DA">
      <w:pPr>
        <w:shd w:val="clear" w:color="auto" w:fill="FFFFFF"/>
        <w:spacing w:line="240" w:lineRule="atLeast"/>
        <w:rPr>
          <w:rFonts w:ascii="Arial" w:hAnsi="Arial" w:cs="Arial"/>
          <w:color w:val="808080"/>
          <w:lang w:val="en-US"/>
        </w:rPr>
      </w:pPr>
      <w:r w:rsidRPr="002005DA">
        <w:rPr>
          <w:lang w:val="en-US"/>
        </w:rPr>
        <w:t>3.</w:t>
      </w:r>
      <w:r w:rsidRPr="002005DA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lang w:val="en-US"/>
        </w:rPr>
        <w:t xml:space="preserve"> https://edu.tatar.ru/upload/images/files/</w:t>
      </w:r>
      <w:r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</w:rPr>
        <w:t>для</w:t>
      </w:r>
      <w:r w:rsidRPr="002005DA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lang w:val="en-US"/>
        </w:rPr>
        <w:t>%20</w:t>
      </w:r>
      <w:r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</w:rPr>
        <w:t>родит</w:t>
      </w:r>
      <w:r w:rsidRPr="002005DA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lang w:val="en-US"/>
        </w:rPr>
        <w:t>%</w:t>
      </w:r>
      <w:proofErr w:type="gramStart"/>
      <w:r w:rsidRPr="002005DA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lang w:val="en-US"/>
        </w:rPr>
        <w:t>20</w:t>
      </w:r>
      <w:proofErr w:type="spellStart"/>
      <w:r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</w:rPr>
        <w:t>поФГОС</w:t>
      </w:r>
      <w:proofErr w:type="spellEnd"/>
      <w:r w:rsidRPr="002005DA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lang w:val="en-US"/>
        </w:rPr>
        <w:t>(</w:t>
      </w:r>
      <w:proofErr w:type="gramEnd"/>
      <w:r w:rsidRPr="002005DA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lang w:val="en-US"/>
        </w:rPr>
        <w:t>1).</w:t>
      </w:r>
      <w:proofErr w:type="spellStart"/>
      <w:r w:rsidRPr="002005DA">
        <w:rPr>
          <w:rStyle w:val="HTML"/>
          <w:rFonts w:ascii="Arial" w:hAnsi="Arial" w:cs="Arial"/>
          <w:i w:val="0"/>
          <w:iCs w:val="0"/>
          <w:color w:val="006621"/>
          <w:sz w:val="21"/>
          <w:szCs w:val="21"/>
          <w:lang w:val="en-US"/>
        </w:rPr>
        <w:t>docx</w:t>
      </w:r>
      <w:proofErr w:type="spellEnd"/>
    </w:p>
    <w:p w:rsidR="002005DA" w:rsidRPr="002005DA" w:rsidRDefault="002005DA" w:rsidP="002005DA">
      <w:pPr>
        <w:shd w:val="clear" w:color="auto" w:fill="FFFFFF"/>
        <w:spacing w:line="240" w:lineRule="atLeast"/>
        <w:textAlignment w:val="center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2005DA" w:rsidRPr="002005DA" w:rsidRDefault="002005DA" w:rsidP="002005DA">
      <w:pPr>
        <w:shd w:val="clear" w:color="auto" w:fill="FFFFFF"/>
        <w:spacing w:line="240" w:lineRule="atLeast"/>
        <w:textAlignment w:val="center"/>
        <w:rPr>
          <w:rFonts w:ascii="Arial" w:hAnsi="Arial" w:cs="Arial"/>
          <w:color w:val="808080"/>
          <w:sz w:val="20"/>
          <w:szCs w:val="20"/>
          <w:lang w:val="en-US"/>
        </w:rPr>
      </w:pPr>
    </w:p>
    <w:p w:rsidR="00AB5F2F" w:rsidRPr="002005DA" w:rsidRDefault="002005DA" w:rsidP="002005DA">
      <w:pPr>
        <w:rPr>
          <w:lang w:val="en-US"/>
        </w:rPr>
      </w:pPr>
      <w:r w:rsidRPr="002005DA">
        <w:rPr>
          <w:rFonts w:ascii="Arial" w:hAnsi="Arial" w:cs="Arial"/>
          <w:color w:val="545454"/>
          <w:shd w:val="clear" w:color="auto" w:fill="FFFFFF"/>
          <w:lang w:val="en-US"/>
        </w:rPr>
        <w:br/>
      </w:r>
    </w:p>
    <w:p w:rsidR="00AB5F2F" w:rsidRPr="00736EF9" w:rsidRDefault="00AB5F2F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101EB9" w:rsidRPr="00736EF9" w:rsidRDefault="00101EB9">
      <w:pPr>
        <w:rPr>
          <w:lang w:val="en-US"/>
        </w:rPr>
      </w:pPr>
    </w:p>
    <w:p w:rsidR="004D1D19" w:rsidRPr="00736EF9" w:rsidRDefault="004D1D19">
      <w:pPr>
        <w:rPr>
          <w:lang w:val="en-US"/>
        </w:rPr>
      </w:pPr>
    </w:p>
    <w:p w:rsidR="004D1D19" w:rsidRPr="00736EF9" w:rsidRDefault="004D1D19">
      <w:pPr>
        <w:rPr>
          <w:lang w:val="en-US"/>
        </w:rPr>
      </w:pPr>
    </w:p>
    <w:p w:rsidR="00101EB9" w:rsidRPr="00736EF9" w:rsidRDefault="00101EB9" w:rsidP="00101EB9">
      <w:pPr>
        <w:ind w:hanging="567"/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p w:rsidR="00FF4B6A" w:rsidRPr="00736EF9" w:rsidRDefault="00FF4B6A">
      <w:pPr>
        <w:rPr>
          <w:lang w:val="en-US"/>
        </w:rPr>
      </w:pPr>
    </w:p>
    <w:sectPr w:rsidR="00FF4B6A" w:rsidRPr="00736EF9" w:rsidSect="0047419F">
      <w:headerReference w:type="default" r:id="rId8"/>
      <w:pgSz w:w="11906" w:h="16838"/>
      <w:pgMar w:top="567" w:right="851" w:bottom="1134" w:left="1701" w:header="709" w:footer="709" w:gutter="0"/>
      <w:pgBorders w:offsetFrom="page">
        <w:top w:val="thinThickSmallGap" w:sz="12" w:space="24" w:color="0F243E" w:themeColor="text2" w:themeShade="80"/>
        <w:left w:val="thinThickSmallGap" w:sz="12" w:space="24" w:color="0F243E" w:themeColor="text2" w:themeShade="80"/>
        <w:bottom w:val="thickThinSmallGap" w:sz="12" w:space="24" w:color="0F243E" w:themeColor="text2" w:themeShade="80"/>
        <w:right w:val="thickThinSmallGap" w:sz="12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E9" w:rsidRDefault="001A73E9" w:rsidP="004D1D19">
      <w:r>
        <w:separator/>
      </w:r>
    </w:p>
  </w:endnote>
  <w:endnote w:type="continuationSeparator" w:id="0">
    <w:p w:rsidR="001A73E9" w:rsidRDefault="001A73E9" w:rsidP="004D1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E9" w:rsidRDefault="001A73E9" w:rsidP="004D1D19">
      <w:r>
        <w:separator/>
      </w:r>
    </w:p>
  </w:footnote>
  <w:footnote w:type="continuationSeparator" w:id="0">
    <w:p w:rsidR="001A73E9" w:rsidRDefault="001A73E9" w:rsidP="004D1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56657"/>
      <w:docPartObj>
        <w:docPartGallery w:val="Watermarks"/>
        <w:docPartUnique/>
      </w:docPartObj>
    </w:sdtPr>
    <w:sdtContent>
      <w:p w:rsidR="004D1D19" w:rsidRDefault="001B4C54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678736" o:spid="_x0000_s7169" type="#_x0000_t136" style="position:absolute;margin-left:0;margin-top:0;width:376.8pt;height:282.6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умка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ED9"/>
    <w:multiLevelType w:val="hybridMultilevel"/>
    <w:tmpl w:val="9466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72EFD"/>
    <w:multiLevelType w:val="multilevel"/>
    <w:tmpl w:val="CE8A0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B2E34"/>
    <w:multiLevelType w:val="multilevel"/>
    <w:tmpl w:val="7F3C9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04001"/>
    <w:multiLevelType w:val="hybridMultilevel"/>
    <w:tmpl w:val="9466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00F64"/>
    <w:multiLevelType w:val="hybridMultilevel"/>
    <w:tmpl w:val="9466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74A9A"/>
    <w:multiLevelType w:val="multilevel"/>
    <w:tmpl w:val="58AC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91D37"/>
    <w:multiLevelType w:val="multilevel"/>
    <w:tmpl w:val="17E27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C0910"/>
    <w:multiLevelType w:val="hybridMultilevel"/>
    <w:tmpl w:val="A6F8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F022E"/>
    <w:multiLevelType w:val="hybridMultilevel"/>
    <w:tmpl w:val="A6F8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F915AB"/>
    <w:rsid w:val="00067EA2"/>
    <w:rsid w:val="000D4A7E"/>
    <w:rsid w:val="000E2E1C"/>
    <w:rsid w:val="000F2DD2"/>
    <w:rsid w:val="00101EB9"/>
    <w:rsid w:val="00151C85"/>
    <w:rsid w:val="001A73E9"/>
    <w:rsid w:val="001B4C54"/>
    <w:rsid w:val="001F46D5"/>
    <w:rsid w:val="002005DA"/>
    <w:rsid w:val="002468C6"/>
    <w:rsid w:val="00362B68"/>
    <w:rsid w:val="003D1A44"/>
    <w:rsid w:val="004053A9"/>
    <w:rsid w:val="00437A67"/>
    <w:rsid w:val="0047419F"/>
    <w:rsid w:val="004D1D19"/>
    <w:rsid w:val="005A7F80"/>
    <w:rsid w:val="005D79CC"/>
    <w:rsid w:val="0066671C"/>
    <w:rsid w:val="006D4170"/>
    <w:rsid w:val="006E1B9E"/>
    <w:rsid w:val="006F3FC6"/>
    <w:rsid w:val="00736EF9"/>
    <w:rsid w:val="0075028D"/>
    <w:rsid w:val="007742A7"/>
    <w:rsid w:val="007B4878"/>
    <w:rsid w:val="008D59D6"/>
    <w:rsid w:val="0095197E"/>
    <w:rsid w:val="00981C8D"/>
    <w:rsid w:val="00986DB8"/>
    <w:rsid w:val="00A712F8"/>
    <w:rsid w:val="00AB5F2F"/>
    <w:rsid w:val="00B02E8A"/>
    <w:rsid w:val="00B07390"/>
    <w:rsid w:val="00B249A7"/>
    <w:rsid w:val="00BE01DC"/>
    <w:rsid w:val="00BF27FE"/>
    <w:rsid w:val="00C32305"/>
    <w:rsid w:val="00C80D39"/>
    <w:rsid w:val="00CB57C8"/>
    <w:rsid w:val="00CC2762"/>
    <w:rsid w:val="00D864E7"/>
    <w:rsid w:val="00E0598E"/>
    <w:rsid w:val="00E16BC7"/>
    <w:rsid w:val="00E456AC"/>
    <w:rsid w:val="00EB5178"/>
    <w:rsid w:val="00F915AB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7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5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Title"/>
    <w:basedOn w:val="a"/>
    <w:link w:val="a5"/>
    <w:uiPriority w:val="10"/>
    <w:qFormat/>
    <w:rsid w:val="00101EB9"/>
    <w:pPr>
      <w:autoSpaceDE w:val="0"/>
      <w:autoSpaceDN w:val="0"/>
      <w:jc w:val="center"/>
    </w:pPr>
    <w:rPr>
      <w:b/>
      <w:bCs/>
      <w:sz w:val="22"/>
      <w:szCs w:val="28"/>
    </w:rPr>
  </w:style>
  <w:style w:type="character" w:customStyle="1" w:styleId="a5">
    <w:name w:val="Название Знак"/>
    <w:basedOn w:val="a0"/>
    <w:link w:val="a4"/>
    <w:uiPriority w:val="10"/>
    <w:rsid w:val="00101EB9"/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styleId="a6">
    <w:name w:val="List Paragraph"/>
    <w:basedOn w:val="a"/>
    <w:uiPriority w:val="34"/>
    <w:qFormat/>
    <w:rsid w:val="00E0598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D1D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1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1D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1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67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671C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2005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88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9B7F5-6805-4EFF-B7EE-3DF06080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2017-05-16T06:29:00Z</cp:lastPrinted>
  <dcterms:created xsi:type="dcterms:W3CDTF">2018-02-02T11:11:00Z</dcterms:created>
  <dcterms:modified xsi:type="dcterms:W3CDTF">2018-02-02T11:11:00Z</dcterms:modified>
</cp:coreProperties>
</file>