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46" w:rsidRDefault="00690946" w:rsidP="00690946">
      <w:pPr>
        <w:shd w:val="clear" w:color="auto" w:fill="FFFFFF"/>
        <w:spacing w:after="0" w:line="240" w:lineRule="auto"/>
        <w:ind w:firstLine="567"/>
        <w:jc w:val="center"/>
        <w:rPr>
          <w:rFonts w:ascii="Times New Roman" w:hAnsi="Times New Roman"/>
          <w:b/>
          <w:sz w:val="28"/>
          <w:szCs w:val="28"/>
        </w:rPr>
      </w:pPr>
      <w:r w:rsidRPr="00F87603">
        <w:rPr>
          <w:rFonts w:ascii="Times New Roman" w:hAnsi="Times New Roman"/>
          <w:b/>
          <w:sz w:val="28"/>
          <w:szCs w:val="28"/>
        </w:rPr>
        <w:t>Доклад преподавателя ДТПТ по теме:</w:t>
      </w:r>
    </w:p>
    <w:p w:rsidR="004D615F" w:rsidRPr="00690946" w:rsidRDefault="004D615F" w:rsidP="00690946">
      <w:pPr>
        <w:shd w:val="clear" w:color="auto" w:fill="FFFFFF"/>
        <w:spacing w:after="0" w:line="240" w:lineRule="auto"/>
        <w:ind w:firstLine="567"/>
        <w:jc w:val="center"/>
        <w:rPr>
          <w:rFonts w:ascii="Times New Roman" w:hAnsi="Times New Roman"/>
          <w:b/>
          <w:sz w:val="28"/>
          <w:szCs w:val="28"/>
        </w:rPr>
      </w:pPr>
    </w:p>
    <w:p w:rsidR="00690946" w:rsidRDefault="004D615F" w:rsidP="00690946">
      <w:pPr>
        <w:spacing w:after="0" w:line="360" w:lineRule="auto"/>
        <w:ind w:firstLine="720"/>
        <w:jc w:val="center"/>
        <w:rPr>
          <w:rFonts w:ascii="Times New Roman" w:hAnsi="Times New Roman"/>
          <w:sz w:val="28"/>
          <w:szCs w:val="28"/>
        </w:rPr>
      </w:pPr>
      <w:r>
        <w:rPr>
          <w:rFonts w:ascii="Times New Roman" w:eastAsia="SimSun-ExtB" w:hAnsi="Times New Roman"/>
          <w:b/>
          <w:sz w:val="28"/>
          <w:szCs w:val="28"/>
        </w:rPr>
        <w:t>«</w:t>
      </w:r>
      <w:r w:rsidR="00690946">
        <w:rPr>
          <w:rFonts w:ascii="Times New Roman" w:eastAsia="SimSun-ExtB" w:hAnsi="Times New Roman"/>
          <w:b/>
          <w:sz w:val="28"/>
          <w:szCs w:val="28"/>
        </w:rPr>
        <w:t xml:space="preserve">Развитие </w:t>
      </w:r>
      <w:r>
        <w:rPr>
          <w:rFonts w:ascii="Times New Roman" w:eastAsia="SimSun-ExtB" w:hAnsi="Times New Roman"/>
          <w:b/>
          <w:sz w:val="28"/>
          <w:szCs w:val="28"/>
        </w:rPr>
        <w:t xml:space="preserve">внутренней </w:t>
      </w:r>
      <w:r w:rsidR="00690946">
        <w:rPr>
          <w:rFonts w:ascii="Times New Roman" w:eastAsia="SimSun-ExtB" w:hAnsi="Times New Roman"/>
          <w:b/>
          <w:sz w:val="28"/>
          <w:szCs w:val="28"/>
        </w:rPr>
        <w:t>мотивации</w:t>
      </w:r>
      <w:r>
        <w:rPr>
          <w:rFonts w:ascii="Times New Roman" w:eastAsia="SimSun-ExtB" w:hAnsi="Times New Roman"/>
          <w:b/>
          <w:sz w:val="28"/>
          <w:szCs w:val="28"/>
        </w:rPr>
        <w:t xml:space="preserve"> к</w:t>
      </w:r>
      <w:r w:rsidR="00690946">
        <w:rPr>
          <w:rFonts w:ascii="Times New Roman" w:eastAsia="SimSun-ExtB" w:hAnsi="Times New Roman"/>
          <w:b/>
          <w:sz w:val="28"/>
          <w:szCs w:val="28"/>
        </w:rPr>
        <w:t xml:space="preserve"> учебной деятельности у студентов техникума</w:t>
      </w:r>
      <w:r>
        <w:rPr>
          <w:rFonts w:ascii="Times New Roman" w:eastAsia="SimSun-ExtB" w:hAnsi="Times New Roman"/>
          <w:b/>
          <w:sz w:val="28"/>
          <w:szCs w:val="28"/>
        </w:rPr>
        <w:t xml:space="preserve">» </w:t>
      </w:r>
    </w:p>
    <w:p w:rsidR="00690946" w:rsidRDefault="00690946" w:rsidP="00690946">
      <w:pPr>
        <w:spacing w:after="0" w:line="360" w:lineRule="auto"/>
        <w:jc w:val="both"/>
        <w:rPr>
          <w:rFonts w:ascii="Times New Roman" w:hAnsi="Times New Roman"/>
          <w:sz w:val="28"/>
          <w:szCs w:val="28"/>
        </w:rPr>
      </w:pPr>
      <w:r>
        <w:rPr>
          <w:rFonts w:ascii="Times New Roman" w:hAnsi="Times New Roman"/>
          <w:b/>
          <w:bCs/>
          <w:i/>
          <w:iCs/>
          <w:sz w:val="28"/>
          <w:szCs w:val="28"/>
        </w:rPr>
        <w:t xml:space="preserve">           </w:t>
      </w:r>
      <w:r>
        <w:rPr>
          <w:rFonts w:ascii="Times New Roman" w:hAnsi="Times New Roman"/>
          <w:sz w:val="28"/>
          <w:szCs w:val="28"/>
        </w:rPr>
        <w:t xml:space="preserve">Ряд отечественных и зарубежных психологов и педагогов придают огромное значение изучению и формированию внутренней мотивации. Среди зарубежных психологов этому вопросу большое внимание уделял </w:t>
      </w:r>
      <w:proofErr w:type="gramStart"/>
      <w:r>
        <w:rPr>
          <w:rFonts w:ascii="Times New Roman" w:hAnsi="Times New Roman"/>
          <w:sz w:val="28"/>
          <w:szCs w:val="28"/>
        </w:rPr>
        <w:t>Дж</w:t>
      </w:r>
      <w:proofErr w:type="gramEnd"/>
      <w:r>
        <w:rPr>
          <w:rFonts w:ascii="Times New Roman" w:hAnsi="Times New Roman"/>
          <w:sz w:val="28"/>
          <w:szCs w:val="28"/>
        </w:rPr>
        <w:t xml:space="preserve">. </w:t>
      </w:r>
      <w:proofErr w:type="spellStart"/>
      <w:r>
        <w:rPr>
          <w:rFonts w:ascii="Times New Roman" w:hAnsi="Times New Roman"/>
          <w:sz w:val="28"/>
          <w:szCs w:val="28"/>
        </w:rPr>
        <w:t>Брунер</w:t>
      </w:r>
      <w:proofErr w:type="spellEnd"/>
      <w:r>
        <w:rPr>
          <w:rFonts w:ascii="Times New Roman" w:hAnsi="Times New Roman"/>
          <w:sz w:val="28"/>
          <w:szCs w:val="28"/>
        </w:rPr>
        <w:t xml:space="preserve">. Он говорил о таких мотивах, как любопытство, стремление </w:t>
      </w:r>
      <w:r w:rsidRPr="004D615F">
        <w:rPr>
          <w:rFonts w:ascii="Times New Roman" w:hAnsi="Times New Roman"/>
          <w:bCs/>
          <w:sz w:val="28"/>
          <w:szCs w:val="28"/>
        </w:rPr>
        <w:t xml:space="preserve">к </w:t>
      </w:r>
      <w:r>
        <w:rPr>
          <w:rFonts w:ascii="Times New Roman" w:hAnsi="Times New Roman"/>
          <w:sz w:val="28"/>
          <w:szCs w:val="28"/>
        </w:rPr>
        <w:t xml:space="preserve">компетентности (стремление к накоплению опыта, мастерства, умений, знаний), которые ученый связывал с интересом. Сильный внутренний мотив - познавательный интерес. Г.И. Щукина считает, что познавательный интерес занимает одно из центральных мест среди других мотивов учения и как мотив учения носит бескорыстный характер. Другие исследователи (В.В. Давыдов, Д.Б. </w:t>
      </w:r>
      <w:proofErr w:type="spellStart"/>
      <w:r>
        <w:rPr>
          <w:rFonts w:ascii="Times New Roman" w:hAnsi="Times New Roman"/>
          <w:sz w:val="28"/>
          <w:szCs w:val="28"/>
        </w:rPr>
        <w:t>Эльконин</w:t>
      </w:r>
      <w:proofErr w:type="spellEnd"/>
      <w:r>
        <w:rPr>
          <w:rFonts w:ascii="Times New Roman" w:hAnsi="Times New Roman"/>
          <w:sz w:val="28"/>
          <w:szCs w:val="28"/>
        </w:rPr>
        <w:t xml:space="preserve">, А.К. Маркова) считают, что для формирования теоретического познавательного интереса немалое значение имеет характер учебной деятельности. </w:t>
      </w:r>
      <w:proofErr w:type="gramStart"/>
      <w:r>
        <w:rPr>
          <w:rFonts w:ascii="Times New Roman" w:hAnsi="Times New Roman"/>
          <w:sz w:val="28"/>
          <w:szCs w:val="28"/>
        </w:rPr>
        <w:t>Учебная деятельность, по мнению В.В. Давыдова, должна отвечать следующим требованиям: а) объектом усвоения должны быть теоретические понятия; б) процесс усвоения должен протекать так, чтобы перед студентами раскрывались условия происхождения понятий; в) результатом усвоения должно быть формирование специфической учебной деятельности, которая имеет свою особую структуру с такими компонентами, как учебная ситуация, задача, учебные действия, действия контроля и оценки.</w:t>
      </w:r>
      <w:proofErr w:type="gramEnd"/>
      <w:r>
        <w:rPr>
          <w:rFonts w:ascii="Times New Roman" w:hAnsi="Times New Roman"/>
          <w:sz w:val="28"/>
          <w:szCs w:val="28"/>
        </w:rPr>
        <w:t xml:space="preserve"> Соблюдение всех этих условий будет способствовать формированию внутренней мотивации, познавательных интересов. В формировании мотивов учения значительную роль играют словесные подкрепления, оценки, характеризующие учебную деятельность студента. Тщательный психологический анализ влияния оценки на его личность и отношение к учению мы находим в работе Б.Г. Ананьева                      психология педагогической оценки. Автор рассматривает оценку знаний во время опроса. Эту оценку он называет парциальной. Ананьев считает, что она информирует подростка о состоянии его знаний, об успехе или неуспехе </w:t>
      </w:r>
      <w:r>
        <w:rPr>
          <w:rFonts w:ascii="Times New Roman" w:hAnsi="Times New Roman"/>
          <w:sz w:val="28"/>
          <w:szCs w:val="28"/>
        </w:rPr>
        <w:lastRenderedPageBreak/>
        <w:t xml:space="preserve">в данной ситуации, выражает мнение учителя о нем. Каждая из этих сторон оценки на уроке в той или иной форме является побуждением к действию или к знанию и в этом смысле обладает своеобразной </w:t>
      </w:r>
      <w:proofErr w:type="spellStart"/>
      <w:r>
        <w:rPr>
          <w:rFonts w:ascii="Times New Roman" w:hAnsi="Times New Roman"/>
          <w:sz w:val="28"/>
          <w:szCs w:val="28"/>
        </w:rPr>
        <w:t>стимуляционной</w:t>
      </w:r>
      <w:proofErr w:type="spellEnd"/>
      <w:r>
        <w:rPr>
          <w:rFonts w:ascii="Times New Roman" w:hAnsi="Times New Roman"/>
          <w:sz w:val="28"/>
          <w:szCs w:val="28"/>
        </w:rPr>
        <w:t xml:space="preserve"> силой.</w:t>
      </w:r>
    </w:p>
    <w:p w:rsidR="00690946" w:rsidRDefault="00690946" w:rsidP="00690946">
      <w:pPr>
        <w:spacing w:after="0" w:line="360" w:lineRule="auto"/>
        <w:jc w:val="both"/>
        <w:rPr>
          <w:rFonts w:ascii="Times New Roman" w:hAnsi="Times New Roman"/>
          <w:sz w:val="28"/>
          <w:szCs w:val="28"/>
        </w:rPr>
      </w:pPr>
      <w:r>
        <w:rPr>
          <w:rFonts w:ascii="Times New Roman" w:hAnsi="Times New Roman"/>
          <w:sz w:val="28"/>
          <w:szCs w:val="28"/>
        </w:rPr>
        <w:t xml:space="preserve">          Ученый объединяет все оценки в три группы: исходные, отрицательные, положительные. К </w:t>
      </w:r>
      <w:proofErr w:type="gramStart"/>
      <w:r>
        <w:rPr>
          <w:rFonts w:ascii="Times New Roman" w:hAnsi="Times New Roman"/>
          <w:sz w:val="28"/>
          <w:szCs w:val="28"/>
        </w:rPr>
        <w:t>исходным</w:t>
      </w:r>
      <w:proofErr w:type="gramEnd"/>
      <w:r>
        <w:rPr>
          <w:rFonts w:ascii="Times New Roman" w:hAnsi="Times New Roman"/>
          <w:sz w:val="28"/>
          <w:szCs w:val="28"/>
        </w:rPr>
        <w:t xml:space="preserve"> он относит отсутствие оценки (не оценивание одного при одновременном оценивании других), опосредованную (оценка одного студента через оценку другого) и неопределенную оценки. </w:t>
      </w:r>
      <w:proofErr w:type="gramStart"/>
      <w:r>
        <w:rPr>
          <w:rFonts w:ascii="Times New Roman" w:hAnsi="Times New Roman"/>
          <w:sz w:val="28"/>
          <w:szCs w:val="28"/>
        </w:rPr>
        <w:t>К отрицательным оценкам относятся замечание, отрицание, порицание, к положительным - согласие, одобрение, ободрение.</w:t>
      </w:r>
      <w:proofErr w:type="gramEnd"/>
      <w:r>
        <w:rPr>
          <w:rFonts w:ascii="Times New Roman" w:hAnsi="Times New Roman"/>
          <w:sz w:val="28"/>
          <w:szCs w:val="28"/>
        </w:rPr>
        <w:t xml:space="preserve"> Каждый ее вид определенным образом влияет на учение и в целом на личность подростка. Так, отсутствие оценки дезориентирует его, заставляет строить собственную самооценку не на основе объективной оценки, а на основе субъективного истолкования отношения к нему преподавателя. Так же отрицательно влияет и опосредованная оценка. При систематическом ее применении может возникнуть отрицательное отношение к </w:t>
      </w:r>
      <w:proofErr w:type="spellStart"/>
      <w:r>
        <w:rPr>
          <w:rFonts w:ascii="Times New Roman" w:hAnsi="Times New Roman"/>
          <w:sz w:val="28"/>
          <w:szCs w:val="28"/>
        </w:rPr>
        <w:t>одногрупникам</w:t>
      </w:r>
      <w:proofErr w:type="spellEnd"/>
      <w:r>
        <w:rPr>
          <w:rFonts w:ascii="Times New Roman" w:hAnsi="Times New Roman"/>
          <w:sz w:val="28"/>
          <w:szCs w:val="28"/>
        </w:rPr>
        <w:t xml:space="preserve"> или отчуждение от группы. А.И. Липкина рассматривает вопрос о влиянии педагогической оценки на формирование личности неуспевающих подростков. Студенты на разных уроках выполняли обычные для них учебные задания (писали изложения, решали задачи и т.д.). После того как работа заканчивалась, каждому из них предлагалось ее проверить и самому выставить за нее заслуженную оценку. Выяснилось, что уже на первоначальном этапе учения отстающие подростки склонны переоценивать результаты своего учебного труда. Часть из них обнаруживала тенденцию к недооценке. Материалы, полученные в экспериментах, наблюдения и беседы с этими детьми свидетельствуют о том, что выявленная динамика развития их самооценки детерминирована не столько их объективными возможностями, сколько влиянием оценочных воздействий преподавателя и студентов. </w:t>
      </w:r>
    </w:p>
    <w:p w:rsidR="00AE2654" w:rsidRDefault="00690946" w:rsidP="004D615F">
      <w:pPr>
        <w:spacing w:after="0" w:line="360" w:lineRule="auto"/>
        <w:jc w:val="both"/>
      </w:pPr>
      <w:r>
        <w:rPr>
          <w:rFonts w:ascii="Times New Roman" w:hAnsi="Times New Roman"/>
          <w:sz w:val="28"/>
          <w:szCs w:val="28"/>
        </w:rPr>
        <w:t xml:space="preserve">         Существенная роль в этом процессе на протяжении первых лет обучения принадлежит оценочным воздействиям преподавателя. </w:t>
      </w:r>
      <w:proofErr w:type="gramStart"/>
      <w:r>
        <w:rPr>
          <w:rFonts w:ascii="Times New Roman" w:hAnsi="Times New Roman"/>
          <w:sz w:val="28"/>
          <w:szCs w:val="28"/>
        </w:rPr>
        <w:lastRenderedPageBreak/>
        <w:t>Исследования, посвященные рассматриваемому вопросу, говорят о том, что оценка, поощрение, порицание, т.е. различного рода словесные подкрепления, являются воздействиями, мотивирующими учебную деятельность.</w:t>
      </w:r>
      <w:proofErr w:type="gramEnd"/>
      <w:r>
        <w:rPr>
          <w:rFonts w:ascii="Times New Roman" w:hAnsi="Times New Roman"/>
          <w:sz w:val="28"/>
          <w:szCs w:val="28"/>
        </w:rPr>
        <w:t xml:space="preserve"> Все исследователи приходят к выводу, что этими воздействиями следует пользоваться очень осторожно, тонко, с учетом возрастных и индивидуальных особенностей, так как они влияют не только на ситуативные мотивы учебной деятельности, но при длительном использовании формируют также самооценку студентов и ряд других особенностей личности. Отрицательное отношение к учению может быть вызвано рядом причин. Это могут быть субъективные причины, связанные с особенностями самих подростков. Например: отсутствие соответствующей положительной мотивации студента (отсутствие учебных, научных, профессиональных интересов, отсутствие убежденности в необходимости широкого образования, обедненные идеалы, преобладание узколичных материальных потребностей и пр.); затруднение в реализации положительного мотива. Например, у студента проявляется интерес и желание действовать, но нет возможности действовать, отсутствует успех в деятельности. Это может быть связано с низким уровнем знаний, умений; низким уровнем умственной деятельности; отсутствием соответствующих волевых качеств. Помимо субъективных причин, обусловленных особенностями студентов первого курса, могут иметь место объективные причины, связанные с деятельностью самого преподавателя. </w:t>
      </w:r>
      <w:proofErr w:type="gramStart"/>
      <w:r>
        <w:rPr>
          <w:rFonts w:ascii="Times New Roman" w:hAnsi="Times New Roman"/>
          <w:sz w:val="28"/>
          <w:szCs w:val="28"/>
        </w:rPr>
        <w:t>Например: 1) учебный материал, используемый на уроке, не способствует поддержанию любознательности, пробуждению интереса, не соответствует уровню их умственного развития, уровню наличных знаний (или слишком оторван от этих знаний, или во многом их повторяет); 2) приемы и методы работы на уроке не соответствуют пробуждению активности и самостоятельности студента (однообразные упражнения на уроке, вопросы, рассчитанные только на запоминание);</w:t>
      </w:r>
      <w:proofErr w:type="gramEnd"/>
      <w:r>
        <w:rPr>
          <w:rFonts w:ascii="Times New Roman" w:hAnsi="Times New Roman"/>
          <w:sz w:val="28"/>
          <w:szCs w:val="28"/>
        </w:rPr>
        <w:t xml:space="preserve"> 3) выбранные преподавателем средства побуждения не соответствуют причинам отрицательного отношения к учению (учитель </w:t>
      </w:r>
      <w:r>
        <w:rPr>
          <w:rFonts w:ascii="Times New Roman" w:hAnsi="Times New Roman"/>
          <w:sz w:val="28"/>
          <w:szCs w:val="28"/>
        </w:rPr>
        <w:lastRenderedPageBreak/>
        <w:t>пытается побудить первокурсника угрозой, двойками, в то время как причиной отрицательного отношения является отсутствие нужного уровня знаний, и в этом случае надо было организовать восполнение пробела в знаниях и поощрять каждый шаг продвижения вперед). Все это требуется знать преподавателю для того, чтобы формирование положительной мотивации в учебной деятельности было успешным.</w:t>
      </w:r>
    </w:p>
    <w:sectPr w:rsidR="00AE2654" w:rsidSect="00AE26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0946"/>
    <w:rsid w:val="004D615F"/>
    <w:rsid w:val="00682D07"/>
    <w:rsid w:val="00690946"/>
    <w:rsid w:val="00AE2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46"/>
    <w:pPr>
      <w:spacing w:after="160" w:line="25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298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Идиятова</dc:creator>
  <cp:lastModifiedBy>Идиятова</cp:lastModifiedBy>
  <cp:revision>2</cp:revision>
  <dcterms:created xsi:type="dcterms:W3CDTF">2017-10-31T07:53:00Z</dcterms:created>
  <dcterms:modified xsi:type="dcterms:W3CDTF">2017-10-31T07:58:00Z</dcterms:modified>
</cp:coreProperties>
</file>