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CD" w:rsidRPr="00F42EF8" w:rsidRDefault="0012244D" w:rsidP="009D7E5F">
      <w:pPr>
        <w:pStyle w:val="1"/>
        <w:jc w:val="center"/>
        <w:rPr>
          <w:sz w:val="22"/>
          <w:u w:val="single"/>
        </w:rPr>
      </w:pPr>
      <w:r w:rsidRPr="00F42EF8">
        <w:rPr>
          <w:sz w:val="22"/>
          <w:u w:val="single"/>
        </w:rPr>
        <w:t>Факторы, негативно воздействующие на здоровье учащихся</w:t>
      </w:r>
    </w:p>
    <w:p w:rsidR="00920CCD" w:rsidRPr="00F42EF8" w:rsidRDefault="00F42EF8" w:rsidP="009D7E5F">
      <w:pPr>
        <w:pStyle w:val="a9"/>
        <w:rPr>
          <w:sz w:val="22"/>
        </w:rPr>
      </w:pPr>
      <w:r>
        <w:rPr>
          <w:sz w:val="22"/>
        </w:rPr>
        <w:t xml:space="preserve">   </w:t>
      </w:r>
      <w:r w:rsidR="009D7E5F" w:rsidRPr="00F42EF8">
        <w:rPr>
          <w:sz w:val="22"/>
        </w:rPr>
        <w:t xml:space="preserve">  </w:t>
      </w:r>
      <w:r w:rsidR="00920CCD" w:rsidRPr="00F42EF8">
        <w:rPr>
          <w:sz w:val="22"/>
        </w:rPr>
        <w:t>Проблема сохранения здоровья детей в условиях современной школы уверенно лидирует среди других актуальнейших проблем в образовании.</w:t>
      </w:r>
    </w:p>
    <w:p w:rsidR="00920CCD" w:rsidRPr="00F42EF8" w:rsidRDefault="00920CCD" w:rsidP="009D7E5F">
      <w:pPr>
        <w:pStyle w:val="a9"/>
        <w:rPr>
          <w:sz w:val="22"/>
        </w:rPr>
      </w:pPr>
      <w:r w:rsidRPr="00F42EF8">
        <w:rPr>
          <w:sz w:val="22"/>
        </w:rPr>
        <w:t xml:space="preserve">    </w:t>
      </w:r>
      <w:r w:rsidR="00D060E8">
        <w:rPr>
          <w:sz w:val="22"/>
        </w:rPr>
        <w:t xml:space="preserve">Например, </w:t>
      </w:r>
      <w:r w:rsidRPr="00F42EF8">
        <w:rPr>
          <w:sz w:val="22"/>
        </w:rPr>
        <w:t xml:space="preserve"> </w:t>
      </w:r>
      <w:r w:rsidR="00D060E8">
        <w:rPr>
          <w:sz w:val="22"/>
        </w:rPr>
        <w:t>с</w:t>
      </w:r>
      <w:r w:rsidRPr="00F42EF8">
        <w:rPr>
          <w:sz w:val="22"/>
        </w:rPr>
        <w:t xml:space="preserve">реди современных первоклассников вдвое меньше абсолютно здоровых детей, чем среди их сверстников конца прошлого века </w:t>
      </w:r>
    </w:p>
    <w:p w:rsidR="00920CCD" w:rsidRPr="00F42EF8" w:rsidRDefault="006D07F9" w:rsidP="009D7E5F">
      <w:pPr>
        <w:pStyle w:val="a9"/>
        <w:rPr>
          <w:sz w:val="22"/>
        </w:rPr>
      </w:pPr>
      <w:r w:rsidRPr="00F42EF8">
        <w:rPr>
          <w:sz w:val="22"/>
        </w:rPr>
        <w:t xml:space="preserve">  </w:t>
      </w:r>
      <w:r w:rsidR="00920CCD" w:rsidRPr="00F42EF8">
        <w:rPr>
          <w:sz w:val="22"/>
        </w:rPr>
        <w:t>Однако решение этой проблемы будет успешным только в том случае, если будут предложены и реализованы способы с учетом всех факторов, обуславливающих данную проблему</w:t>
      </w:r>
      <w:r w:rsidR="009D7E5F" w:rsidRPr="00F42EF8">
        <w:rPr>
          <w:sz w:val="22"/>
        </w:rPr>
        <w:t xml:space="preserve">. </w:t>
      </w:r>
      <w:r w:rsidR="00920CCD" w:rsidRPr="00F42EF8">
        <w:rPr>
          <w:sz w:val="22"/>
        </w:rPr>
        <w:t>Попробуем разобраться во всем их многообразии.</w:t>
      </w:r>
    </w:p>
    <w:p w:rsidR="00920CCD" w:rsidRPr="00F42EF8" w:rsidRDefault="006D07F9" w:rsidP="009D7E5F">
      <w:pPr>
        <w:pStyle w:val="a9"/>
        <w:rPr>
          <w:sz w:val="22"/>
        </w:rPr>
      </w:pPr>
      <w:r w:rsidRPr="00F42EF8">
        <w:rPr>
          <w:sz w:val="22"/>
        </w:rPr>
        <w:t xml:space="preserve"> </w:t>
      </w:r>
      <w:r w:rsidR="00F42EF8">
        <w:rPr>
          <w:sz w:val="22"/>
        </w:rPr>
        <w:t xml:space="preserve"> </w:t>
      </w:r>
      <w:r w:rsidR="00D060E8">
        <w:rPr>
          <w:sz w:val="22"/>
        </w:rPr>
        <w:t xml:space="preserve">  </w:t>
      </w:r>
      <w:r w:rsidRPr="00F42EF8">
        <w:rPr>
          <w:sz w:val="22"/>
        </w:rPr>
        <w:t xml:space="preserve">Не буду </w:t>
      </w:r>
      <w:r w:rsidR="00920CCD" w:rsidRPr="00F42EF8">
        <w:rPr>
          <w:sz w:val="22"/>
        </w:rPr>
        <w:t xml:space="preserve"> говорить о внешкольных социально-экономических и экологических факторах. Иногда  приходит мысль о том, что влияние всех внешкольных факторов, подрывающих здоровье детей, настолько велико, что усилия учителей и всех работников образования по обеспечению сохранности здоровья этих же детей в условиях школы кажутся ничтожными. Возможно, это и так, но каждый, кто причастен к судьбе подрастаю</w:t>
      </w:r>
      <w:r w:rsidRPr="00F42EF8">
        <w:rPr>
          <w:sz w:val="22"/>
        </w:rPr>
        <w:t>щего поколения, к его будущему</w:t>
      </w:r>
      <w:proofErr w:type="gramStart"/>
      <w:r w:rsidRPr="00F42EF8">
        <w:rPr>
          <w:sz w:val="22"/>
        </w:rPr>
        <w:t xml:space="preserve"> </w:t>
      </w:r>
      <w:r w:rsidR="00920CCD" w:rsidRPr="00F42EF8">
        <w:rPr>
          <w:sz w:val="22"/>
        </w:rPr>
        <w:t>,</w:t>
      </w:r>
      <w:proofErr w:type="gramEnd"/>
      <w:r w:rsidR="00920CCD" w:rsidRPr="00F42EF8">
        <w:rPr>
          <w:sz w:val="22"/>
        </w:rPr>
        <w:t xml:space="preserve"> должен с позиций своих возможностей и своей совести обеспечить нормальные условия для сохранения и улучшения здоровья детей. Здесь, не может быть оправдывающих ситуаций «мало зависит», «много зависит». Главное, что «зависит», а так как ребенок, учащийся в образовательном учреждении находится солидную часть своей жизни, то понятно, сколь значимо влияние школы на его здоровье.</w:t>
      </w:r>
    </w:p>
    <w:p w:rsidR="00920CCD" w:rsidRPr="00F42EF8" w:rsidRDefault="006D07F9" w:rsidP="009D7E5F">
      <w:pPr>
        <w:pStyle w:val="a9"/>
        <w:rPr>
          <w:sz w:val="22"/>
        </w:rPr>
      </w:pPr>
      <w:r w:rsidRPr="00F42EF8">
        <w:rPr>
          <w:sz w:val="22"/>
        </w:rPr>
        <w:t xml:space="preserve">   </w:t>
      </w:r>
      <w:r w:rsidR="00D060E8">
        <w:rPr>
          <w:sz w:val="22"/>
        </w:rPr>
        <w:t xml:space="preserve">  </w:t>
      </w:r>
      <w:r w:rsidR="00920CCD" w:rsidRPr="00F42EF8">
        <w:rPr>
          <w:sz w:val="22"/>
        </w:rPr>
        <w:t>Итак, о факторах, негативно влияющих на здоровье растущей личности в условиях школы.</w:t>
      </w:r>
    </w:p>
    <w:p w:rsidR="00920CCD" w:rsidRPr="00F42EF8" w:rsidRDefault="00883215" w:rsidP="009D7E5F">
      <w:pPr>
        <w:pStyle w:val="a9"/>
        <w:rPr>
          <w:sz w:val="22"/>
          <w:shd w:val="clear" w:color="auto" w:fill="FFFFFF"/>
        </w:rPr>
      </w:pPr>
      <w:r w:rsidRPr="00F42EF8">
        <w:rPr>
          <w:b/>
          <w:sz w:val="22"/>
          <w:shd w:val="clear" w:color="auto" w:fill="FFFFFF"/>
        </w:rPr>
        <w:t>1</w:t>
      </w:r>
      <w:r w:rsidRPr="00F42EF8">
        <w:rPr>
          <w:sz w:val="22"/>
          <w:shd w:val="clear" w:color="auto" w:fill="FFFFFF"/>
        </w:rPr>
        <w:t xml:space="preserve">. </w:t>
      </w:r>
      <w:r w:rsidR="0012244D" w:rsidRPr="00F42EF8">
        <w:rPr>
          <w:sz w:val="22"/>
          <w:shd w:val="clear" w:color="auto" w:fill="FFFFFF"/>
        </w:rPr>
        <w:t xml:space="preserve">В современных условиях, когда в системе общего образования наблюдается некоторая неустойчивость в отборе содержания обучения,  </w:t>
      </w:r>
      <w:proofErr w:type="spellStart"/>
      <w:r w:rsidR="0012244D" w:rsidRPr="00F42EF8">
        <w:rPr>
          <w:sz w:val="22"/>
          <w:shd w:val="clear" w:color="auto" w:fill="FFFFFF"/>
        </w:rPr>
        <w:t>разноуровневость</w:t>
      </w:r>
      <w:proofErr w:type="spellEnd"/>
      <w:r w:rsidR="0012244D" w:rsidRPr="00F42EF8">
        <w:rPr>
          <w:sz w:val="22"/>
          <w:shd w:val="clear" w:color="auto" w:fill="FFFFFF"/>
        </w:rPr>
        <w:t xml:space="preserve"> сложности, особо заметно стала проявляться </w:t>
      </w:r>
      <w:proofErr w:type="spellStart"/>
      <w:r w:rsidR="0012244D" w:rsidRPr="00F42EF8">
        <w:rPr>
          <w:sz w:val="22"/>
          <w:shd w:val="clear" w:color="auto" w:fill="FFFFFF"/>
        </w:rPr>
        <w:t>дискоординация</w:t>
      </w:r>
      <w:proofErr w:type="spellEnd"/>
      <w:r w:rsidR="0012244D" w:rsidRPr="00F42EF8">
        <w:rPr>
          <w:sz w:val="22"/>
          <w:shd w:val="clear" w:color="auto" w:fill="FFFFFF"/>
        </w:rPr>
        <w:t xml:space="preserve"> в обучении детей данному содержанию. Она выражается в том, что учителя, во-первых, нередко предъявляют различные требования на уровне </w:t>
      </w:r>
      <w:proofErr w:type="spellStart"/>
      <w:r w:rsidR="0012244D" w:rsidRPr="00F42EF8">
        <w:rPr>
          <w:sz w:val="22"/>
          <w:shd w:val="clear" w:color="auto" w:fill="FFFFFF"/>
        </w:rPr>
        <w:t>общеучебных</w:t>
      </w:r>
      <w:proofErr w:type="spellEnd"/>
      <w:r w:rsidR="0012244D" w:rsidRPr="00F42EF8">
        <w:rPr>
          <w:sz w:val="22"/>
          <w:shd w:val="clear" w:color="auto" w:fill="FFFFFF"/>
        </w:rPr>
        <w:t xml:space="preserve"> навыков. Требования к учебной деятельности, безусловно, могут и должны отличаться у каждого учителя</w:t>
      </w:r>
      <w:proofErr w:type="gramStart"/>
      <w:r w:rsidR="0012244D" w:rsidRPr="00F42EF8">
        <w:rPr>
          <w:sz w:val="22"/>
          <w:shd w:val="clear" w:color="auto" w:fill="FFFFFF"/>
        </w:rPr>
        <w:t xml:space="preserve"> </w:t>
      </w:r>
      <w:r w:rsidRPr="00F42EF8">
        <w:rPr>
          <w:sz w:val="22"/>
          <w:shd w:val="clear" w:color="auto" w:fill="FFFFFF"/>
        </w:rPr>
        <w:t>,</w:t>
      </w:r>
      <w:proofErr w:type="gramEnd"/>
      <w:r w:rsidR="0012244D" w:rsidRPr="00F42EF8">
        <w:rPr>
          <w:sz w:val="22"/>
          <w:shd w:val="clear" w:color="auto" w:fill="FFFFFF"/>
        </w:rPr>
        <w:t xml:space="preserve"> но только не на уровне </w:t>
      </w:r>
      <w:proofErr w:type="spellStart"/>
      <w:r w:rsidR="0012244D" w:rsidRPr="00F42EF8">
        <w:rPr>
          <w:sz w:val="22"/>
          <w:shd w:val="clear" w:color="auto" w:fill="FFFFFF"/>
        </w:rPr>
        <w:t>общеучебных</w:t>
      </w:r>
      <w:proofErr w:type="spellEnd"/>
      <w:r w:rsidR="0012244D" w:rsidRPr="00F42EF8">
        <w:rPr>
          <w:sz w:val="22"/>
          <w:shd w:val="clear" w:color="auto" w:fill="FFFFFF"/>
        </w:rPr>
        <w:t xml:space="preserve"> навыков. Потому-то такие навыки и называются </w:t>
      </w:r>
      <w:proofErr w:type="spellStart"/>
      <w:r w:rsidR="0012244D" w:rsidRPr="00F42EF8">
        <w:rPr>
          <w:sz w:val="22"/>
          <w:shd w:val="clear" w:color="auto" w:fill="FFFFFF"/>
        </w:rPr>
        <w:t>общеучебными</w:t>
      </w:r>
      <w:proofErr w:type="spellEnd"/>
      <w:r w:rsidR="0012244D" w:rsidRPr="00F42EF8">
        <w:rPr>
          <w:sz w:val="22"/>
          <w:shd w:val="clear" w:color="auto" w:fill="FFFFFF"/>
        </w:rPr>
        <w:t>, что позволяют при овладении различными учебными предметами той или иной общеобразовательной области пользоваться обобщенными планами деятельности.</w:t>
      </w:r>
      <w:r w:rsidR="0012244D" w:rsidRPr="00F42EF8">
        <w:rPr>
          <w:rStyle w:val="apple-converted-space"/>
          <w:color w:val="494949"/>
          <w:sz w:val="22"/>
          <w:shd w:val="clear" w:color="auto" w:fill="FFFFFF"/>
        </w:rPr>
        <w:t> </w:t>
      </w:r>
      <w:r w:rsidRPr="00F42EF8">
        <w:rPr>
          <w:sz w:val="22"/>
          <w:shd w:val="clear" w:color="auto" w:fill="FFFFFF"/>
        </w:rPr>
        <w:t xml:space="preserve">В российской дидактике уже давно разработаны обобщенные планы учебной деятельности при работе с книгой, составлении своего выступления, изучении той или иной закономерности, выдвижении гипотезы и т.д. Эти обобщенные подходы формировались  многие годы и являются оптимальными. Если у учащихся они сформированы на уровне навыка, то это значительно облегчает им процесс познания учебной дисциплины.  К сожалению, в последнее время учителя мало внимания уделяют формированию </w:t>
      </w:r>
      <w:proofErr w:type="spellStart"/>
      <w:r w:rsidRPr="00F42EF8">
        <w:rPr>
          <w:sz w:val="22"/>
          <w:shd w:val="clear" w:color="auto" w:fill="FFFFFF"/>
        </w:rPr>
        <w:t>общеучебных</w:t>
      </w:r>
      <w:proofErr w:type="spellEnd"/>
      <w:r w:rsidRPr="00F42EF8">
        <w:rPr>
          <w:sz w:val="22"/>
          <w:shd w:val="clear" w:color="auto" w:fill="FFFFFF"/>
        </w:rPr>
        <w:t xml:space="preserve"> навыков. В этом случае учащиеся вынуждены «подстраиваться» под каждого учителя, что влечет за собой лишние нагрузки. </w:t>
      </w:r>
    </w:p>
    <w:p w:rsidR="00883215" w:rsidRPr="00F42EF8" w:rsidRDefault="00883215" w:rsidP="009D7E5F">
      <w:pPr>
        <w:pStyle w:val="a9"/>
        <w:rPr>
          <w:b/>
          <w:sz w:val="22"/>
          <w:shd w:val="clear" w:color="auto" w:fill="FFFFFF"/>
        </w:rPr>
      </w:pPr>
    </w:p>
    <w:p w:rsidR="00883215" w:rsidRPr="00F42EF8" w:rsidRDefault="00883215" w:rsidP="009D7E5F">
      <w:pPr>
        <w:pStyle w:val="a9"/>
        <w:rPr>
          <w:sz w:val="22"/>
          <w:shd w:val="clear" w:color="auto" w:fill="FFFFFF"/>
        </w:rPr>
      </w:pPr>
      <w:r w:rsidRPr="00F42EF8">
        <w:rPr>
          <w:b/>
          <w:sz w:val="22"/>
          <w:shd w:val="clear" w:color="auto" w:fill="FFFFFF"/>
        </w:rPr>
        <w:t xml:space="preserve">2. </w:t>
      </w:r>
      <w:r w:rsidRPr="00F42EF8">
        <w:rPr>
          <w:sz w:val="22"/>
          <w:shd w:val="clear" w:color="auto" w:fill="FFFFFF"/>
        </w:rPr>
        <w:t xml:space="preserve">Анализ современных учебных программ, содержания школьных учебников, наблюдения за деятельностью учащихся и учителей позволяют сделать вывод о том, что учебный материал часто подается громоздко, сложным для учащихся языком. Здесь далеко не всегда учитываются </w:t>
      </w:r>
      <w:r w:rsidR="009927D2" w:rsidRPr="00F42EF8">
        <w:rPr>
          <w:sz w:val="22"/>
          <w:shd w:val="clear" w:color="auto" w:fill="FFFFFF"/>
        </w:rPr>
        <w:t>возрастные особенности учащихся</w:t>
      </w:r>
      <w:r w:rsidRPr="00F42EF8">
        <w:rPr>
          <w:sz w:val="22"/>
          <w:shd w:val="clear" w:color="auto" w:fill="FFFFFF"/>
        </w:rPr>
        <w:t>.</w:t>
      </w:r>
      <w:r w:rsidRPr="00F42EF8">
        <w:rPr>
          <w:color w:val="494949"/>
          <w:sz w:val="22"/>
          <w:shd w:val="clear" w:color="auto" w:fill="FFFFFF"/>
        </w:rPr>
        <w:t xml:space="preserve"> </w:t>
      </w:r>
      <w:r w:rsidRPr="00F42EF8">
        <w:rPr>
          <w:rStyle w:val="apple-converted-space"/>
          <w:color w:val="494949"/>
          <w:sz w:val="22"/>
          <w:shd w:val="clear" w:color="auto" w:fill="FFFFFF"/>
        </w:rPr>
        <w:t> </w:t>
      </w:r>
      <w:r w:rsidRPr="00F42EF8">
        <w:rPr>
          <w:sz w:val="22"/>
          <w:shd w:val="clear" w:color="auto" w:fill="FFFFFF"/>
        </w:rPr>
        <w:t xml:space="preserve">Особенно по ряду программ в начальной школе. Это значительно перегружает </w:t>
      </w:r>
      <w:r w:rsidR="009927D2" w:rsidRPr="00F42EF8">
        <w:rPr>
          <w:sz w:val="22"/>
          <w:shd w:val="clear" w:color="auto" w:fill="FFFFFF"/>
        </w:rPr>
        <w:t xml:space="preserve">детей </w:t>
      </w:r>
      <w:r w:rsidRPr="00F42EF8">
        <w:rPr>
          <w:sz w:val="22"/>
          <w:shd w:val="clear" w:color="auto" w:fill="FFFFFF"/>
        </w:rPr>
        <w:t>и, что очень печально, отторгает их от познавательного процесса.</w:t>
      </w:r>
    </w:p>
    <w:p w:rsidR="009927D2" w:rsidRPr="00F42EF8" w:rsidRDefault="009927D2" w:rsidP="009D7E5F">
      <w:pPr>
        <w:pStyle w:val="a9"/>
        <w:rPr>
          <w:sz w:val="22"/>
          <w:shd w:val="clear" w:color="auto" w:fill="FFFFFF"/>
        </w:rPr>
      </w:pPr>
    </w:p>
    <w:p w:rsidR="009927D2" w:rsidRPr="00F42EF8" w:rsidRDefault="009927D2" w:rsidP="009D7E5F">
      <w:pPr>
        <w:pStyle w:val="a9"/>
        <w:rPr>
          <w:sz w:val="22"/>
          <w:shd w:val="clear" w:color="auto" w:fill="FFFFFF"/>
        </w:rPr>
      </w:pPr>
      <w:r w:rsidRPr="00F42EF8">
        <w:rPr>
          <w:b/>
          <w:sz w:val="22"/>
          <w:shd w:val="clear" w:color="auto" w:fill="FFFFFF"/>
        </w:rPr>
        <w:t>3</w:t>
      </w:r>
      <w:r w:rsidRPr="00F42EF8">
        <w:rPr>
          <w:sz w:val="22"/>
          <w:shd w:val="clear" w:color="auto" w:fill="FFFFFF"/>
        </w:rPr>
        <w:t>. Негативно на учебный процесс влияет отсутствие у учащихся видения логики</w:t>
      </w:r>
      <w:r w:rsidR="00F42EF8">
        <w:rPr>
          <w:sz w:val="22"/>
          <w:shd w:val="clear" w:color="auto" w:fill="FFFFFF"/>
        </w:rPr>
        <w:t xml:space="preserve"> изучаемого предмета</w:t>
      </w:r>
      <w:r w:rsidRPr="00F42EF8">
        <w:rPr>
          <w:sz w:val="22"/>
          <w:shd w:val="clear" w:color="auto" w:fill="FFFFFF"/>
        </w:rPr>
        <w:t>, закономерностей в его построении</w:t>
      </w:r>
      <w:r w:rsidR="00F42EF8">
        <w:rPr>
          <w:sz w:val="22"/>
          <w:shd w:val="clear" w:color="auto" w:fill="FFFFFF"/>
        </w:rPr>
        <w:t xml:space="preserve"> и </w:t>
      </w:r>
      <w:r w:rsidRPr="00F42EF8">
        <w:rPr>
          <w:sz w:val="22"/>
          <w:shd w:val="clear" w:color="auto" w:fill="FFFFFF"/>
        </w:rPr>
        <w:t xml:space="preserve"> вынуждает детей заучивать весь материал, что, безусловно, резко увеличивает нагрузку. Но так как учащиеся и учитель «привязаны» к учебнику, то далеко не каждый учитель в состоянии «переделать» его согласно той или иной логически обоснованной структуре, и продолжается изучение материала «по параграфам» этого учебника. Отменить учебники? Безусловно, нет. Учебник должен стать книгой для чтения по тому или иному предмету, а основное содержание и структура материала есть плод деятельности учителя и учащихся (при неукоснительном следовании государственным стандартам!). </w:t>
      </w:r>
      <w:proofErr w:type="gramStart"/>
      <w:r w:rsidRPr="00F42EF8">
        <w:rPr>
          <w:sz w:val="22"/>
          <w:shd w:val="clear" w:color="auto" w:fill="FFFFFF"/>
        </w:rPr>
        <w:t xml:space="preserve">Хотя, конечно, учителю, безусловно, легче работать «по параграфам» учебника, не надо много думать, в этом случае все перекладывается на плечи учащихся, которые должны дома эти параграфы «выучить». </w:t>
      </w:r>
      <w:proofErr w:type="gramEnd"/>
    </w:p>
    <w:p w:rsidR="009927D2" w:rsidRPr="00F42EF8" w:rsidRDefault="009927D2" w:rsidP="009D7E5F">
      <w:pPr>
        <w:pStyle w:val="a9"/>
        <w:rPr>
          <w:sz w:val="22"/>
          <w:shd w:val="clear" w:color="auto" w:fill="FFFFFF"/>
        </w:rPr>
      </w:pPr>
    </w:p>
    <w:p w:rsidR="009927D2" w:rsidRPr="00F42EF8" w:rsidRDefault="009927D2" w:rsidP="009D7E5F">
      <w:pPr>
        <w:pStyle w:val="a9"/>
        <w:rPr>
          <w:sz w:val="22"/>
          <w:shd w:val="clear" w:color="auto" w:fill="FFFFFF"/>
        </w:rPr>
      </w:pPr>
      <w:r w:rsidRPr="00F42EF8">
        <w:rPr>
          <w:b/>
          <w:sz w:val="22"/>
          <w:shd w:val="clear" w:color="auto" w:fill="FFFFFF"/>
        </w:rPr>
        <w:t>4</w:t>
      </w:r>
      <w:r w:rsidRPr="00F42EF8">
        <w:rPr>
          <w:sz w:val="22"/>
          <w:shd w:val="clear" w:color="auto" w:fill="FFFFFF"/>
        </w:rPr>
        <w:t>. Одним из факторов, содействующих утомлению детей, являются однообразные организационные формы обучения. Пусть даже передовые формы, но если они повторяются из урока в урок, из месяца в месяц и т.д., то они, безусловно, «приедаются», детям становится неинтересно, а это верный путь к повышенной утомляемости.</w:t>
      </w:r>
    </w:p>
    <w:p w:rsidR="009927D2" w:rsidRPr="00F42EF8" w:rsidRDefault="009927D2" w:rsidP="009D7E5F">
      <w:pPr>
        <w:pStyle w:val="a9"/>
        <w:rPr>
          <w:sz w:val="22"/>
          <w:shd w:val="clear" w:color="auto" w:fill="FFFFFF"/>
        </w:rPr>
      </w:pPr>
    </w:p>
    <w:p w:rsidR="009D7E5F" w:rsidRPr="00F42EF8" w:rsidRDefault="009D7E5F" w:rsidP="009D7E5F">
      <w:pPr>
        <w:pStyle w:val="a9"/>
        <w:rPr>
          <w:sz w:val="22"/>
          <w:shd w:val="clear" w:color="auto" w:fill="FFFFFF"/>
        </w:rPr>
      </w:pPr>
      <w:r w:rsidRPr="00F42EF8">
        <w:rPr>
          <w:b/>
          <w:sz w:val="22"/>
          <w:shd w:val="clear" w:color="auto" w:fill="FFFFFF"/>
        </w:rPr>
        <w:t>5.</w:t>
      </w:r>
      <w:r w:rsidRPr="00F42EF8">
        <w:rPr>
          <w:sz w:val="22"/>
          <w:shd w:val="clear" w:color="auto" w:fill="FFFFFF"/>
        </w:rPr>
        <w:t xml:space="preserve"> Весьма существенным фактором, влияющим на здоровье учащегося, является состояние отношений между ним и другими учащимися, между ним и учителями. Многие проблемы со здоровьем детей, стрессы, хронические расстройства их нервной системы и другие заболевания связаны с дискомфортом, который постоянно довлеет над каждым учеником, если он попадет в область негативных отношений. К сожалению, нельзя назвать редким явление, когда не складываются отношения между конкретным учеником и учителем. В круг таких негативных отношений втягиваются, безусловно, родители, которые часто только усложняют эти </w:t>
      </w:r>
      <w:r w:rsidRPr="00F42EF8">
        <w:rPr>
          <w:sz w:val="22"/>
          <w:shd w:val="clear" w:color="auto" w:fill="FFFFFF"/>
        </w:rPr>
        <w:lastRenderedPageBreak/>
        <w:t xml:space="preserve">отношения. Пути снятия этого негативного явления известны — они кроются в системе духовно-нравственного воспитания, о котором говорят сейчас много, но его практическая реализация пока далека </w:t>
      </w:r>
      <w:proofErr w:type="gramStart"/>
      <w:r w:rsidRPr="00F42EF8">
        <w:rPr>
          <w:sz w:val="22"/>
          <w:shd w:val="clear" w:color="auto" w:fill="FFFFFF"/>
        </w:rPr>
        <w:t>от</w:t>
      </w:r>
      <w:proofErr w:type="gramEnd"/>
      <w:r w:rsidRPr="00F42EF8">
        <w:rPr>
          <w:sz w:val="22"/>
          <w:shd w:val="clear" w:color="auto" w:fill="FFFFFF"/>
        </w:rPr>
        <w:t xml:space="preserve"> необходимой.</w:t>
      </w:r>
    </w:p>
    <w:p w:rsidR="009D7E5F" w:rsidRPr="00F42EF8" w:rsidRDefault="009D7E5F" w:rsidP="009D7E5F">
      <w:pPr>
        <w:pStyle w:val="a9"/>
        <w:rPr>
          <w:sz w:val="22"/>
          <w:shd w:val="clear" w:color="auto" w:fill="FFFFFF"/>
        </w:rPr>
      </w:pPr>
    </w:p>
    <w:p w:rsidR="009D7E5F" w:rsidRPr="00F42EF8" w:rsidRDefault="009D7E5F" w:rsidP="009D7E5F">
      <w:pPr>
        <w:pStyle w:val="a9"/>
        <w:rPr>
          <w:b/>
          <w:sz w:val="22"/>
        </w:rPr>
      </w:pPr>
      <w:r w:rsidRPr="00F42EF8">
        <w:rPr>
          <w:b/>
          <w:sz w:val="22"/>
          <w:shd w:val="clear" w:color="auto" w:fill="FFFFFF"/>
        </w:rPr>
        <w:t>6</w:t>
      </w:r>
      <w:r w:rsidRPr="00F42EF8">
        <w:rPr>
          <w:sz w:val="22"/>
          <w:shd w:val="clear" w:color="auto" w:fill="FFFFFF"/>
        </w:rPr>
        <w:t xml:space="preserve">. Наконец, существенно влияют на здоровье детей, обучающихся в школе, санитарно-физиологические факторы. Эти факторы наиболее известны, и когда говорят о сохранении здоровья обучающихся детей, то часто имеют в виду только эти факторы. </w:t>
      </w:r>
      <w:proofErr w:type="gramStart"/>
      <w:r w:rsidRPr="00F42EF8">
        <w:rPr>
          <w:sz w:val="22"/>
          <w:shd w:val="clear" w:color="auto" w:fill="FFFFFF"/>
        </w:rPr>
        <w:t>Понятно, что здоровье детей существенно зависит от того, за какой партой (столом) он сидит, как много он сидит, как освещается его рабочее место, каков доступ свежего воздуха в классную комнату, как он питается в процессе нахождения в школе, как составлено расписание занятий, какой ручкой он пишет, сколько времени он проводит за компьютером, как налажен его отдых во время перерывов между</w:t>
      </w:r>
      <w:proofErr w:type="gramEnd"/>
      <w:r w:rsidRPr="00F42EF8">
        <w:rPr>
          <w:sz w:val="22"/>
          <w:shd w:val="clear" w:color="auto" w:fill="FFFFFF"/>
        </w:rPr>
        <w:t xml:space="preserve"> уроками и т.д. и т.п. Однако если обеспечить только нормальные санитарно-физиологические условия (подчеркн</w:t>
      </w:r>
      <w:r w:rsidR="000F1BB9" w:rsidRPr="00F42EF8">
        <w:rPr>
          <w:sz w:val="22"/>
          <w:shd w:val="clear" w:color="auto" w:fill="FFFFFF"/>
        </w:rPr>
        <w:t xml:space="preserve">у </w:t>
      </w:r>
      <w:r w:rsidRPr="00F42EF8">
        <w:rPr>
          <w:sz w:val="22"/>
          <w:shd w:val="clear" w:color="auto" w:fill="FFFFFF"/>
        </w:rPr>
        <w:t xml:space="preserve">еще раз — очень необходимые и важные), но </w:t>
      </w:r>
      <w:proofErr w:type="gramStart"/>
      <w:r w:rsidRPr="00F42EF8">
        <w:rPr>
          <w:sz w:val="22"/>
          <w:shd w:val="clear" w:color="auto" w:fill="FFFFFF"/>
        </w:rPr>
        <w:t>не обратить внимание</w:t>
      </w:r>
      <w:proofErr w:type="gramEnd"/>
      <w:r w:rsidRPr="00F42EF8">
        <w:rPr>
          <w:sz w:val="22"/>
          <w:shd w:val="clear" w:color="auto" w:fill="FFFFFF"/>
        </w:rPr>
        <w:t xml:space="preserve"> на дидактические и воспитательные факторы, </w:t>
      </w:r>
      <w:r w:rsidR="000F1BB9" w:rsidRPr="00F42EF8">
        <w:rPr>
          <w:sz w:val="22"/>
          <w:shd w:val="clear" w:color="auto" w:fill="FFFFFF"/>
        </w:rPr>
        <w:t xml:space="preserve">о которых я сначала говорила, </w:t>
      </w:r>
      <w:r w:rsidRPr="00F42EF8">
        <w:rPr>
          <w:sz w:val="22"/>
          <w:shd w:val="clear" w:color="auto" w:fill="FFFFFF"/>
        </w:rPr>
        <w:t>то проблему сохранения здоровья детей в школе мы не решим.</w:t>
      </w:r>
    </w:p>
    <w:sectPr w:rsidR="009D7E5F" w:rsidRPr="00F42EF8" w:rsidSect="0092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74E"/>
    <w:multiLevelType w:val="multilevel"/>
    <w:tmpl w:val="CF8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65BDA"/>
    <w:multiLevelType w:val="multilevel"/>
    <w:tmpl w:val="066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07C3E"/>
    <w:multiLevelType w:val="multilevel"/>
    <w:tmpl w:val="46BC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77DC6"/>
    <w:multiLevelType w:val="multilevel"/>
    <w:tmpl w:val="E1E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0421E"/>
    <w:multiLevelType w:val="hybridMultilevel"/>
    <w:tmpl w:val="C484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90E9B"/>
    <w:multiLevelType w:val="multilevel"/>
    <w:tmpl w:val="25B4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C6055"/>
    <w:multiLevelType w:val="multilevel"/>
    <w:tmpl w:val="E39A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F37D6"/>
    <w:multiLevelType w:val="multilevel"/>
    <w:tmpl w:val="7DA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937A8"/>
    <w:multiLevelType w:val="multilevel"/>
    <w:tmpl w:val="EA88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219CB"/>
    <w:multiLevelType w:val="multilevel"/>
    <w:tmpl w:val="5D9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22AE9"/>
    <w:multiLevelType w:val="multilevel"/>
    <w:tmpl w:val="D356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4B2"/>
    <w:rsid w:val="0002313C"/>
    <w:rsid w:val="000F1BB9"/>
    <w:rsid w:val="0012244D"/>
    <w:rsid w:val="001365A6"/>
    <w:rsid w:val="005511E5"/>
    <w:rsid w:val="005C328A"/>
    <w:rsid w:val="006D07F9"/>
    <w:rsid w:val="00883215"/>
    <w:rsid w:val="00897DFE"/>
    <w:rsid w:val="00920CCD"/>
    <w:rsid w:val="009324B2"/>
    <w:rsid w:val="009927D2"/>
    <w:rsid w:val="009D7E5F"/>
    <w:rsid w:val="00BC152E"/>
    <w:rsid w:val="00BD3A33"/>
    <w:rsid w:val="00D060E8"/>
    <w:rsid w:val="00D83493"/>
    <w:rsid w:val="00EE7370"/>
    <w:rsid w:val="00F42EF8"/>
    <w:rsid w:val="00F718AF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511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3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324B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324B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9324B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511E5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styleId="a3">
    <w:name w:val="Emphasis"/>
    <w:basedOn w:val="a0"/>
    <w:qFormat/>
    <w:rsid w:val="005511E5"/>
    <w:rPr>
      <w:i/>
      <w:iCs/>
    </w:rPr>
  </w:style>
  <w:style w:type="character" w:styleId="a4">
    <w:name w:val="Strong"/>
    <w:basedOn w:val="a0"/>
    <w:qFormat/>
    <w:rsid w:val="005511E5"/>
    <w:rPr>
      <w:b/>
      <w:bCs/>
    </w:rPr>
  </w:style>
  <w:style w:type="character" w:styleId="a5">
    <w:name w:val="Hyperlink"/>
    <w:basedOn w:val="a0"/>
    <w:rsid w:val="00551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apple-converted-space">
    <w:name w:val="apple-converted-space"/>
    <w:basedOn w:val="a0"/>
    <w:rsid w:val="00D83493"/>
  </w:style>
  <w:style w:type="character" w:customStyle="1" w:styleId="submenu-table">
    <w:name w:val="submenu-table"/>
    <w:basedOn w:val="a0"/>
    <w:rsid w:val="00920CCD"/>
  </w:style>
  <w:style w:type="character" w:customStyle="1" w:styleId="butback">
    <w:name w:val="butback"/>
    <w:basedOn w:val="a0"/>
    <w:rsid w:val="00920CCD"/>
  </w:style>
  <w:style w:type="paragraph" w:styleId="a6">
    <w:name w:val="Normal (Web)"/>
    <w:basedOn w:val="a"/>
    <w:uiPriority w:val="99"/>
    <w:semiHidden/>
    <w:unhideWhenUsed/>
    <w:rsid w:val="00920CC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4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44D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9D7E5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511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3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324B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324B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9324B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511E5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styleId="a3">
    <w:name w:val="Emphasis"/>
    <w:basedOn w:val="a0"/>
    <w:qFormat/>
    <w:rsid w:val="005511E5"/>
    <w:rPr>
      <w:i/>
      <w:iCs/>
    </w:rPr>
  </w:style>
  <w:style w:type="character" w:styleId="a4">
    <w:name w:val="Strong"/>
    <w:basedOn w:val="a0"/>
    <w:qFormat/>
    <w:rsid w:val="005511E5"/>
    <w:rPr>
      <w:b/>
      <w:bCs/>
    </w:rPr>
  </w:style>
  <w:style w:type="character" w:styleId="a5">
    <w:name w:val="Hyperlink"/>
    <w:basedOn w:val="a0"/>
    <w:rsid w:val="00551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50B7-CCB5-44B7-AFA8-345BCF63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RePack by SPecialiST</cp:lastModifiedBy>
  <cp:revision>2</cp:revision>
  <cp:lastPrinted>2014-01-28T16:33:00Z</cp:lastPrinted>
  <dcterms:created xsi:type="dcterms:W3CDTF">2017-05-20T20:43:00Z</dcterms:created>
  <dcterms:modified xsi:type="dcterms:W3CDTF">2017-05-20T20:43:00Z</dcterms:modified>
</cp:coreProperties>
</file>