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03" w:rsidRPr="00AE40E0" w:rsidRDefault="00B40603" w:rsidP="00AE40E0">
      <w:pPr>
        <w:jc w:val="center"/>
        <w:rPr>
          <w:b/>
          <w:shd w:val="clear" w:color="auto" w:fill="FFFFFF"/>
          <w:lang w:val="en-US"/>
        </w:rPr>
      </w:pPr>
      <w:r w:rsidRPr="00AE40E0">
        <w:rPr>
          <w:b/>
          <w:shd w:val="clear" w:color="auto" w:fill="FFFFFF"/>
        </w:rPr>
        <w:t>РАЗВИВАЮЩАЯ ОБРАЗОВАТЕЛЬНАЯ СРЕДА КАК УСЛОВИЕ ФОРМИРОВАНИЯ РАЗНОСТОРОННЕЙ ЛИЧНОСТИ СПЕЦИАЛИСТА.</w:t>
      </w:r>
    </w:p>
    <w:p w:rsidR="00904949" w:rsidRPr="00AE40E0" w:rsidRDefault="00904949" w:rsidP="00AE40E0">
      <w:pPr>
        <w:jc w:val="center"/>
        <w:rPr>
          <w:b/>
          <w:lang w:val="en-US"/>
        </w:rPr>
      </w:pPr>
      <w:r w:rsidRPr="00AE40E0">
        <w:rPr>
          <w:b/>
          <w:shd w:val="clear" w:color="auto" w:fill="FFFFFF"/>
          <w:lang w:val="en-US"/>
        </w:rPr>
        <w:t>DEVELOPING EDUCATIONAL ENVIRONMENT AS A CONDITION OF THE FORMATION OF MULTIFA CETED PERSONALITY SPESIALIST.</w:t>
      </w:r>
    </w:p>
    <w:p w:rsidR="00B40603" w:rsidRPr="00AE40E0" w:rsidRDefault="00B40603" w:rsidP="00AE40E0">
      <w:pPr>
        <w:jc w:val="center"/>
        <w:rPr>
          <w:b/>
          <w:lang w:val="en-US"/>
        </w:rPr>
      </w:pPr>
      <w:r w:rsidRPr="00AE40E0">
        <w:rPr>
          <w:b/>
        </w:rPr>
        <w:t>Лагуткина</w:t>
      </w:r>
      <w:r w:rsidRPr="00AE40E0">
        <w:rPr>
          <w:b/>
          <w:lang w:val="en-US"/>
        </w:rPr>
        <w:t xml:space="preserve"> </w:t>
      </w:r>
      <w:r w:rsidRPr="00AE40E0">
        <w:rPr>
          <w:b/>
        </w:rPr>
        <w:t>Ольга</w:t>
      </w:r>
      <w:r w:rsidRPr="00AE40E0">
        <w:rPr>
          <w:b/>
          <w:lang w:val="en-US"/>
        </w:rPr>
        <w:t xml:space="preserve"> </w:t>
      </w:r>
      <w:r w:rsidRPr="00AE40E0">
        <w:rPr>
          <w:b/>
        </w:rPr>
        <w:t>Александровна</w:t>
      </w:r>
    </w:p>
    <w:p w:rsidR="008804BF" w:rsidRPr="00AE40E0" w:rsidRDefault="008804BF" w:rsidP="00AE40E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40E0">
        <w:rPr>
          <w:rFonts w:ascii="Times New Roman" w:hAnsi="Times New Roman" w:cs="Times New Roman"/>
          <w:b/>
          <w:sz w:val="28"/>
          <w:szCs w:val="28"/>
          <w:lang/>
        </w:rPr>
        <w:t>Lagutkina Olga</w:t>
      </w:r>
      <w:r w:rsidRPr="00AE40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Aleksandrovna</w:t>
      </w:r>
    </w:p>
    <w:p w:rsidR="00904949" w:rsidRPr="00AE40E0" w:rsidRDefault="00904949" w:rsidP="00AE40E0">
      <w:pPr>
        <w:pStyle w:val="p4"/>
        <w:spacing w:before="0" w:beforeAutospacing="0" w:after="240" w:afterAutospacing="0" w:line="276" w:lineRule="auto"/>
      </w:pPr>
      <w:r w:rsidRPr="00AE40E0">
        <w:rPr>
          <w:rStyle w:val="s2"/>
          <w:b/>
          <w:bCs/>
          <w:color w:val="000000"/>
        </w:rPr>
        <w:t>Аннотация</w:t>
      </w:r>
    </w:p>
    <w:p w:rsidR="00C36B43" w:rsidRPr="00AE40E0" w:rsidRDefault="00904949" w:rsidP="00AE40E0">
      <w:pPr>
        <w:pStyle w:val="HTML"/>
        <w:spacing w:after="24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E40E0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Рассмотрена </w:t>
      </w:r>
      <w:r w:rsidRPr="00AE40E0">
        <w:rPr>
          <w:rFonts w:ascii="Times New Roman" w:hAnsi="Times New Roman" w:cs="Times New Roman"/>
          <w:sz w:val="24"/>
          <w:szCs w:val="24"/>
        </w:rPr>
        <w:t>специфика развивающей образовательной среды учреждений профессионального образования.</w:t>
      </w:r>
      <w:r w:rsidR="00C36B43" w:rsidRPr="00AE40E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36B43" w:rsidRPr="00AE40E0" w:rsidRDefault="00C36B43" w:rsidP="00AE40E0">
      <w:pPr>
        <w:pStyle w:val="HTML"/>
        <w:spacing w:after="240" w:line="276" w:lineRule="auto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 w:rsidRPr="00AE40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Ключевые слова:</w:t>
      </w:r>
    </w:p>
    <w:p w:rsidR="00C36B43" w:rsidRPr="00AE40E0" w:rsidRDefault="00C36B43" w:rsidP="00AE40E0">
      <w:pPr>
        <w:spacing w:after="240" w:line="276" w:lineRule="auto"/>
        <w:rPr>
          <w:sz w:val="24"/>
          <w:szCs w:val="24"/>
        </w:rPr>
      </w:pPr>
      <w:r w:rsidRPr="00AE40E0">
        <w:rPr>
          <w:sz w:val="24"/>
          <w:szCs w:val="24"/>
        </w:rPr>
        <w:t>Тенденции, образовательная среда, профессиональное образование, личность, формирование, специалист.</w:t>
      </w:r>
    </w:p>
    <w:p w:rsidR="00904949" w:rsidRPr="00AE40E0" w:rsidRDefault="00904949" w:rsidP="00AE40E0">
      <w:pPr>
        <w:pStyle w:val="HTML"/>
        <w:spacing w:after="24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AE40E0">
        <w:rPr>
          <w:rFonts w:ascii="Times New Roman" w:hAnsi="Times New Roman" w:cs="Times New Roman"/>
          <w:b/>
          <w:sz w:val="24"/>
          <w:szCs w:val="24"/>
        </w:rPr>
        <w:t>А</w:t>
      </w:r>
      <w:r w:rsidRPr="00AE40E0">
        <w:rPr>
          <w:rFonts w:ascii="Times New Roman" w:hAnsi="Times New Roman" w:cs="Times New Roman"/>
          <w:b/>
          <w:sz w:val="24"/>
          <w:szCs w:val="24"/>
          <w:lang/>
        </w:rPr>
        <w:t>nnotation</w:t>
      </w:r>
    </w:p>
    <w:p w:rsidR="00904949" w:rsidRPr="00AE40E0" w:rsidRDefault="00904949" w:rsidP="00AE40E0">
      <w:pPr>
        <w:pStyle w:val="HTML"/>
        <w:spacing w:after="2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40E0">
        <w:rPr>
          <w:rFonts w:ascii="Times New Roman" w:hAnsi="Times New Roman" w:cs="Times New Roman"/>
          <w:sz w:val="24"/>
          <w:szCs w:val="24"/>
          <w:lang/>
        </w:rPr>
        <w:t>The specificity of developing the educational environment of vocational education institutions.</w:t>
      </w:r>
    </w:p>
    <w:p w:rsidR="00C36B43" w:rsidRPr="00AE40E0" w:rsidRDefault="00C36B43" w:rsidP="00AE40E0">
      <w:pPr>
        <w:spacing w:after="240" w:line="276" w:lineRule="auto"/>
        <w:rPr>
          <w:b/>
          <w:sz w:val="24"/>
          <w:szCs w:val="24"/>
          <w:lang w:val="en-US"/>
        </w:rPr>
      </w:pPr>
      <w:r w:rsidRPr="00AE40E0">
        <w:rPr>
          <w:b/>
          <w:sz w:val="24"/>
          <w:szCs w:val="24"/>
          <w:shd w:val="clear" w:color="auto" w:fill="FFFFFF"/>
          <w:lang w:val="en-US"/>
        </w:rPr>
        <w:t>Keywords:</w:t>
      </w:r>
    </w:p>
    <w:p w:rsidR="00C36B43" w:rsidRPr="00AE40E0" w:rsidRDefault="00C36B43" w:rsidP="00AE40E0">
      <w:pPr>
        <w:pStyle w:val="HTML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AE40E0">
        <w:rPr>
          <w:rFonts w:ascii="Times New Roman" w:hAnsi="Times New Roman" w:cs="Times New Roman"/>
          <w:sz w:val="24"/>
          <w:szCs w:val="24"/>
          <w:lang/>
        </w:rPr>
        <w:t>Trends in educational environment, professional education, identity, forming specialist.</w:t>
      </w:r>
    </w:p>
    <w:p w:rsidR="00336A72" w:rsidRPr="00336A72" w:rsidRDefault="00336A72" w:rsidP="00D158CA">
      <w:pPr>
        <w:pStyle w:val="HTML"/>
      </w:pPr>
    </w:p>
    <w:p w:rsidR="00CB4312" w:rsidRPr="005F4570" w:rsidRDefault="00205415" w:rsidP="00D158CA">
      <w:r w:rsidRPr="005F4570">
        <w:t>Тенденции развития современного профессионального образования свидетельствуют о приоритетном значении среды</w:t>
      </w:r>
      <w:r w:rsidR="0074139F">
        <w:t>,</w:t>
      </w:r>
      <w:r w:rsidRPr="005F4570">
        <w:t xml:space="preserve"> как фактора подготовки будущих специалистов, активизирующего потенциал творчества, компетентности и конкурентоспособности студента.</w:t>
      </w:r>
    </w:p>
    <w:p w:rsidR="00205415" w:rsidRPr="005F4570" w:rsidRDefault="00205415" w:rsidP="00D158CA">
      <w:pPr>
        <w:rPr>
          <w:bCs/>
          <w:color w:val="000000"/>
          <w:shd w:val="clear" w:color="auto" w:fill="FFFFFF"/>
        </w:rPr>
      </w:pPr>
      <w:r w:rsidRPr="005F4570">
        <w:t xml:space="preserve">Тема образовательной среды и образовательного пространства сегодня продолжает разрабатываться, обсуждаться и исследоваться, что подтверждается многочисленными публикациями в периодических изданиях психолого-педагогической тематики. Особый интерес представляет рассмотрение образовательной среды </w:t>
      </w:r>
      <w:r w:rsidRPr="005F4570">
        <w:rPr>
          <w:bCs/>
          <w:color w:val="000000"/>
          <w:shd w:val="clear" w:color="auto" w:fill="FFFFFF"/>
        </w:rPr>
        <w:t>как условие формирования разносторонней личности специалиста.</w:t>
      </w:r>
    </w:p>
    <w:p w:rsidR="00205415" w:rsidRPr="005F4570" w:rsidRDefault="00205415" w:rsidP="00D158CA">
      <w:r w:rsidRPr="005F4570">
        <w:lastRenderedPageBreak/>
        <w:t>В профессиональной образовательной организации одним из направлений подготовки успешного специалиста, отвечающего современным требованиям рынка труда, является создание условий для развития его профессионально и социально-значимых компетенций, которые в своей совокупности представляют профессиональную образовательную среду.</w:t>
      </w:r>
    </w:p>
    <w:p w:rsidR="007C4A25" w:rsidRPr="005F4570" w:rsidRDefault="007C4A25" w:rsidP="00D158CA">
      <w:r w:rsidRPr="005F4570">
        <w:t>Профессиональные образовательные организации имеют свою специфику, контингент, особенности образовательного процесса, окружающую социальную среду, что обуславливает задачу выявления имеющихся в образовательной организации ресурсов для решения поставленных общих задач и выявления проблем управления, позволяющих организации быть эффективной в новых условиях.</w:t>
      </w:r>
    </w:p>
    <w:p w:rsidR="00205415" w:rsidRPr="005F4570" w:rsidRDefault="00205415" w:rsidP="00D158CA">
      <w:r w:rsidRPr="005F4570">
        <w:t>Программа развития определяет общую стратегию образовательной организации, основные направления деятельности по ее реализации, определяет пути повышения качества образования в соответствии с индивидуальными возможностями и запросами ребенка, а также с задачами, обозначенными в Государственной программе Российской Федерации «Развитие образования» в 2013-2020 г., ФЗ 273 Закон об образовании, требованиями ФГОС.</w:t>
      </w:r>
    </w:p>
    <w:p w:rsidR="007C4A25" w:rsidRPr="005F4570" w:rsidRDefault="007C4A25" w:rsidP="00D158CA">
      <w:pPr>
        <w:rPr>
          <w:rStyle w:val="apple-converted-space"/>
          <w:color w:val="000000"/>
          <w:shd w:val="clear" w:color="auto" w:fill="FFFFFF"/>
        </w:rPr>
      </w:pPr>
      <w:r w:rsidRPr="005F4570">
        <w:rPr>
          <w:shd w:val="clear" w:color="auto" w:fill="FFFFFF"/>
        </w:rPr>
        <w:t xml:space="preserve">Становление человека как профессионала происходит в целостной образовательной среде того или иного образовательного учреждения. Усилия профессионального образования направлены на создание условий, способствующих формированию разносторонней, социально активной, самостоятельной, творческой, компетентностной личности профессионала. </w:t>
      </w:r>
      <w:r w:rsidR="001C0C85" w:rsidRPr="005F4570">
        <w:rPr>
          <w:shd w:val="clear" w:color="auto" w:fill="FFFFFF"/>
        </w:rPr>
        <w:t>Развивающая о</w:t>
      </w:r>
      <w:r w:rsidRPr="005F4570">
        <w:rPr>
          <w:shd w:val="clear" w:color="auto" w:fill="FFFFFF"/>
        </w:rPr>
        <w:t>бразовательная среда является решающим фактором в развитии личности, обучающийся своими действиями и поступками активизирует элементы среды и тем самым создает ее для себя.</w:t>
      </w:r>
      <w:r w:rsidRPr="005F4570">
        <w:rPr>
          <w:rStyle w:val="apple-converted-space"/>
          <w:color w:val="000000"/>
          <w:shd w:val="clear" w:color="auto" w:fill="FFFFFF"/>
        </w:rPr>
        <w:t> </w:t>
      </w:r>
    </w:p>
    <w:p w:rsidR="001C0C85" w:rsidRPr="005F4570" w:rsidRDefault="001C0C85" w:rsidP="00D158CA">
      <w:r w:rsidRPr="005F4570">
        <w:t xml:space="preserve">Основная особенность развивающей образовательной среды учреждения профессионального образования – это многоуровневая система условий, обеспечивающих оптимальные параметры образовательной деятельности </w:t>
      </w:r>
      <w:r w:rsidRPr="005F4570">
        <w:lastRenderedPageBreak/>
        <w:t>учреждения профобразования в целевом, содержательном, процессуальном, результативном, ресурсном аспектах, выступающая эффективным средством формирования необходимого спектра общих и профессиональных компетенций обучающегося.</w:t>
      </w:r>
    </w:p>
    <w:p w:rsidR="00095D47" w:rsidRPr="005F4570" w:rsidRDefault="00095D47" w:rsidP="00D158CA">
      <w:r w:rsidRPr="005F4570">
        <w:t>Образовательная среда, по мнению  ученых-педагогов является одним из основных факторов развития человека, которое является сложной совокупностью внутренних изменений ее психологической деятельности (восприятия, памяти, мышления, воли) и форм ее самореализации (знаний, умений, навыков). Происходит развитие в разностороннем взаимодействии всех факторов, одним из которых является внешняя развивающая среда.</w:t>
      </w:r>
    </w:p>
    <w:p w:rsidR="001C0C85" w:rsidRPr="005F4570" w:rsidRDefault="00095D47" w:rsidP="00D158CA">
      <w:r w:rsidRPr="005F4570">
        <w:t>Развивающая образовательная среда</w:t>
      </w:r>
      <w:r w:rsidR="00B9502D" w:rsidRPr="005F4570">
        <w:t xml:space="preserve"> </w:t>
      </w:r>
      <w:r w:rsidRPr="005F4570">
        <w:t>представляет собой совокупность условий, организуемых</w:t>
      </w:r>
      <w:r w:rsidR="00B9502D" w:rsidRPr="005F4570">
        <w:t xml:space="preserve"> </w:t>
      </w:r>
      <w:r w:rsidRPr="005F4570">
        <w:t xml:space="preserve">администрацией </w:t>
      </w:r>
      <w:r w:rsidR="00D158CA">
        <w:t>образовательных учреждений</w:t>
      </w:r>
      <w:r w:rsidRPr="005F4570">
        <w:t>, педагогическим</w:t>
      </w:r>
      <w:r w:rsidR="00D158CA">
        <w:t xml:space="preserve"> </w:t>
      </w:r>
      <w:r w:rsidRPr="005F4570">
        <w:t>коллективом при непосредственном участии учащихся и их родителей с целью создания оптимальных условий для всестороннего развития личности участников</w:t>
      </w:r>
      <w:r w:rsidR="00B9502D" w:rsidRPr="005F4570">
        <w:t xml:space="preserve"> </w:t>
      </w:r>
      <w:r w:rsidRPr="005F4570">
        <w:t>образовательного процесса.</w:t>
      </w:r>
    </w:p>
    <w:p w:rsidR="00B9502D" w:rsidRPr="005F4570" w:rsidRDefault="00B9502D" w:rsidP="00D158CA">
      <w:r w:rsidRPr="005F4570">
        <w:t xml:space="preserve">Ведущую роль в создании эффективной развивающей образовательной среды имеет проблемно-поисковая деятельность учащихся. Эта деятельность по сравнению с другими имеет ряд преимуществ: </w:t>
      </w:r>
    </w:p>
    <w:p w:rsidR="00B9502D" w:rsidRPr="005F4570" w:rsidRDefault="00B9502D" w:rsidP="00D158CA">
      <w:r w:rsidRPr="005F4570">
        <w:t>- усиливает познавательный интерес учащихся;</w:t>
      </w:r>
    </w:p>
    <w:p w:rsidR="00336A72" w:rsidRDefault="00B9502D" w:rsidP="00D158CA">
      <w:r w:rsidRPr="005F4570">
        <w:t>- способствует получению более глубоких знаний и показывает их прикладную направленность, развивает умение творчески мыслить, анализировать, сравнивать,</w:t>
      </w:r>
      <w:r w:rsidR="00D158CA">
        <w:t xml:space="preserve"> </w:t>
      </w:r>
      <w:r w:rsidRPr="005F4570">
        <w:t>строить причинно-следственные связи,</w:t>
      </w:r>
      <w:r w:rsidR="00211DB2" w:rsidRPr="005F4570">
        <w:t xml:space="preserve"> </w:t>
      </w:r>
      <w:r w:rsidRPr="005F4570">
        <w:t>делать выводы.</w:t>
      </w:r>
    </w:p>
    <w:p w:rsidR="00211DB2" w:rsidRPr="005F4570" w:rsidRDefault="00211DB2" w:rsidP="00D158CA">
      <w:r w:rsidRPr="005F4570">
        <w:t>При организации развивающей образовательной среды нужно ориентироваться на формирование творческого, самостоятельного мышления через проблемные, исследовательские, творческие задания, которые должны :</w:t>
      </w:r>
    </w:p>
    <w:p w:rsidR="00211DB2" w:rsidRPr="005F4570" w:rsidRDefault="00211DB2" w:rsidP="00D158CA">
      <w:r w:rsidRPr="005F4570">
        <w:t>• сформировать высокий уровень развития приемов умственной деятельности: анализа, синтеза, обобщения, классификации;</w:t>
      </w:r>
    </w:p>
    <w:p w:rsidR="00211DB2" w:rsidRPr="005F4570" w:rsidRDefault="00211DB2" w:rsidP="00D158CA">
      <w:r w:rsidRPr="005F4570">
        <w:lastRenderedPageBreak/>
        <w:t>• создать условия для формирования высокого уровня активности, раскованности мышления, которые должны проявляться в выдвижении большого числа гипотез, установке множественности вариантов решения, свободе выдвижения нестандартных идей;</w:t>
      </w:r>
    </w:p>
    <w:p w:rsidR="00205415" w:rsidRPr="005F4570" w:rsidRDefault="00211DB2" w:rsidP="00D158CA">
      <w:r w:rsidRPr="005F4570">
        <w:t xml:space="preserve">• достичь высокого уровня организованности и целенаправленности мышления, которые должны </w:t>
      </w:r>
      <w:r w:rsidRPr="00D158CA">
        <w:rPr>
          <w:szCs w:val="24"/>
        </w:rPr>
        <w:t>проявляться</w:t>
      </w:r>
      <w:r w:rsidRPr="005F4570">
        <w:t xml:space="preserve"> в четкой ориентированности на выделение существенного в явлениях, использовании обобщенных схем анализа явлений, осознании собственных приемов мышления и контроля над ним.</w:t>
      </w:r>
    </w:p>
    <w:p w:rsidR="00442111" w:rsidRPr="005F4570" w:rsidRDefault="00442111" w:rsidP="00D158CA">
      <w:r w:rsidRPr="005F4570">
        <w:t>Особую роль в организации развивающей образовательной среды играют разнообразные формы вне</w:t>
      </w:r>
      <w:r w:rsidR="00D158CA">
        <w:t>урочной</w:t>
      </w:r>
      <w:r w:rsidRPr="005F4570">
        <w:t xml:space="preserve"> работы, направленные</w:t>
      </w:r>
      <w:r w:rsidR="0074139F">
        <w:t xml:space="preserve"> </w:t>
      </w:r>
      <w:r w:rsidRPr="005F4570">
        <w:t>на подготовку конкурентоспособных специалистов. Среди них можно выделить такие: предметные кружки, научные общества, индивидуальная исследовательская деятельность, конкурсы, олимпиады, индивидуальные проекты.</w:t>
      </w:r>
    </w:p>
    <w:p w:rsidR="00442111" w:rsidRDefault="00442111" w:rsidP="00D158CA">
      <w:r w:rsidRPr="005F4570">
        <w:t>Итак, организация развивающей образовательной среды характеризуется необходимостью реализации специфических профессиональных задач педагогической деятельности, а</w:t>
      </w:r>
      <w:r w:rsidR="0074139F">
        <w:t xml:space="preserve"> </w:t>
      </w:r>
      <w:r w:rsidRPr="005F4570">
        <w:t>именно: проектирование образовательного процесса, направленного на индивидуализацию обучения; усиление самостоятельного творческого поиска учеников, развитие умений и навыков исследовательской деятельности, использование, как традиционных, так и инновационных видов, форм, методов и средств обучения, которые</w:t>
      </w:r>
      <w:r w:rsidR="0074139F">
        <w:t xml:space="preserve"> </w:t>
      </w:r>
      <w:r w:rsidRPr="005F4570">
        <w:t>учитывают индивидуальные особенности; формирование у обучающихся</w:t>
      </w:r>
      <w:r w:rsidR="005F4570" w:rsidRPr="005F4570">
        <w:t xml:space="preserve"> </w:t>
      </w:r>
      <w:r w:rsidRPr="005F4570">
        <w:t>ключевых компетентностей; применение</w:t>
      </w:r>
      <w:r w:rsidR="005F4570" w:rsidRPr="005F4570">
        <w:t xml:space="preserve"> </w:t>
      </w:r>
      <w:r w:rsidRPr="005F4570">
        <w:t>методов и технологий обучения, которые</w:t>
      </w:r>
      <w:r w:rsidR="005F4570" w:rsidRPr="005F4570">
        <w:t xml:space="preserve"> </w:t>
      </w:r>
      <w:r w:rsidRPr="005F4570">
        <w:t>формируют практические навыки сбора</w:t>
      </w:r>
      <w:r w:rsidR="005F4570" w:rsidRPr="005F4570">
        <w:t xml:space="preserve"> </w:t>
      </w:r>
      <w:r w:rsidRPr="005F4570">
        <w:t xml:space="preserve">и анализа информации, которые стимулируют самостоятельную работу </w:t>
      </w:r>
      <w:r w:rsidR="005F4570" w:rsidRPr="005F4570">
        <w:t>об</w:t>
      </w:r>
      <w:r w:rsidRPr="005F4570">
        <w:t>уча</w:t>
      </w:r>
      <w:r w:rsidR="00D158CA">
        <w:t>ю</w:t>
      </w:r>
      <w:r w:rsidRPr="005F4570">
        <w:t>щихся,</w:t>
      </w:r>
      <w:r w:rsidR="005F4570" w:rsidRPr="005F4570">
        <w:t xml:space="preserve"> </w:t>
      </w:r>
      <w:r w:rsidRPr="005F4570">
        <w:t>помогают самоорганизации</w:t>
      </w:r>
      <w:r w:rsidR="005F4570" w:rsidRPr="005F4570">
        <w:t xml:space="preserve"> и</w:t>
      </w:r>
      <w:r w:rsidR="00D158CA">
        <w:t xml:space="preserve"> </w:t>
      </w:r>
      <w:r w:rsidRPr="005F4570">
        <w:t>становлению ценностных ориентаций.</w:t>
      </w:r>
    </w:p>
    <w:p w:rsidR="006F3120" w:rsidRPr="006F3120" w:rsidRDefault="00E63F26" w:rsidP="00D158CA">
      <w:r>
        <w:rPr>
          <w:kern w:val="1"/>
          <w:lang w:eastAsia="hi-IN" w:bidi="hi-IN"/>
        </w:rPr>
        <w:t>Обобщая вышесказанное можно сделать вывод, что р</w:t>
      </w:r>
      <w:r w:rsidR="006F3120" w:rsidRPr="006F3120">
        <w:rPr>
          <w:kern w:val="1"/>
          <w:lang w:eastAsia="hi-IN" w:bidi="hi-IN"/>
        </w:rPr>
        <w:t xml:space="preserve">азвивающая образовательная среда расширяет возможности индивидуализации, </w:t>
      </w:r>
      <w:r w:rsidR="006F3120" w:rsidRPr="006F3120">
        <w:rPr>
          <w:kern w:val="1"/>
          <w:lang w:eastAsia="hi-IN" w:bidi="hi-IN"/>
        </w:rPr>
        <w:lastRenderedPageBreak/>
        <w:t xml:space="preserve">обеспечивает повышение качества образования и создаёт условия для сохранения образовательной инициативы </w:t>
      </w:r>
      <w:r w:rsidR="00D158CA">
        <w:rPr>
          <w:kern w:val="1"/>
          <w:lang w:eastAsia="hi-IN" w:bidi="hi-IN"/>
        </w:rPr>
        <w:t>об</w:t>
      </w:r>
      <w:r w:rsidR="006F3120" w:rsidRPr="006F3120">
        <w:rPr>
          <w:kern w:val="1"/>
          <w:lang w:eastAsia="hi-IN" w:bidi="hi-IN"/>
        </w:rPr>
        <w:t>уча</w:t>
      </w:r>
      <w:r w:rsidR="00D158CA">
        <w:rPr>
          <w:kern w:val="1"/>
          <w:lang w:eastAsia="hi-IN" w:bidi="hi-IN"/>
        </w:rPr>
        <w:t>ю</w:t>
      </w:r>
      <w:r w:rsidR="006F3120" w:rsidRPr="006F3120">
        <w:rPr>
          <w:kern w:val="1"/>
          <w:lang w:eastAsia="hi-IN" w:bidi="hi-IN"/>
        </w:rPr>
        <w:t>щихся</w:t>
      </w:r>
      <w:r w:rsidR="006F3120" w:rsidRPr="006F3120">
        <w:rPr>
          <w:b/>
          <w:kern w:val="1"/>
          <w:lang w:eastAsia="hi-IN" w:bidi="hi-IN"/>
        </w:rPr>
        <w:t xml:space="preserve">. </w:t>
      </w:r>
      <w:r w:rsidR="006F3120" w:rsidRPr="006F3120">
        <w:rPr>
          <w:kern w:val="1"/>
          <w:lang w:eastAsia="hi-IN" w:bidi="hi-IN"/>
        </w:rPr>
        <w:t xml:space="preserve">Развивающая предметно-насыщенная образовательная среда будет способствовать формированию предметных и универсальных  компетенций, становлению  индивидуального образовательного интереса </w:t>
      </w:r>
      <w:r w:rsidR="00D158CA">
        <w:rPr>
          <w:kern w:val="1"/>
          <w:lang w:eastAsia="hi-IN" w:bidi="hi-IN"/>
        </w:rPr>
        <w:t>об</w:t>
      </w:r>
      <w:r w:rsidR="006F3120" w:rsidRPr="006F3120">
        <w:rPr>
          <w:kern w:val="1"/>
          <w:lang w:eastAsia="hi-IN" w:bidi="hi-IN"/>
        </w:rPr>
        <w:t>уча</w:t>
      </w:r>
      <w:r w:rsidR="00D158CA">
        <w:rPr>
          <w:kern w:val="1"/>
          <w:lang w:eastAsia="hi-IN" w:bidi="hi-IN"/>
        </w:rPr>
        <w:t>ю</w:t>
      </w:r>
      <w:r w:rsidR="006F3120" w:rsidRPr="006F3120">
        <w:rPr>
          <w:kern w:val="1"/>
          <w:lang w:eastAsia="hi-IN" w:bidi="hi-IN"/>
        </w:rPr>
        <w:t>щихся, формированию здоровой и разносторонней личности.</w:t>
      </w:r>
    </w:p>
    <w:p w:rsidR="0074139F" w:rsidRPr="00D158CA" w:rsidRDefault="00336A72" w:rsidP="00D158CA">
      <w:pPr>
        <w:jc w:val="center"/>
        <w:rPr>
          <w:b/>
        </w:rPr>
      </w:pPr>
      <w:r w:rsidRPr="00D158CA">
        <w:rPr>
          <w:b/>
          <w:shd w:val="clear" w:color="auto" w:fill="FFFFFF"/>
        </w:rPr>
        <w:t>Список литературы</w:t>
      </w:r>
    </w:p>
    <w:p w:rsidR="0074139F" w:rsidRPr="00336A72" w:rsidRDefault="0074139F" w:rsidP="00D158CA">
      <w:r w:rsidRPr="00336A72">
        <w:t xml:space="preserve">1. </w:t>
      </w:r>
      <w:r w:rsidR="00336A72" w:rsidRPr="00336A72">
        <w:t>Кулюткин, Ю. Образовательная среда и развитие личности / Ю. Кулюткин, С. Тарасов // Новые знания. – 2001. – № 1. – С. 6–7.</w:t>
      </w:r>
    </w:p>
    <w:p w:rsidR="00336A72" w:rsidRPr="00336A72" w:rsidRDefault="0074139F" w:rsidP="00D158CA">
      <w:r w:rsidRPr="00336A72">
        <w:t>2.</w:t>
      </w:r>
      <w:r w:rsidR="00D158CA">
        <w:t xml:space="preserve"> </w:t>
      </w:r>
      <w:r w:rsidRPr="00336A72">
        <w:t xml:space="preserve"> </w:t>
      </w:r>
      <w:r w:rsidR="00336A72" w:rsidRPr="00336A72">
        <w:t xml:space="preserve">Мондонен О.Ю. Образовательная среда педагогического колледжа как фактор профессионального самоопределения студентов: Дис. …к.п.н. (13.00.01). – СПб., 2006. – 330 с. </w:t>
      </w:r>
    </w:p>
    <w:p w:rsidR="0074139F" w:rsidRPr="00336A72" w:rsidRDefault="0074139F" w:rsidP="00D158CA">
      <w:r w:rsidRPr="00336A72">
        <w:t xml:space="preserve">3. </w:t>
      </w:r>
      <w:r w:rsidR="00336A72" w:rsidRPr="00336A72">
        <w:t>Новиков П.Н. Среднее профессиональное образование и занятость: проблемы взаимодействия и партнерства // Профессиональное образование и формирование личности специалиста: Сб. – М.: ИПР СПО, 2002. – С. 93-96.</w:t>
      </w:r>
    </w:p>
    <w:p w:rsidR="00336A72" w:rsidRPr="00336A72" w:rsidRDefault="00336A72" w:rsidP="00D158CA">
      <w:r w:rsidRPr="00336A72">
        <w:t>4. Слободчиков В.И. О понятии образовательной среды в концепции развивающего образования / В.И. Слободчиков.– М. : Экопсицентр РОСС, 2000. – 230 с.</w:t>
      </w:r>
    </w:p>
    <w:p w:rsidR="000617E9" w:rsidRPr="00336A72" w:rsidRDefault="00336A72" w:rsidP="00D158CA">
      <w:r w:rsidRPr="00336A72">
        <w:t>5</w:t>
      </w:r>
      <w:r w:rsidR="000617E9" w:rsidRPr="00336A72">
        <w:t>.</w:t>
      </w:r>
      <w:r w:rsidR="00D158CA">
        <w:t xml:space="preserve"> </w:t>
      </w:r>
      <w:r w:rsidR="000617E9" w:rsidRPr="00336A72">
        <w:t xml:space="preserve"> Тарасов С.В. Образовательная среда и развитие школьника. – СПб.: ЛОИРО, 2003. – 193 с.</w:t>
      </w:r>
    </w:p>
    <w:p w:rsidR="00E63F26" w:rsidRPr="00336A72" w:rsidRDefault="00336A72" w:rsidP="00D158CA">
      <w:r w:rsidRPr="00336A72">
        <w:t>6.</w:t>
      </w:r>
      <w:r w:rsidR="00E63F26" w:rsidRPr="00336A72">
        <w:t xml:space="preserve"> </w:t>
      </w:r>
      <w:r w:rsidR="00D158CA">
        <w:t xml:space="preserve"> </w:t>
      </w:r>
      <w:r w:rsidRPr="00336A72">
        <w:t>Улановская И.М. Что такое образовательная среда и как ее выявить? /И.М. Улановская, Н.И. Поливанова, И.В.Ермакова // Вопросы психологии. – 1998.– № 6. – С. 18-24.</w:t>
      </w:r>
    </w:p>
    <w:p w:rsidR="00336A72" w:rsidRPr="00336A72" w:rsidRDefault="00336A72" w:rsidP="00D158CA">
      <w:r w:rsidRPr="00336A72">
        <w:t>7. Ясвин В.А. Образовательная среда: от моделирования к проектированию /В.А. Ясвин. – М., 1997. – 176 с.</w:t>
      </w:r>
    </w:p>
    <w:p w:rsidR="002C60A0" w:rsidRPr="000617E9" w:rsidRDefault="002C60A0" w:rsidP="00D158CA"/>
    <w:p w:rsidR="00336A72" w:rsidRPr="000617E9" w:rsidRDefault="00336A72" w:rsidP="00D158CA"/>
    <w:sectPr w:rsidR="00336A72" w:rsidRPr="000617E9" w:rsidSect="00336A72">
      <w:pgSz w:w="11906" w:h="16838"/>
      <w:pgMar w:top="1134" w:right="1133" w:bottom="1560" w:left="1276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CC" w:rsidRDefault="00D866CC" w:rsidP="00D158CA">
      <w:r>
        <w:separator/>
      </w:r>
    </w:p>
  </w:endnote>
  <w:endnote w:type="continuationSeparator" w:id="0">
    <w:p w:rsidR="00D866CC" w:rsidRDefault="00D866CC" w:rsidP="00D1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CC" w:rsidRDefault="00D866CC" w:rsidP="00D158CA">
      <w:r>
        <w:separator/>
      </w:r>
    </w:p>
  </w:footnote>
  <w:footnote w:type="continuationSeparator" w:id="0">
    <w:p w:rsidR="00D866CC" w:rsidRDefault="00D866CC" w:rsidP="00D15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2AA6"/>
    <w:multiLevelType w:val="multilevel"/>
    <w:tmpl w:val="5770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415"/>
    <w:rsid w:val="000617E9"/>
    <w:rsid w:val="00095D47"/>
    <w:rsid w:val="001C0C85"/>
    <w:rsid w:val="00205415"/>
    <w:rsid w:val="00211DB2"/>
    <w:rsid w:val="002C60A0"/>
    <w:rsid w:val="00336A72"/>
    <w:rsid w:val="00442111"/>
    <w:rsid w:val="005F4570"/>
    <w:rsid w:val="006F3120"/>
    <w:rsid w:val="0074139F"/>
    <w:rsid w:val="007C4A25"/>
    <w:rsid w:val="007E2E4F"/>
    <w:rsid w:val="008804BF"/>
    <w:rsid w:val="008C1A1E"/>
    <w:rsid w:val="00904949"/>
    <w:rsid w:val="00AE40E0"/>
    <w:rsid w:val="00B40603"/>
    <w:rsid w:val="00B9502D"/>
    <w:rsid w:val="00C36B43"/>
    <w:rsid w:val="00CB4312"/>
    <w:rsid w:val="00D158CA"/>
    <w:rsid w:val="00D866CC"/>
    <w:rsid w:val="00E63F26"/>
    <w:rsid w:val="00E8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CA"/>
    <w:pPr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NewRomanPSMT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4A25"/>
  </w:style>
  <w:style w:type="paragraph" w:styleId="HTML">
    <w:name w:val="HTML Preformatted"/>
    <w:basedOn w:val="a"/>
    <w:link w:val="HTML0"/>
    <w:uiPriority w:val="99"/>
    <w:unhideWhenUsed/>
    <w:rsid w:val="00880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04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">
    <w:name w:val="p4"/>
    <w:basedOn w:val="a"/>
    <w:rsid w:val="0090494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904949"/>
  </w:style>
  <w:style w:type="paragraph" w:styleId="a3">
    <w:name w:val="header"/>
    <w:basedOn w:val="a"/>
    <w:link w:val="a4"/>
    <w:uiPriority w:val="99"/>
    <w:semiHidden/>
    <w:unhideWhenUsed/>
    <w:rsid w:val="007E2E4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E4F"/>
  </w:style>
  <w:style w:type="paragraph" w:styleId="a5">
    <w:name w:val="footer"/>
    <w:basedOn w:val="a"/>
    <w:link w:val="a6"/>
    <w:uiPriority w:val="99"/>
    <w:semiHidden/>
    <w:unhideWhenUsed/>
    <w:rsid w:val="007E2E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2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2016-10-28T14:47:00Z</dcterms:created>
  <dcterms:modified xsi:type="dcterms:W3CDTF">2016-10-28T18:54:00Z</dcterms:modified>
</cp:coreProperties>
</file>