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1D1B" w14:textId="26D93051" w:rsidR="00E16804" w:rsidRDefault="00EE596F" w:rsidP="006C0B77">
      <w:pPr>
        <w:spacing w:after="0"/>
        <w:ind w:firstLine="709"/>
        <w:jc w:val="both"/>
        <w:rPr>
          <w:lang w:val="en-US"/>
        </w:rPr>
      </w:pPr>
      <w:r>
        <w:t>ИННОВАЦИОННЫЕ ТЕХНОЛОГИИ</w:t>
      </w:r>
      <w:r w:rsidR="00E16804">
        <w:t xml:space="preserve"> НА УРОКАХ ЛИТЕРАТУРЫ </w:t>
      </w:r>
    </w:p>
    <w:p w14:paraId="11B24B1C" w14:textId="7FF83C52" w:rsidR="00E16804" w:rsidRPr="00EE596F" w:rsidRDefault="00E16804" w:rsidP="006C0B77">
      <w:pPr>
        <w:spacing w:after="0"/>
        <w:ind w:firstLine="709"/>
        <w:jc w:val="both"/>
        <w:rPr>
          <w:sz w:val="24"/>
          <w:szCs w:val="24"/>
        </w:rPr>
      </w:pPr>
      <w:r w:rsidRPr="00E16804">
        <w:rPr>
          <w:sz w:val="24"/>
          <w:szCs w:val="24"/>
        </w:rPr>
        <w:t>Алданькова Елена Валериевна КГА ПОУ «Дальневосточный государственный гуманитарно-технический колледж имени Героя Советского Союза Д.М.Карбышева»</w:t>
      </w:r>
    </w:p>
    <w:p w14:paraId="6EE7705F" w14:textId="77777777" w:rsidR="00E16804" w:rsidRPr="00EE596F" w:rsidRDefault="00E16804" w:rsidP="006C0B77">
      <w:pPr>
        <w:spacing w:after="0"/>
        <w:ind w:firstLine="709"/>
        <w:jc w:val="both"/>
        <w:rPr>
          <w:sz w:val="24"/>
          <w:szCs w:val="24"/>
        </w:rPr>
      </w:pPr>
    </w:p>
    <w:p w14:paraId="7E08F4EB" w14:textId="77777777" w:rsidR="00E16804" w:rsidRPr="00EE596F" w:rsidRDefault="00E16804" w:rsidP="006C0B77">
      <w:pPr>
        <w:spacing w:after="0"/>
        <w:ind w:firstLine="709"/>
        <w:jc w:val="both"/>
      </w:pPr>
      <w:r>
        <w:t xml:space="preserve"> Современные дети и подростки имеют особенное сознание. Слишком большой поток информации требует вовлечения в восприятие практически всех органов чувств человека. Студентам нужно и слышать, и видеть, и как-то фиксировать (записывать) информацию, чтобы она задержалась в памяти, стала доступна для анализа. Внимание обучающихся необходимо постоянно удерживать, самих студентов увлекать и заинтересовывать. В настоящее время преподавателю приходится искать новые методы и приемы для изложения материала по своему предмету. </w:t>
      </w:r>
    </w:p>
    <w:p w14:paraId="4246F95A" w14:textId="77777777" w:rsidR="00E16804" w:rsidRPr="00EE596F" w:rsidRDefault="00E16804" w:rsidP="006C0B77">
      <w:pPr>
        <w:spacing w:after="0"/>
        <w:ind w:firstLine="709"/>
        <w:jc w:val="both"/>
      </w:pPr>
      <w:r>
        <w:t xml:space="preserve">Использование инновационных технологий на занятиях помогает активизировать мыслительную деятельность обучающихся, повысить уровень и качество знаний, развить творческие способности. Необходимо повышать мотивацию и интерес к изучению предмета. Как это сделать? </w:t>
      </w:r>
    </w:p>
    <w:p w14:paraId="13023893" w14:textId="77777777" w:rsidR="00E16804" w:rsidRPr="00EE596F" w:rsidRDefault="00E16804" w:rsidP="006C0B77">
      <w:pPr>
        <w:spacing w:after="0"/>
        <w:ind w:firstLine="709"/>
        <w:jc w:val="both"/>
      </w:pPr>
      <w:r>
        <w:t>Примерная рабочая программа дисциплины «Литература», разработанная ИРПО в 2022г. предлагает в качестве оценочных мероприятий групповые формы работы. Такие практические занятия помогают овладеть социальными навыками, позволяющими научиться выстраивать отношения с другими людьми, проявлять интерес и разрешать конфликты,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70AED12" w14:textId="77777777" w:rsidR="00E16804" w:rsidRPr="00EE596F" w:rsidRDefault="00E16804" w:rsidP="006C0B77">
      <w:pPr>
        <w:spacing w:after="0"/>
        <w:ind w:firstLine="709"/>
        <w:jc w:val="both"/>
      </w:pPr>
      <w:r>
        <w:t xml:space="preserve"> К инновационным методам и технологиям на уроках русского языка и литературы относятся игровые занятия, которые позволяют раскрыть творческий потенциал обучающихся в комфортной атмосфере взаимопонимания и поддержки. </w:t>
      </w:r>
    </w:p>
    <w:p w14:paraId="1E40BC15" w14:textId="77777777" w:rsidR="00E16804" w:rsidRPr="00EE596F" w:rsidRDefault="00E16804" w:rsidP="006C0B77">
      <w:pPr>
        <w:spacing w:after="0"/>
        <w:ind w:firstLine="709"/>
        <w:jc w:val="both"/>
      </w:pPr>
      <w:r>
        <w:t xml:space="preserve">Хочу поделиться опытом работы в использовании инновационных технологий на уроках литературы. </w:t>
      </w:r>
    </w:p>
    <w:p w14:paraId="2F418216" w14:textId="77777777" w:rsidR="00E16804" w:rsidRPr="00EE596F" w:rsidRDefault="00E16804" w:rsidP="006C0B77">
      <w:pPr>
        <w:spacing w:after="0"/>
        <w:ind w:firstLine="709"/>
        <w:jc w:val="both"/>
      </w:pPr>
      <w:r>
        <w:t>Изучая творчество Ф.М.Достоевского, занимаясь анализом романа «Преступление и наказание», как итоговое практическое занятие провожу урок-игру под названием «Суд». Последнее время работаю на юридическом отделение со студентами специальностей 40.02.01 Право и организация социального обеспечения,</w:t>
      </w:r>
      <w:r w:rsidRPr="00E16804">
        <w:t xml:space="preserve"> </w:t>
      </w:r>
      <w:r>
        <w:t xml:space="preserve">40.02.01 Правоохранительная деятельность квалификация юрист, поэтому этот урок приобретает профессионально-ориентированное содержание. </w:t>
      </w:r>
    </w:p>
    <w:p w14:paraId="4653D534" w14:textId="19270B21" w:rsidR="00E16804" w:rsidRDefault="00E16804" w:rsidP="00E16804">
      <w:pPr>
        <w:spacing w:after="0"/>
        <w:ind w:firstLine="709"/>
        <w:jc w:val="center"/>
        <w:rPr>
          <w:lang w:val="en-US"/>
        </w:rPr>
      </w:pPr>
      <w:r>
        <w:t>ТЕХНОЛОГИЧЕСКАЯ КАРТА</w:t>
      </w:r>
    </w:p>
    <w:tbl>
      <w:tblPr>
        <w:tblStyle w:val="ac"/>
        <w:tblW w:w="0" w:type="auto"/>
        <w:tblLook w:val="04A0" w:firstRow="1" w:lastRow="0" w:firstColumn="1" w:lastColumn="0" w:noHBand="0" w:noVBand="1"/>
      </w:tblPr>
      <w:tblGrid>
        <w:gridCol w:w="3114"/>
        <w:gridCol w:w="6230"/>
      </w:tblGrid>
      <w:tr w:rsidR="00E16804" w:rsidRPr="00E16804" w14:paraId="1D14CE69" w14:textId="77777777" w:rsidTr="00F31196">
        <w:tc>
          <w:tcPr>
            <w:tcW w:w="3114" w:type="dxa"/>
          </w:tcPr>
          <w:p w14:paraId="03AFEA16" w14:textId="231DA604" w:rsidR="00E16804" w:rsidRDefault="00E16804" w:rsidP="009023AB">
            <w:pPr>
              <w:jc w:val="both"/>
              <w:rPr>
                <w:lang w:val="en-US"/>
              </w:rPr>
            </w:pPr>
            <w:r>
              <w:t>1 Тема занятия</w:t>
            </w:r>
          </w:p>
        </w:tc>
        <w:tc>
          <w:tcPr>
            <w:tcW w:w="6230" w:type="dxa"/>
          </w:tcPr>
          <w:p w14:paraId="2B3EA38B" w14:textId="4FCD43D2" w:rsidR="00E16804" w:rsidRPr="00E16804" w:rsidRDefault="00E16804" w:rsidP="00E16804">
            <w:r>
              <w:t>Человек и его выбор в кризисной ситуации в романе Ф.М.Достоевского «Преступление и наказание»</w:t>
            </w:r>
          </w:p>
        </w:tc>
      </w:tr>
      <w:tr w:rsidR="00E16804" w:rsidRPr="00E16804" w14:paraId="4027B4FF" w14:textId="77777777" w:rsidTr="0060251E">
        <w:tc>
          <w:tcPr>
            <w:tcW w:w="3114" w:type="dxa"/>
          </w:tcPr>
          <w:p w14:paraId="423F4D7D" w14:textId="38FE8345" w:rsidR="00E16804" w:rsidRPr="00E16804" w:rsidRDefault="00E16804" w:rsidP="009023AB">
            <w:pPr>
              <w:jc w:val="both"/>
            </w:pPr>
            <w:r>
              <w:t>2 Тип занятия</w:t>
            </w:r>
          </w:p>
        </w:tc>
        <w:tc>
          <w:tcPr>
            <w:tcW w:w="6230" w:type="dxa"/>
          </w:tcPr>
          <w:p w14:paraId="576B083B" w14:textId="6135C1E5" w:rsidR="00E16804" w:rsidRPr="00E16804" w:rsidRDefault="00E16804" w:rsidP="009023AB">
            <w:pPr>
              <w:jc w:val="both"/>
            </w:pPr>
            <w:r>
              <w:t>Практическое занятие</w:t>
            </w:r>
          </w:p>
        </w:tc>
      </w:tr>
      <w:tr w:rsidR="00E16804" w:rsidRPr="00E16804" w14:paraId="1356F67E" w14:textId="77777777" w:rsidTr="0060251E">
        <w:tc>
          <w:tcPr>
            <w:tcW w:w="3114" w:type="dxa"/>
          </w:tcPr>
          <w:p w14:paraId="668EFE5F" w14:textId="001007F0" w:rsidR="00E16804" w:rsidRPr="00E16804" w:rsidRDefault="00E16804" w:rsidP="009023AB">
            <w:pPr>
              <w:jc w:val="both"/>
              <w:rPr>
                <w:lang w:val="en-US"/>
              </w:rPr>
            </w:pPr>
            <w:r>
              <w:rPr>
                <w:lang w:val="en-US"/>
              </w:rPr>
              <w:t>3.</w:t>
            </w:r>
            <w:r>
              <w:t xml:space="preserve"> Формы организации учебной деятельности</w:t>
            </w:r>
          </w:p>
        </w:tc>
        <w:tc>
          <w:tcPr>
            <w:tcW w:w="6230" w:type="dxa"/>
          </w:tcPr>
          <w:p w14:paraId="16C15E9A" w14:textId="011D0963" w:rsidR="00E16804" w:rsidRDefault="00E16804" w:rsidP="009023AB">
            <w:pPr>
              <w:jc w:val="both"/>
            </w:pPr>
            <w:r>
              <w:t>Индивидуальная, групповая, фронтальная</w:t>
            </w:r>
          </w:p>
        </w:tc>
      </w:tr>
    </w:tbl>
    <w:p w14:paraId="5605E3D3" w14:textId="77777777" w:rsidR="00E16804" w:rsidRPr="00E16804" w:rsidRDefault="00E16804" w:rsidP="00E16804">
      <w:pPr>
        <w:spacing w:after="0"/>
        <w:ind w:firstLine="709"/>
        <w:jc w:val="center"/>
      </w:pPr>
    </w:p>
    <w:p w14:paraId="112A93A0" w14:textId="77777777" w:rsidR="00E16804" w:rsidRPr="00EE596F" w:rsidRDefault="00E16804" w:rsidP="006C0B77">
      <w:pPr>
        <w:spacing w:after="0"/>
        <w:ind w:firstLine="709"/>
        <w:jc w:val="both"/>
      </w:pPr>
      <w:r>
        <w:lastRenderedPageBreak/>
        <w:t>Цели занятия: 1.Закрепление навыков анализа текста художественного произведения; 2. Развитие логического мышления, связной речи; 3. Воспитание чувств ответственности перед законом; 4.Воспитание нравственной личности; 5.Развитие способности взаимодействия в процессе совместной деятельности.</w:t>
      </w:r>
    </w:p>
    <w:tbl>
      <w:tblPr>
        <w:tblStyle w:val="ac"/>
        <w:tblW w:w="0" w:type="auto"/>
        <w:tblLook w:val="04A0" w:firstRow="1" w:lastRow="0" w:firstColumn="1" w:lastColumn="0" w:noHBand="0" w:noVBand="1"/>
      </w:tblPr>
      <w:tblGrid>
        <w:gridCol w:w="1810"/>
        <w:gridCol w:w="2154"/>
        <w:gridCol w:w="1985"/>
        <w:gridCol w:w="1549"/>
        <w:gridCol w:w="1846"/>
      </w:tblGrid>
      <w:tr w:rsidR="00C16688" w14:paraId="48525B75" w14:textId="77777777" w:rsidTr="009023AB">
        <w:tc>
          <w:tcPr>
            <w:tcW w:w="1810" w:type="dxa"/>
          </w:tcPr>
          <w:p w14:paraId="6CB7B0DF" w14:textId="38A5C05D" w:rsidR="00E16804" w:rsidRPr="00C16688" w:rsidRDefault="00E16804" w:rsidP="006C0B77">
            <w:pPr>
              <w:jc w:val="both"/>
              <w:rPr>
                <w:sz w:val="24"/>
                <w:szCs w:val="24"/>
                <w:lang w:val="en-US"/>
              </w:rPr>
            </w:pPr>
            <w:r w:rsidRPr="00C16688">
              <w:rPr>
                <w:sz w:val="24"/>
                <w:szCs w:val="24"/>
              </w:rPr>
              <w:t>Этапы занятия</w:t>
            </w:r>
          </w:p>
        </w:tc>
        <w:tc>
          <w:tcPr>
            <w:tcW w:w="2154" w:type="dxa"/>
          </w:tcPr>
          <w:p w14:paraId="5E0949AE" w14:textId="7E55F485" w:rsidR="00E16804" w:rsidRPr="00C16688" w:rsidRDefault="00E16804" w:rsidP="006C0B77">
            <w:pPr>
              <w:jc w:val="both"/>
              <w:rPr>
                <w:sz w:val="24"/>
                <w:szCs w:val="24"/>
                <w:lang w:val="en-US"/>
              </w:rPr>
            </w:pPr>
            <w:r w:rsidRPr="00C16688">
              <w:rPr>
                <w:sz w:val="24"/>
                <w:szCs w:val="24"/>
              </w:rPr>
              <w:t>Деятельность преподавателя</w:t>
            </w:r>
          </w:p>
        </w:tc>
        <w:tc>
          <w:tcPr>
            <w:tcW w:w="1985" w:type="dxa"/>
          </w:tcPr>
          <w:p w14:paraId="255C7CFE" w14:textId="23198A88" w:rsidR="00E16804" w:rsidRPr="00C16688" w:rsidRDefault="00E16804" w:rsidP="006C0B77">
            <w:pPr>
              <w:jc w:val="both"/>
              <w:rPr>
                <w:sz w:val="24"/>
                <w:szCs w:val="24"/>
                <w:lang w:val="en-US"/>
              </w:rPr>
            </w:pPr>
            <w:r w:rsidRPr="00C16688">
              <w:rPr>
                <w:sz w:val="24"/>
                <w:szCs w:val="24"/>
              </w:rPr>
              <w:t>Деятельность студентов</w:t>
            </w:r>
          </w:p>
        </w:tc>
        <w:tc>
          <w:tcPr>
            <w:tcW w:w="1549" w:type="dxa"/>
          </w:tcPr>
          <w:p w14:paraId="6833DB83" w14:textId="7CEAF897" w:rsidR="00E16804" w:rsidRPr="00C16688" w:rsidRDefault="00C16688" w:rsidP="006C0B77">
            <w:pPr>
              <w:jc w:val="both"/>
              <w:rPr>
                <w:sz w:val="24"/>
                <w:szCs w:val="24"/>
                <w:lang w:val="en-US"/>
              </w:rPr>
            </w:pPr>
            <w:r w:rsidRPr="00C16688">
              <w:rPr>
                <w:sz w:val="24"/>
                <w:szCs w:val="24"/>
              </w:rPr>
              <w:t>Планируем ые результаты</w:t>
            </w:r>
          </w:p>
        </w:tc>
        <w:tc>
          <w:tcPr>
            <w:tcW w:w="1846" w:type="dxa"/>
          </w:tcPr>
          <w:p w14:paraId="2879161F" w14:textId="18721B28" w:rsidR="00E16804" w:rsidRPr="00C16688" w:rsidRDefault="00C16688" w:rsidP="006C0B77">
            <w:pPr>
              <w:jc w:val="both"/>
              <w:rPr>
                <w:sz w:val="24"/>
                <w:szCs w:val="24"/>
                <w:lang w:val="en-US"/>
              </w:rPr>
            </w:pPr>
            <w:r w:rsidRPr="00C16688">
              <w:rPr>
                <w:sz w:val="24"/>
                <w:szCs w:val="24"/>
              </w:rPr>
              <w:t>Типы оценочных мероприятий</w:t>
            </w:r>
          </w:p>
        </w:tc>
      </w:tr>
      <w:tr w:rsidR="00C16688" w14:paraId="06E9C454" w14:textId="77777777" w:rsidTr="000D6FBE">
        <w:tc>
          <w:tcPr>
            <w:tcW w:w="9344" w:type="dxa"/>
            <w:gridSpan w:val="5"/>
          </w:tcPr>
          <w:p w14:paraId="0BEC64F5" w14:textId="73F3A8D4" w:rsidR="00C16688" w:rsidRPr="00C16688" w:rsidRDefault="00C16688" w:rsidP="006C0B77">
            <w:pPr>
              <w:jc w:val="both"/>
              <w:rPr>
                <w:sz w:val="24"/>
                <w:szCs w:val="24"/>
                <w:lang w:val="en-US"/>
              </w:rPr>
            </w:pPr>
            <w:r w:rsidRPr="00C16688">
              <w:rPr>
                <w:sz w:val="24"/>
                <w:szCs w:val="24"/>
              </w:rPr>
              <w:t>1. Организационный этап занятия</w:t>
            </w:r>
          </w:p>
        </w:tc>
      </w:tr>
      <w:tr w:rsidR="00C16688" w:rsidRPr="00C16688" w14:paraId="47597946" w14:textId="77777777" w:rsidTr="009023AB">
        <w:tc>
          <w:tcPr>
            <w:tcW w:w="1810" w:type="dxa"/>
          </w:tcPr>
          <w:p w14:paraId="70C76E6A" w14:textId="6D968EF7" w:rsidR="00C16688" w:rsidRPr="00C16688" w:rsidRDefault="00C16688" w:rsidP="006C0B77">
            <w:pPr>
              <w:jc w:val="both"/>
              <w:rPr>
                <w:sz w:val="24"/>
                <w:szCs w:val="24"/>
              </w:rPr>
            </w:pPr>
            <w:r w:rsidRPr="00C16688">
              <w:rPr>
                <w:sz w:val="24"/>
                <w:szCs w:val="24"/>
              </w:rPr>
              <w:t>Создание рабочей обстановки, актуализация мотивов учебной деятельности</w:t>
            </w:r>
          </w:p>
        </w:tc>
        <w:tc>
          <w:tcPr>
            <w:tcW w:w="2154" w:type="dxa"/>
          </w:tcPr>
          <w:p w14:paraId="2DE3D74A" w14:textId="43745211" w:rsidR="00C16688" w:rsidRPr="00C16688" w:rsidRDefault="00C16688" w:rsidP="006C0B77">
            <w:pPr>
              <w:jc w:val="both"/>
              <w:rPr>
                <w:sz w:val="24"/>
                <w:szCs w:val="24"/>
              </w:rPr>
            </w:pPr>
            <w:r w:rsidRPr="00C16688">
              <w:rPr>
                <w:sz w:val="24"/>
                <w:szCs w:val="24"/>
              </w:rPr>
              <w:t xml:space="preserve">Преподаватель предлагает провести занятие в форме игры. Для этого предлагает разделиться на три группы. 1.Прокуроры </w:t>
            </w:r>
            <w:proofErr w:type="gramStart"/>
            <w:r w:rsidRPr="00C16688">
              <w:rPr>
                <w:sz w:val="24"/>
                <w:szCs w:val="24"/>
              </w:rPr>
              <w:t>2.Адвокаты</w:t>
            </w:r>
            <w:proofErr w:type="gramEnd"/>
            <w:r w:rsidRPr="00C16688">
              <w:rPr>
                <w:sz w:val="24"/>
                <w:szCs w:val="24"/>
              </w:rPr>
              <w:t xml:space="preserve"> 3. Группа, которая условно определяет подсудимого</w:t>
            </w:r>
          </w:p>
        </w:tc>
        <w:tc>
          <w:tcPr>
            <w:tcW w:w="1985" w:type="dxa"/>
          </w:tcPr>
          <w:p w14:paraId="18C6F240" w14:textId="0B72F4EA" w:rsidR="00C16688" w:rsidRPr="00C16688" w:rsidRDefault="00C16688" w:rsidP="006C0B77">
            <w:pPr>
              <w:jc w:val="both"/>
              <w:rPr>
                <w:sz w:val="24"/>
                <w:szCs w:val="24"/>
              </w:rPr>
            </w:pPr>
            <w:r w:rsidRPr="00C16688">
              <w:rPr>
                <w:sz w:val="24"/>
                <w:szCs w:val="24"/>
              </w:rPr>
              <w:t>Организуются в группы, внимательно анализируют задачи, поставленные преподавателем</w:t>
            </w:r>
          </w:p>
        </w:tc>
        <w:tc>
          <w:tcPr>
            <w:tcW w:w="1549" w:type="dxa"/>
          </w:tcPr>
          <w:p w14:paraId="234835DA" w14:textId="77777777" w:rsidR="00C16688" w:rsidRPr="00C16688" w:rsidRDefault="00C16688" w:rsidP="006C0B77">
            <w:pPr>
              <w:jc w:val="both"/>
              <w:rPr>
                <w:sz w:val="24"/>
                <w:szCs w:val="24"/>
              </w:rPr>
            </w:pPr>
          </w:p>
        </w:tc>
        <w:tc>
          <w:tcPr>
            <w:tcW w:w="1846" w:type="dxa"/>
          </w:tcPr>
          <w:p w14:paraId="2446B34E" w14:textId="77777777" w:rsidR="00C16688" w:rsidRPr="00C16688" w:rsidRDefault="00C16688" w:rsidP="006C0B77">
            <w:pPr>
              <w:jc w:val="both"/>
              <w:rPr>
                <w:sz w:val="24"/>
                <w:szCs w:val="24"/>
              </w:rPr>
            </w:pPr>
          </w:p>
        </w:tc>
      </w:tr>
      <w:tr w:rsidR="00C16688" w:rsidRPr="00C16688" w14:paraId="55294ECB" w14:textId="77777777" w:rsidTr="00684E14">
        <w:tc>
          <w:tcPr>
            <w:tcW w:w="9344" w:type="dxa"/>
            <w:gridSpan w:val="5"/>
          </w:tcPr>
          <w:p w14:paraId="598818B9" w14:textId="3EA69961" w:rsidR="00C16688" w:rsidRPr="00C16688" w:rsidRDefault="00C16688" w:rsidP="006C0B77">
            <w:pPr>
              <w:jc w:val="both"/>
              <w:rPr>
                <w:sz w:val="24"/>
                <w:szCs w:val="24"/>
              </w:rPr>
            </w:pPr>
            <w:r w:rsidRPr="00C16688">
              <w:rPr>
                <w:sz w:val="24"/>
                <w:szCs w:val="24"/>
              </w:rPr>
              <w:t>2. Основной этап занятия</w:t>
            </w:r>
          </w:p>
        </w:tc>
      </w:tr>
      <w:tr w:rsidR="00C16688" w:rsidRPr="00C16688" w14:paraId="7A118BCB" w14:textId="77777777" w:rsidTr="009023AB">
        <w:tc>
          <w:tcPr>
            <w:tcW w:w="1810" w:type="dxa"/>
          </w:tcPr>
          <w:p w14:paraId="7DAB77EB" w14:textId="1C2F029C" w:rsidR="00C16688" w:rsidRPr="00C16688" w:rsidRDefault="00C16688" w:rsidP="006C0B77">
            <w:pPr>
              <w:jc w:val="both"/>
              <w:rPr>
                <w:sz w:val="24"/>
                <w:szCs w:val="24"/>
              </w:rPr>
            </w:pPr>
            <w:r w:rsidRPr="00C16688">
              <w:rPr>
                <w:sz w:val="24"/>
                <w:szCs w:val="24"/>
              </w:rPr>
              <w:t>Формирование новых знаний и навыков</w:t>
            </w:r>
          </w:p>
        </w:tc>
        <w:tc>
          <w:tcPr>
            <w:tcW w:w="2154" w:type="dxa"/>
          </w:tcPr>
          <w:p w14:paraId="36246FF4" w14:textId="3D9C2EEB" w:rsidR="00C16688" w:rsidRPr="00C16688" w:rsidRDefault="00C16688" w:rsidP="009023AB">
            <w:pPr>
              <w:jc w:val="both"/>
              <w:rPr>
                <w:sz w:val="24"/>
                <w:szCs w:val="24"/>
              </w:rPr>
            </w:pPr>
            <w:r w:rsidRPr="00C16688">
              <w:rPr>
                <w:sz w:val="24"/>
                <w:szCs w:val="24"/>
              </w:rPr>
              <w:t xml:space="preserve">Ставит задачи для каждой группы: со стороны защиты и со стороны обвинения должны быть представлены не менее двух свидетелей. Группа, которая закреплена за подсудимым, разрабатывает речь Раскольникова. Кроме того, основная задача сторон защиты и обвинения – это составления текстов для прения сторон. Прокурор должен доказать, что преступление подходит под квалификацию «преднамеренное убийство с особой </w:t>
            </w:r>
            <w:r w:rsidRPr="00C16688">
              <w:rPr>
                <w:sz w:val="24"/>
                <w:szCs w:val="24"/>
              </w:rPr>
              <w:lastRenderedPageBreak/>
              <w:t>жестокостью с целью ограбления». Адвокат квалифицирует преступление как «совершенное в состоянии отложенного аффекта». Преподаватель берет на себя роль судьи. Организует работу с текстом романа в направлении выбранных задач, дает советы по оформлению порядка</w:t>
            </w:r>
            <w:r>
              <w:rPr>
                <w:sz w:val="24"/>
                <w:szCs w:val="24"/>
              </w:rPr>
              <w:t xml:space="preserve"> </w:t>
            </w:r>
            <w:r w:rsidRPr="00C16688">
              <w:rPr>
                <w:sz w:val="24"/>
                <w:szCs w:val="24"/>
              </w:rPr>
              <w:t>выступления на суде. После выполнения всех заданий, преподаватель ведет судебное заседание от начала: «Встать, суд идет…», до объявления приговора</w:t>
            </w:r>
          </w:p>
        </w:tc>
        <w:tc>
          <w:tcPr>
            <w:tcW w:w="1985" w:type="dxa"/>
          </w:tcPr>
          <w:p w14:paraId="2EE7A79A" w14:textId="63AC8308" w:rsidR="00C16688" w:rsidRPr="00C16688" w:rsidRDefault="00C16688" w:rsidP="006C0B77">
            <w:pPr>
              <w:jc w:val="both"/>
              <w:rPr>
                <w:sz w:val="24"/>
                <w:szCs w:val="24"/>
              </w:rPr>
            </w:pPr>
            <w:r w:rsidRPr="00C16688">
              <w:rPr>
                <w:sz w:val="24"/>
                <w:szCs w:val="24"/>
              </w:rPr>
              <w:lastRenderedPageBreak/>
              <w:t xml:space="preserve">Определяют свидетелей (сторона обвинения – Порфирий Петрович, Петр Лужин и др); (сторона защиты: Соня Мармеладова, Дмитрий Разумихин и др.). Составляют речь прокурора, речь защитника, вопросы к свидетелям. Ищут в тексте факты, доказывающие преднамеренное убийство и состояние подсудимого, которое может смягчить приговор; сочиняют речь </w:t>
            </w:r>
            <w:r w:rsidRPr="00C16688">
              <w:rPr>
                <w:sz w:val="24"/>
                <w:szCs w:val="24"/>
              </w:rPr>
              <w:lastRenderedPageBreak/>
              <w:t>для Раскольникова, подробно останавливаясь на его теории</w:t>
            </w:r>
          </w:p>
        </w:tc>
        <w:tc>
          <w:tcPr>
            <w:tcW w:w="1549" w:type="dxa"/>
          </w:tcPr>
          <w:p w14:paraId="08158F1F" w14:textId="77777777" w:rsidR="00C16688" w:rsidRPr="00C16688" w:rsidRDefault="00C16688" w:rsidP="006C0B77">
            <w:pPr>
              <w:jc w:val="both"/>
              <w:rPr>
                <w:sz w:val="24"/>
                <w:szCs w:val="24"/>
              </w:rPr>
            </w:pPr>
          </w:p>
        </w:tc>
        <w:tc>
          <w:tcPr>
            <w:tcW w:w="1846" w:type="dxa"/>
          </w:tcPr>
          <w:p w14:paraId="3E205960" w14:textId="5E8ADB47" w:rsidR="00C16688" w:rsidRPr="00C16688" w:rsidRDefault="00C16688" w:rsidP="006C0B77">
            <w:pPr>
              <w:jc w:val="both"/>
              <w:rPr>
                <w:sz w:val="24"/>
                <w:szCs w:val="24"/>
              </w:rPr>
            </w:pPr>
            <w:r w:rsidRPr="00C16688">
              <w:rPr>
                <w:sz w:val="24"/>
                <w:szCs w:val="24"/>
              </w:rPr>
              <w:t>Наблюдение за деятельностью студентов, проверка результатов. Оценивание текстов, определение логики в использовании доказательств, выдвигаемых гипотез</w:t>
            </w:r>
          </w:p>
        </w:tc>
      </w:tr>
      <w:tr w:rsidR="009023AB" w:rsidRPr="00C16688" w14:paraId="24A4CBCA" w14:textId="77777777" w:rsidTr="005B3849">
        <w:tc>
          <w:tcPr>
            <w:tcW w:w="9344" w:type="dxa"/>
            <w:gridSpan w:val="5"/>
          </w:tcPr>
          <w:p w14:paraId="605E81C2" w14:textId="2219DE27" w:rsidR="009023AB" w:rsidRPr="009023AB" w:rsidRDefault="009023AB" w:rsidP="006C0B77">
            <w:pPr>
              <w:jc w:val="both"/>
              <w:rPr>
                <w:sz w:val="24"/>
                <w:szCs w:val="24"/>
              </w:rPr>
            </w:pPr>
            <w:r w:rsidRPr="009023AB">
              <w:rPr>
                <w:sz w:val="24"/>
                <w:szCs w:val="24"/>
              </w:rPr>
              <w:t>3. Заключительный этап занятия</w:t>
            </w:r>
          </w:p>
        </w:tc>
      </w:tr>
      <w:tr w:rsidR="009023AB" w:rsidRPr="00C16688" w14:paraId="728C7A65" w14:textId="77777777" w:rsidTr="009023AB">
        <w:tc>
          <w:tcPr>
            <w:tcW w:w="1810" w:type="dxa"/>
          </w:tcPr>
          <w:p w14:paraId="243E4641" w14:textId="2E1B7297" w:rsidR="009023AB" w:rsidRPr="009023AB" w:rsidRDefault="009023AB" w:rsidP="006C0B77">
            <w:pPr>
              <w:jc w:val="both"/>
              <w:rPr>
                <w:sz w:val="24"/>
                <w:szCs w:val="24"/>
              </w:rPr>
            </w:pPr>
            <w:r w:rsidRPr="009023AB">
              <w:rPr>
                <w:sz w:val="24"/>
                <w:szCs w:val="24"/>
              </w:rPr>
              <w:t>Подведение итогов работы; фиксация достижения целей (оценка деятельности обучающихся)</w:t>
            </w:r>
          </w:p>
        </w:tc>
        <w:tc>
          <w:tcPr>
            <w:tcW w:w="2154" w:type="dxa"/>
          </w:tcPr>
          <w:p w14:paraId="0419FA84" w14:textId="5303C8F9" w:rsidR="009023AB" w:rsidRPr="009023AB" w:rsidRDefault="009023AB" w:rsidP="009023AB">
            <w:pPr>
              <w:jc w:val="both"/>
              <w:rPr>
                <w:sz w:val="24"/>
                <w:szCs w:val="24"/>
              </w:rPr>
            </w:pPr>
            <w:r w:rsidRPr="009023AB">
              <w:rPr>
                <w:sz w:val="24"/>
                <w:szCs w:val="24"/>
              </w:rPr>
              <w:t>Перед подведением итогов преподаватель инициирует беседу со студентами о «Раскольниковых» 21 века. (Ильназ Галявиев «казанский стрелок», Владислав Росляков г.Керч и др.</w:t>
            </w:r>
            <w:proofErr w:type="gramStart"/>
            <w:r w:rsidRPr="009023AB">
              <w:rPr>
                <w:sz w:val="24"/>
                <w:szCs w:val="24"/>
              </w:rPr>
              <w:t>).Беседа</w:t>
            </w:r>
            <w:proofErr w:type="gramEnd"/>
            <w:r w:rsidRPr="009023AB">
              <w:rPr>
                <w:sz w:val="24"/>
                <w:szCs w:val="24"/>
              </w:rPr>
              <w:t xml:space="preserve"> о навязчивой идее, которая может сломать человека, заставить </w:t>
            </w:r>
            <w:r w:rsidRPr="009023AB">
              <w:rPr>
                <w:sz w:val="24"/>
                <w:szCs w:val="24"/>
              </w:rPr>
              <w:lastRenderedPageBreak/>
              <w:t>переступить через все человеческое.</w:t>
            </w:r>
          </w:p>
        </w:tc>
        <w:tc>
          <w:tcPr>
            <w:tcW w:w="1985" w:type="dxa"/>
          </w:tcPr>
          <w:p w14:paraId="73AC57B1" w14:textId="487AEE3D" w:rsidR="009023AB" w:rsidRPr="009023AB" w:rsidRDefault="009023AB" w:rsidP="006C0B77">
            <w:pPr>
              <w:jc w:val="both"/>
              <w:rPr>
                <w:sz w:val="24"/>
                <w:szCs w:val="24"/>
              </w:rPr>
            </w:pPr>
            <w:r w:rsidRPr="009023AB">
              <w:rPr>
                <w:sz w:val="24"/>
                <w:szCs w:val="24"/>
              </w:rPr>
              <w:lastRenderedPageBreak/>
              <w:t>Определяют, насколько овладели новыми знаниями и умениями. Активно участвуют в обсуждении, высказывают свое мнение по поводу «право имеющих» и «тварей дрожащих».</w:t>
            </w:r>
          </w:p>
        </w:tc>
        <w:tc>
          <w:tcPr>
            <w:tcW w:w="1549" w:type="dxa"/>
          </w:tcPr>
          <w:p w14:paraId="35AD14EB" w14:textId="77777777" w:rsidR="009023AB" w:rsidRPr="00C16688" w:rsidRDefault="009023AB" w:rsidP="006C0B77">
            <w:pPr>
              <w:jc w:val="both"/>
              <w:rPr>
                <w:sz w:val="24"/>
                <w:szCs w:val="24"/>
              </w:rPr>
            </w:pPr>
          </w:p>
        </w:tc>
        <w:tc>
          <w:tcPr>
            <w:tcW w:w="1846" w:type="dxa"/>
          </w:tcPr>
          <w:p w14:paraId="4C083956" w14:textId="77777777" w:rsidR="009023AB" w:rsidRPr="00C16688" w:rsidRDefault="009023AB" w:rsidP="006C0B77">
            <w:pPr>
              <w:jc w:val="both"/>
              <w:rPr>
                <w:sz w:val="24"/>
                <w:szCs w:val="24"/>
              </w:rPr>
            </w:pPr>
          </w:p>
        </w:tc>
      </w:tr>
    </w:tbl>
    <w:p w14:paraId="7D6CDCE2" w14:textId="77777777" w:rsidR="00E16804" w:rsidRPr="00C16688" w:rsidRDefault="00E16804" w:rsidP="006C0B77">
      <w:pPr>
        <w:spacing w:after="0"/>
        <w:ind w:firstLine="709"/>
        <w:jc w:val="both"/>
      </w:pPr>
    </w:p>
    <w:p w14:paraId="056FE37C" w14:textId="77777777" w:rsidR="009023AB" w:rsidRDefault="00E16804" w:rsidP="006C0B77">
      <w:pPr>
        <w:spacing w:after="0"/>
        <w:ind w:firstLine="709"/>
        <w:jc w:val="both"/>
      </w:pPr>
      <w:r>
        <w:t>Образцы текстов, созданных студентами на занятии:</w:t>
      </w:r>
    </w:p>
    <w:p w14:paraId="590B2D6A" w14:textId="154945DC" w:rsidR="009023AB" w:rsidRDefault="00E16804" w:rsidP="006C0B77">
      <w:pPr>
        <w:spacing w:after="0"/>
        <w:ind w:firstLine="709"/>
        <w:jc w:val="both"/>
      </w:pPr>
      <w:r>
        <w:t>Раскольников: Я, Родион Романович Раскольников, бывший студент юридического факультета Санкт-Петербургского университета, доведенный до отчаянья бедностью и ответственностью за своих родных, задумался о справедливости. Нет справедливости, Ваша честь, нет, и никогда не было. Кто-то может позволить себе убийство, не просто убийство, а массовое истребление людей, и ничего ему за это не будет. Я считал свое преступление убийством, по совести. Впрочем…, хотел Наполеоном стать. Думал: «Вот не было бы у Наполеона ни Тулона, ни Египта, а была бы перед ним старушонка, никому не нужная, задумался ли бы он, преступить или нет. Нет, ни минуты бы не думал, а переступил». Одна смерть за сто жизней взамен – да ведь тут арифметика. Значит, есть люди, которым все можно - «право имеющие» и те, кто постоянно на все оглядывается, всего боится - «твари дрожащие». Вот и решил я проверить, к какому разряду я подхожу, «тварь ли я дрожащая» или «право имею». Соня, ангел мой хранитель, своим состраданием, верой святой убедила меня прийти с повинной. Не выдержал я своего преступления, не смог с совестью своей совладать, понял, что Соня права, не старуху-процентщицу я убил, себя топором уничтожил. Видимо, все-таки «тварь дрожащая» и права не имею. А еще понял я, что все те, кого люблю (Соня, мать моя, Дуня) принадлежат к разряду обычных людей. Получается, что топор другого может обрушиться на их голову. (Дальше Раскольников, отвечая на вопросы прокурора, рассказывает, как совершил преступление).</w:t>
      </w:r>
    </w:p>
    <w:p w14:paraId="4829629F" w14:textId="77777777" w:rsidR="009023AB" w:rsidRDefault="00E16804" w:rsidP="006C0B77">
      <w:pPr>
        <w:spacing w:after="0"/>
        <w:ind w:firstLine="709"/>
        <w:jc w:val="both"/>
      </w:pPr>
      <w:r>
        <w:t xml:space="preserve">Речь прокурора: Ваша честь, преступление Раскольникова само по себе отвратительно своей жестокостью. То, что подсудимый задумал убийство давно, доказывает его статья «О преступлении», которую Раскольников публикует практически за полгода до убийства. </w:t>
      </w:r>
      <w:proofErr w:type="gramStart"/>
      <w:r>
        <w:t>.В</w:t>
      </w:r>
      <w:proofErr w:type="gramEnd"/>
      <w:r>
        <w:t xml:space="preserve"> этой статье подсудимый и определяет свою идею. И жертва уже выбрана. Раскольников начинает готовиться к убийству: считает шаги до квартиры (730) Алены Ивановны, наблюдает за привычками, определяет, где она прячет нажитое. Мысль об убийстве не покидает Раскольникова ни днем, ни ночью. И когда он узнает, что Елизаветы не будет дома, начинает действовать. Пришивает петлю под топор, даже репетирует, чтобы пронести орудие преступления незаметно. Готовит фальшивый заклад, заворачивает его так, чтобы выиграть время, когда проникнет в квартиру старухи. Пробирается до места преступления, избегая случайных свидетелей. Все у Раскольникова получается (как будто сам дьявол помогает). Я настаиваю на том, что это преступление против человеческой натуры, особенно изуверское и жестокое, долго готовилось и подпадает под статью 105 ч.2 УК РФ «Убийство двух и более лиц с целью ограбления». Требую в качестве меры пресечения 10 лет каторжных работ, имея в виду явку с повинной. </w:t>
      </w:r>
    </w:p>
    <w:p w14:paraId="2EEF7194" w14:textId="77777777" w:rsidR="009023AB" w:rsidRDefault="00E16804" w:rsidP="006C0B77">
      <w:pPr>
        <w:spacing w:after="0"/>
        <w:ind w:firstLine="709"/>
        <w:jc w:val="both"/>
      </w:pPr>
      <w:r>
        <w:t xml:space="preserve">Речь адвоката: Ваша честь, все, что говорил прокурор истинная правда, но…Вы не будете спорить со мной, если я скажу, что в той или иной мере </w:t>
      </w:r>
      <w:r>
        <w:lastRenderedPageBreak/>
        <w:t xml:space="preserve">каждый из нас иногда в мыслях своих становится убийцей какой-нибудь подобной старухи-процентщицы. Затрудненные жизненные обстоятельства, так называемые жизненные тупики, физическое и психическое истощение может изменить сознание человека, просто сломать, или завести в дебри навязчивых идей. Это и случилось с моим подзащитным. Находясь долгое время в полуголодном состоянии, расстроенных чувствах, Раскольников погружается в аффективный ступор. Он уже практически ничего не чувствует кроме злобы и раздражения. Навязчивая идея о «право имеющих» не дает подзащитному заняться простыми делами, теми делами, которые еще некоторое время назад позволяли ему вести достойную жизнь, учиться в университете. Он мечется, как в бреду, как во сне, и одна мысль не дает ему покоя: «Смогу, не смогу». Такое состояние подзащитного я квалифицирую как аффективный бред. Далее, после совершения убийства, первая мысль Раскольникова: «А не уйти ли?». Какой хладнокровный убийца не закроет дверь, после совершения преступления, кто забудет вернуть топор, кто попытается выкинуть в Неву все, что украл? Состояние подзащитного я могу определить как отложенный аффект. Раскольников вменяем, но на некоторое время он переходит в состояние неадекватное. Аффект в уголовном законодательстве – это состояние внезапного душевного волнения, представляющее собой исключительно сильное, быстро возникающее и бурно протекающее кратковременное эмоциональное состояние, которое может быть охарактеризовано как взрыв эмоции – гнева, страха, ярости, отчаяния…Мой подзащитный находится в таком состоянии довольно продолжительное время. На основании вышеизложенного, прошу, Ваша честь, с учетом явки с повинной, определить меру пресечения 5 лет каторжных работ. </w:t>
      </w:r>
    </w:p>
    <w:p w14:paraId="1488E735" w14:textId="77777777" w:rsidR="009023AB" w:rsidRDefault="00E16804" w:rsidP="006C0B77">
      <w:pPr>
        <w:spacing w:after="0"/>
        <w:ind w:firstLine="709"/>
        <w:jc w:val="both"/>
      </w:pPr>
      <w:r>
        <w:t>Групповые формы работы использую также на практическом занятии по произведению Н.Некрасова «Кому на Руси жить хорошо». Предлагаю несколько форм работы, дети выбирают подкасты. Делятся на группы, на каждую группу распределяю главы поэмы и выдаю кластеры с вопросами по главам. Цель занятия охарактеризовать собирательный образ крестьянства. Такая форма работы очень сложная, студенты стараются свести диалоги к ответам на вопросы. Необходимо постоянно направлять обучающихся и напоминать, что подкаст – это беседа. Группы выбирают пары участников подкастов, их может быть одна или две. Самое главное, студенты должны создать поток речи, связный текст беседы. В диалогах можно использовать вопросы, но не более двух, тем самым стимулируя переход от одного предмета речи к другому, связывая главы. Хочу сказать, что детям такие занятия очень интересны, часто от разговора о произведении мы переходим к обсуждению вечных вопросов, тем самым связывая литературу с жизнью. В современном прагматичном мире просто необходимо трогать в человеке его духовное начало, тревожить ум и душу, заставлять задумываться о человеческом в человеке. Что может сделать это лучше литературы?</w:t>
      </w:r>
    </w:p>
    <w:p w14:paraId="0C36F40D" w14:textId="77777777" w:rsidR="009023AB" w:rsidRDefault="009023AB" w:rsidP="006C0B77">
      <w:pPr>
        <w:spacing w:after="0"/>
        <w:ind w:firstLine="709"/>
        <w:jc w:val="both"/>
      </w:pPr>
    </w:p>
    <w:p w14:paraId="505A4373" w14:textId="77777777" w:rsidR="009023AB" w:rsidRDefault="009023AB" w:rsidP="006C0B77">
      <w:pPr>
        <w:spacing w:after="0"/>
        <w:ind w:firstLine="709"/>
        <w:jc w:val="both"/>
      </w:pPr>
    </w:p>
    <w:p w14:paraId="16805D5D" w14:textId="77777777" w:rsidR="009023AB" w:rsidRDefault="009023AB" w:rsidP="006C0B77">
      <w:pPr>
        <w:spacing w:after="0"/>
        <w:ind w:firstLine="709"/>
        <w:jc w:val="both"/>
      </w:pPr>
    </w:p>
    <w:p w14:paraId="257144F5" w14:textId="3A093C48" w:rsidR="009023AB" w:rsidRDefault="00E16804" w:rsidP="009023AB">
      <w:pPr>
        <w:spacing w:after="0"/>
        <w:ind w:firstLine="709"/>
        <w:jc w:val="center"/>
      </w:pPr>
      <w:r>
        <w:lastRenderedPageBreak/>
        <w:t>Литература:</w:t>
      </w:r>
    </w:p>
    <w:p w14:paraId="05046953" w14:textId="77777777" w:rsidR="009023AB" w:rsidRDefault="009023AB" w:rsidP="009023AB">
      <w:pPr>
        <w:spacing w:after="0"/>
        <w:ind w:firstLine="709"/>
        <w:jc w:val="center"/>
      </w:pPr>
    </w:p>
    <w:p w14:paraId="18D85A38" w14:textId="77777777" w:rsidR="009023AB" w:rsidRDefault="00E16804" w:rsidP="006C0B77">
      <w:pPr>
        <w:spacing w:after="0"/>
        <w:ind w:firstLine="709"/>
        <w:jc w:val="both"/>
      </w:pPr>
      <w:r>
        <w:t xml:space="preserve">1.Н.М.Фортунатов, М.Г.Уртминцева, И.С.Юхнова. Русская литература последней половины Х1Х века. Учебник СПО. Москва. ЮРАЙТ.2024 </w:t>
      </w:r>
    </w:p>
    <w:p w14:paraId="795EC31E" w14:textId="77777777" w:rsidR="009023AB" w:rsidRDefault="00E16804" w:rsidP="006C0B77">
      <w:pPr>
        <w:spacing w:after="0"/>
        <w:ind w:firstLine="709"/>
        <w:jc w:val="both"/>
      </w:pPr>
      <w:r>
        <w:t>2. Демкин В. П., Можаева Г. В. Учебно-методическое обеспечение образовательных программ на основе информационных технологий// Открытое и дистанционное образование.</w:t>
      </w:r>
      <w:proofErr w:type="gramStart"/>
      <w:r>
        <w:t>2023.№</w:t>
      </w:r>
      <w:proofErr w:type="gramEnd"/>
      <w:r>
        <w:t xml:space="preserve"> 2(10</w:t>
      </w:r>
      <w:proofErr w:type="gramStart"/>
      <w:r>
        <w:t>).с.</w:t>
      </w:r>
      <w:proofErr w:type="gramEnd"/>
      <w:r>
        <w:t xml:space="preserve">5-8. </w:t>
      </w:r>
    </w:p>
    <w:p w14:paraId="452E7171" w14:textId="77777777" w:rsidR="009023AB" w:rsidRDefault="00E16804" w:rsidP="006C0B77">
      <w:pPr>
        <w:spacing w:after="0"/>
        <w:ind w:firstLine="709"/>
        <w:jc w:val="both"/>
      </w:pPr>
      <w:r>
        <w:t>3. Гудилина С. И. Интернет на уроках искусства</w:t>
      </w:r>
      <w:proofErr w:type="gramStart"/>
      <w:r>
        <w:t>: Из</w:t>
      </w:r>
      <w:proofErr w:type="gramEnd"/>
      <w:r>
        <w:t xml:space="preserve"> опыта преподавателей: Педагогическая технология создания и использования информационно-коммуникативной среды/ С. И. </w:t>
      </w:r>
      <w:proofErr w:type="gramStart"/>
      <w:r>
        <w:t>Гудилина.-</w:t>
      </w:r>
      <w:proofErr w:type="gramEnd"/>
      <w:r>
        <w:t xml:space="preserve"> М: УЦ Перспектива. – 2021- с. 34. </w:t>
      </w:r>
    </w:p>
    <w:p w14:paraId="2C4F7E62" w14:textId="77777777" w:rsidR="009023AB" w:rsidRDefault="00E16804" w:rsidP="006C0B77">
      <w:pPr>
        <w:spacing w:after="0"/>
        <w:ind w:firstLine="709"/>
        <w:jc w:val="both"/>
      </w:pPr>
      <w:r>
        <w:t xml:space="preserve">4. Роберт И. В. Теоретические основы развития информатизации образования в современных условиях информационного общества массовой глобальной коммуникации// Информатика и образование. 2021. № 5с. 126-127. </w:t>
      </w:r>
    </w:p>
    <w:p w14:paraId="7320FC60" w14:textId="447DE1E2" w:rsidR="00F12C76" w:rsidRDefault="00E16804" w:rsidP="006C0B77">
      <w:pPr>
        <w:spacing w:after="0"/>
        <w:ind w:firstLine="709"/>
        <w:jc w:val="both"/>
      </w:pPr>
      <w:r>
        <w:t xml:space="preserve">5. Никишина И. В. Педагогические инновационные технологии. </w:t>
      </w:r>
      <w:proofErr w:type="gramStart"/>
      <w:r>
        <w:t>« Учитель</w:t>
      </w:r>
      <w:proofErr w:type="gramEnd"/>
      <w:r>
        <w:t xml:space="preserve">». Волгоград, 2021 </w:t>
      </w:r>
      <w:proofErr w:type="gramStart"/>
      <w:r>
        <w:t>6.https://polka</w:t>
      </w:r>
      <w:proofErr w:type="gramEnd"/>
      <w:r>
        <w:t>. academy/materials// электронный ресурс</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47"/>
    <w:rsid w:val="00065EF7"/>
    <w:rsid w:val="000E5734"/>
    <w:rsid w:val="003D0707"/>
    <w:rsid w:val="005D6D57"/>
    <w:rsid w:val="006C0B77"/>
    <w:rsid w:val="007E4547"/>
    <w:rsid w:val="008242FF"/>
    <w:rsid w:val="00870751"/>
    <w:rsid w:val="009023AB"/>
    <w:rsid w:val="00922C48"/>
    <w:rsid w:val="00B915B7"/>
    <w:rsid w:val="00C16688"/>
    <w:rsid w:val="00E16804"/>
    <w:rsid w:val="00EA59DF"/>
    <w:rsid w:val="00EE4070"/>
    <w:rsid w:val="00EE596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926C"/>
  <w15:chartTrackingRefBased/>
  <w15:docId w15:val="{E0484FDD-0E21-4921-BFD3-3E9A933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E45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E45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E454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E45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E454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E45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45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45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45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454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E454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E454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E454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E454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E45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E45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E45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E4547"/>
    <w:rPr>
      <w:rFonts w:eastAsiaTheme="majorEastAsia" w:cstheme="majorBidi"/>
      <w:color w:val="272727" w:themeColor="text1" w:themeTint="D8"/>
      <w:sz w:val="28"/>
    </w:rPr>
  </w:style>
  <w:style w:type="paragraph" w:styleId="a3">
    <w:name w:val="Title"/>
    <w:basedOn w:val="a"/>
    <w:next w:val="a"/>
    <w:link w:val="a4"/>
    <w:uiPriority w:val="10"/>
    <w:qFormat/>
    <w:rsid w:val="007E45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4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5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E45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4547"/>
    <w:pPr>
      <w:spacing w:before="160"/>
      <w:jc w:val="center"/>
    </w:pPr>
    <w:rPr>
      <w:i/>
      <w:iCs/>
      <w:color w:val="404040" w:themeColor="text1" w:themeTint="BF"/>
    </w:rPr>
  </w:style>
  <w:style w:type="character" w:customStyle="1" w:styleId="22">
    <w:name w:val="Цитата 2 Знак"/>
    <w:basedOn w:val="a0"/>
    <w:link w:val="21"/>
    <w:uiPriority w:val="29"/>
    <w:rsid w:val="007E4547"/>
    <w:rPr>
      <w:rFonts w:ascii="Times New Roman" w:hAnsi="Times New Roman"/>
      <w:i/>
      <w:iCs/>
      <w:color w:val="404040" w:themeColor="text1" w:themeTint="BF"/>
      <w:sz w:val="28"/>
    </w:rPr>
  </w:style>
  <w:style w:type="paragraph" w:styleId="a7">
    <w:name w:val="List Paragraph"/>
    <w:basedOn w:val="a"/>
    <w:uiPriority w:val="34"/>
    <w:qFormat/>
    <w:rsid w:val="007E4547"/>
    <w:pPr>
      <w:ind w:left="720"/>
      <w:contextualSpacing/>
    </w:pPr>
  </w:style>
  <w:style w:type="character" w:styleId="a8">
    <w:name w:val="Intense Emphasis"/>
    <w:basedOn w:val="a0"/>
    <w:uiPriority w:val="21"/>
    <w:qFormat/>
    <w:rsid w:val="007E4547"/>
    <w:rPr>
      <w:i/>
      <w:iCs/>
      <w:color w:val="2E74B5" w:themeColor="accent1" w:themeShade="BF"/>
    </w:rPr>
  </w:style>
  <w:style w:type="paragraph" w:styleId="a9">
    <w:name w:val="Intense Quote"/>
    <w:basedOn w:val="a"/>
    <w:next w:val="a"/>
    <w:link w:val="aa"/>
    <w:uiPriority w:val="30"/>
    <w:qFormat/>
    <w:rsid w:val="007E45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E4547"/>
    <w:rPr>
      <w:rFonts w:ascii="Times New Roman" w:hAnsi="Times New Roman"/>
      <w:i/>
      <w:iCs/>
      <w:color w:val="2E74B5" w:themeColor="accent1" w:themeShade="BF"/>
      <w:sz w:val="28"/>
    </w:rPr>
  </w:style>
  <w:style w:type="character" w:styleId="ab">
    <w:name w:val="Intense Reference"/>
    <w:basedOn w:val="a0"/>
    <w:uiPriority w:val="32"/>
    <w:qFormat/>
    <w:rsid w:val="007E4547"/>
    <w:rPr>
      <w:b/>
      <w:bCs/>
      <w:smallCaps/>
      <w:color w:val="2E74B5" w:themeColor="accent1" w:themeShade="BF"/>
      <w:spacing w:val="5"/>
    </w:rPr>
  </w:style>
  <w:style w:type="table" w:styleId="ac">
    <w:name w:val="Table Grid"/>
    <w:basedOn w:val="a1"/>
    <w:uiPriority w:val="39"/>
    <w:rsid w:val="00E1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0FD06-0B3C-4109-83D9-1DD360DF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Aldankov</dc:creator>
  <cp:keywords/>
  <dc:description/>
  <cp:lastModifiedBy>Vitaly Aldankov</cp:lastModifiedBy>
  <cp:revision>6</cp:revision>
  <dcterms:created xsi:type="dcterms:W3CDTF">2026-03-08T13:26:00Z</dcterms:created>
  <dcterms:modified xsi:type="dcterms:W3CDTF">2026-03-08T14:00:00Z</dcterms:modified>
</cp:coreProperties>
</file>