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РАЗВИТИЕ СЕНСОМОТОРИКИ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для детей старшего дошкольного возраста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Готовность ребенка к обучению в школе в значительной мере зависит от уровня его сенсомоторного развития. Сенсорное развитие, с одной стороны, составляет фундамент общего умственного развития ребенка и в то же время имеет самостоятельное значение, т.к. полноценное восприятие является базовым для успешного овладения многими видами деятельности. К концу дошкольного возраста у нормально развивающихся детей должна сформироваться система сенсорных эталонов и перцептивных действий как результат правильно организованного обучения и практики. У детей с проблемами в развитии, как правило, их формирование затруднено, а восприятие характеризуется недостаточной точностью и гибкостью. У многих детей с проблемами развития отмечается недостаточность двигательных навыков: скованность, плохая координация, неполный объем движений, нарушение их произвольности; недоразвитие мелкой моторики и зрительно-двигательной координации: неловкость, несогласованность движений рук. Такие дети быстро устают, отличаются пониженной работоспособностью, что  в значительной степени связано с физическим недоразвитием.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Недостаточное сенсомоторное развитие детей дошкольного возраста приводит к возникновению различных трудностей в ходе начального обучения.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предлагаемом материале ставятся следующие задачи и, соответственно, выделены следующие разделы: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Развитие общей и мелкой моторики.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Сенсорное развитие.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Занятия в предлагаемой статье составлены с учетом возрастных и психологических особенностей детей старшего дошкольного возраста, уровня их знаний и умений. В каждое занятие включены задачи обоих разделов.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Упражнения для развития общей и мелкой моторики направлены на развитие отдельных двигательных качеств и способностей ребенка (силы, ловкости, быстроты, координации, равновесия и др.), на развитие свойств психики (внимания, сообразительности, ориентировки в пространстве, времени и пр.), на повышение функционального уровня систем организма (тренировка дыхательной, сердечно-сосудистой систем, активизация обменных процессов, формирование осанки).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Занятия проводятся преимущественно в игровой форме.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Эффективность занятий определяется по следующим показателям: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общее оздоровление, укрепление организма, развитие двигательных способностей, сознательного управления движениями, формирование правильной осанки; развитие нервной системы (быстрота реакций, координация движений и др.), развитие организованности, дисциплины;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совершенствование сенсорных представлений, перцептивных действий, формирование аналитического восприятия;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развитие произвольного внимания, памяти, речи, мыслительных способностей.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РАЗВИТИЕ МОТОРИКИ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Первая группа упражнений направлена на повышение функционального уровня систем организма, энергетического потенциала.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Дыхательные упражнения.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четырехфазные дыхательные упражнения (3-5 раз), содержащие равные по времени «вдох-задержка-выдох-задержка»;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соединение дыхания и движения.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Тренировка делает глубокое медленное дыхание простым и естественным, регулируемым бессознательно, что успокаивает и способствует концентрации внимания. Со временем отмечается увеличение объема легких, усиливается газообмен и улучшается кровообращение; под воздействием диафрагмы происходит интенсивный массаж внутренних органов, что способствует общему оздоровлению и улучшению самочувствия.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Стимулирующие упражнения, повышающие энергетический потенциал: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хлопки (ладонями, кулаками);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самомассаж головы;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самомассаж ушных раковин;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самомассаж стоп;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массаж и самомассаж кистей и пальцев рук, работа с пальцами (выполнение различных фигурок из пальцев).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Данные упражнения не только повышают потенциальный энергетический уровень, но и обогащают знания ребенка о собственном теле, развивают внимание, произвольность движений, успокаивают и уравновешивают психику.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Оптимизация тонуса и обучение релаксации.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Оптимизация тонуса является одной из самых важных задач коррекционной работы. Любое отклонение от оптимального тонуса может являться как причиной, так и следствием изменений в психической и двигательной активности ребенка и негативно сказывается на общем ходе его развития.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Наличие гипотонуса обычно связано со снижением психической и двигательной активности ребенка. Оно сочетается с замедленной переключаемостью нервных процессов, эмоциональной вялостью, низкой мотивацией и слабостью волевых усилий.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Наличие гипертонуса проявляется в двигательном беспокойстве, эмоциональной лабильности, нарушении сна. Для детей с гипертонусом характерно отставание в формировании произвольного внимания, дифференцированных двигательных и психических реакций, что придает психомоторному развитию своеобразную неравномерность.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На занятиях ребенку необходимо дать почувствовать его собственный тонус, одновременно обучая возможным приемам релаксации.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Работа с локальными мышечными движениями: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потягивания;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перекаты головы;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упражнения для плечевых суставов;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разминка и расслабление рук;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повороты в стороны;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упражнения для ног.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Эти упражнения позволяют лучше почувствовать разминаемую часть тела и потренироваться в управлении ею. При выполнении этих упражнений последовательно сверху вниз разминаются определенные группы мышц.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Повышение устойчивости.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Повышение устойчивости связано с развитием равновесия, т.е. «чувства опоры». Основным здесь является привлечение внимания к контакту тела с опорой, в данной ситуации с полом; необходимо расслабить брюшные мышцы, которые обычно напряжены, а также слегка согнуть колени; голова; позвоночник и пятки должны находиться на прямой линии.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Работа с патологическими ригидными телесными установками: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отработка глазодвигательных упражнений;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тренировка нижней челюсти;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тренировка губных мышц;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тренировка мышц языка.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Вторая группа упражнений направлена на коррекцию следующих недостатков: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 бедность, однотипность движений тела в пространстве, недостаточная координация и несформированность сенсомоторных координаций;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обеднение перцептивных и мнестических возможностей ребенка;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несформированность пространственных представлений.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1. Развитие чувства ритма.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2. Развитие перцептивных и мнестических возможностей: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развитие зрительной, тактильной и слуховой чувствительности;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перевод из модальности в модальность, межмодальный синтез и запоминание: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 перевод из тактильной в зрительную модальность;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- перевод из тактильной в речевую модальность;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- перевод из зрительной в тактильную модальность;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- перевод из зрительной в речевую модальность (развитие памяти упражнения связаны с запоминанием и последующим воспроизведением последовательности элементов в определенном порядке).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Формирование пространственных представлений: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формирование пространственной дифференциации самого себя, представления о схеме тела (каждое направление: вверх, вниз, вперед, назад, влево, вправо) – связывается с определенными движениями и закрепляется через них);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работа с кубиками, разрезными картинками, пазлами;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работа с графическими схемами (двигательный и графический диктанты).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Динамическая организация двигательного акта (связана с переходом от единичных двигательных актов к системе или серии однотипных движений).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Развитие ловкости: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бег;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прыжки;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упражнения с мячом;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Развитие внимания (упражнения строятся по следующему принципу: задаются условный сигнал и соответствующая ему реакция. В ходе игры ребенок должен как можно быстрее реагировать на подаваемый сигнал соответствующей реакцией).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СЕНСОРНОЕ РАЗВИТИЕ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размере, цвете, положении в пространстве и т.п. Именно дошкольный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С восприятия предметов и явлений начинается познание окружающего мира. Все другие формы познания  - запоминание, мышление, воображение – строятся на основе образов восприятия, являются результатами их переработки. Поэтому нормальное умственное развитие невозможно без опоры на полноценное восприятие.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Большое значение в сенсорном развитии имеет формирование представлений о сенсорных эталонах – общепринятых образцах внешних свойств предметов. Усвоение сенсорных эталонов – сложный и длительный процесс. Усвоить сенсорный эталон означает не просто умение правильно называть то или иное свойства предмета: необходимо иметь четкие представления для анализа и выделения свойств самых разных предметов в самых разных ситуациях.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Поэтому такое большое значение имеет обучение детей способам обследования предметов: наложению, прикладыванию, ощупыванию, группировке по цвету и форме вокруг образцов-эталонов, а также последовательному осмотру и описанию формы, выполнению планомерных действий.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Также решаются задачи развития восприятия формы, величины, цвета, пространства, движений, целостного образа предметов.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Игры, задания, используемые для развития каждого вида восприятия, даются в соответствии с этапами формирования перцептивных действий, с постепенным усложнением. Сначала даются игры с реальными предметами, потом – с моделями предметов и в завершение – игры и задания на зрительное различие или узнавание свойства предметов.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Выбор заданий определяется уровнем сенсорного развития детей.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ПРИМЕРНЫЙ ТЕМАТИЧЕСКИЙ ПЛАН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КОРРЕКЦИОННО-РАЗВИВАЮЩИХ ЗАНЯТИЙ: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Тема: «Определение формы предметов»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Тема: «Геометрические фигуры»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Тема: «Величина. Сравнение предметов по высоте»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Тема: «Величина. Сравнение предметов по длине»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Тема: «Ориентировка на плоскости»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Тема: «Ориентировка в пространстве. Кто что видит».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Тема: «Конструирование из геометрических фигур. Составление фигуры – силуэта зайца (сидящего на задних лапах)».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Тема: ««Конструирование из геометрических фигур. Составление фигуры – силуэта зайца (бегущего)».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ТЕМА ЗАНЯТИЯ: «ОРИЕНТИРОВКА НА ПЛОСКОСТИ»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Программное содержание: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- развитие общей и мелкой моторики;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- обучение установлению и воспроизведению отношений взаимного расположения геометрических фигур на плоскости – вверху (над), внизу (под), слева, справа;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 активизация в речи слов, обозначающих пространственное расположение предметов.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Оборудование: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две таблицы с геометрическими фигурами – одна фигура нарисована посередине, и вокруг нее (вверху, внизу, слева и справа) по одной фигуре;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лист бумаги и модели геометрических фигур (прямоугольник, овал, квадрат, круг, треугольник);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разрезные картинки.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Ход занятия: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I.  Упражнения по развитию моторики: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Дыхательное упражнение.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Стимулирующее упражнение.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Потягивание.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Перекаты головы.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Упражнения для плечевых суставов.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Разминка и расслабление рук (вращение рук в плечевом, локтевом, лучезапястном суставе – вперед и назад, встряхивание рук, как будто с них стряхивают воду).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 II. Работа по теме: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«Зрительный диктант»: внимательно рассмотреть таблицу, запомнить расположение геометрических фигур и разместить свои фигуры на листе точно так же (чтобы все правильно запомнить, нужно рассмотреть таблицу в следующем порядке: сначала отметить фигуру, расположенную в середине, затем вверху и внизу, слева и справа).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Вопрос к детям: «Кто хочет рассказать, как расположены фигуры?»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После этого таблицу поворачивают обратной стороной к детям.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Выполнив задание, ребята рассказывают, как они поместили фигуры, сверяют свои результаты с образцом, исправляют ошибки.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Если упражнение выполнено успешно, можно провести аналогичную работу со второй таблицей.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III. Физкультминутка: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Руки вверх – в кулачок, разожми и на бочок…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Руки в стороны - в кулачок, разожми и на бочок…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Руки вперед - в кулачок, разожми и на бочок…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Руки назад - в кулачок, разожми и на бочок…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Руки вниз - в кулачок, разожми и на бочок…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Дети произносят стихотворение и выполняют соответствующие движения пальцами или руками.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IV.  Работа в тетради: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Расположить на листе модели геометрических фигур, обвести их и заштриховать (в середине листа – круг, справа от него – квадрат, слева от круга – прямоугольник, вверху – овал, внизу – треугольник).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V.Составление разрезных картинок: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Рассмотреть образцы.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- Что изображено на картинке?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- Что расположено слева, справа, внизу, вверху, в середине?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Составить такую картинку, описать её.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VI. Подведение итогов занятия.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