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19" w:rsidRPr="00030A37" w:rsidRDefault="00030A37" w:rsidP="00812A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A37">
        <w:rPr>
          <w:rFonts w:ascii="Times New Roman" w:hAnsi="Times New Roman" w:cs="Times New Roman"/>
          <w:b/>
          <w:sz w:val="24"/>
          <w:szCs w:val="24"/>
        </w:rPr>
        <w:t>РАЗВИТИЕ ГРАММАТИЧЕСКОГО СТРОЯ РЕЧИ У ДЕТЕЙ СТАРШЕГО ДОШКОЛЬНОГО ВОЗРАСТА С ОБЩИМ НЕДОРАЗВИТИЕМ РЕЧИ III УРОВНЯ C ИСПОЛЬЗОВАНИЕМ ИНФОРМАЦИОННЫХ ТЕХНОЛОГИЙ В ПРОЦЕССЕ ПСИХОЛОГО-ПЕДАГОГИЧЕСКОГО СОПРОВОЖДЕНИЯ</w:t>
      </w:r>
    </w:p>
    <w:p w:rsidR="00030A37" w:rsidRPr="00030A37" w:rsidRDefault="00030A37" w:rsidP="00030A3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0A37">
        <w:rPr>
          <w:rFonts w:ascii="Times New Roman" w:hAnsi="Times New Roman" w:cs="Times New Roman"/>
          <w:i/>
          <w:sz w:val="24"/>
          <w:szCs w:val="24"/>
        </w:rPr>
        <w:t>Н.Ю. Печенкина</w:t>
      </w:r>
    </w:p>
    <w:p w:rsidR="00030A37" w:rsidRPr="00030A37" w:rsidRDefault="00030A37" w:rsidP="00030A3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0A37">
        <w:rPr>
          <w:rFonts w:ascii="Times New Roman" w:hAnsi="Times New Roman" w:cs="Times New Roman"/>
          <w:i/>
          <w:sz w:val="24"/>
          <w:szCs w:val="24"/>
        </w:rPr>
        <w:t>учитель-логопед</w:t>
      </w:r>
    </w:p>
    <w:p w:rsidR="00030A37" w:rsidRPr="00030A37" w:rsidRDefault="00030A37" w:rsidP="00030A3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0A37">
        <w:rPr>
          <w:rFonts w:ascii="Times New Roman" w:hAnsi="Times New Roman" w:cs="Times New Roman"/>
          <w:i/>
          <w:sz w:val="24"/>
          <w:szCs w:val="24"/>
        </w:rPr>
        <w:t>МБДОУ «ДС № 251 г. Челябинска»</w:t>
      </w:r>
    </w:p>
    <w:p w:rsidR="00B37C19" w:rsidRPr="00030A37" w:rsidRDefault="00B37C1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Всестороннее развитие дошкольников в интеллектуальном, социальном, эмоционально-волевом, а также</w:t>
      </w:r>
      <w:r w:rsidR="00030A37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Pr="00030A37">
        <w:rPr>
          <w:rFonts w:ascii="Times New Roman" w:hAnsi="Times New Roman" w:cs="Times New Roman"/>
          <w:sz w:val="24"/>
          <w:szCs w:val="24"/>
        </w:rPr>
        <w:t>нравственно-эстетическом плане предполагает владение родным языком.</w:t>
      </w:r>
    </w:p>
    <w:p w:rsidR="00DB19E9" w:rsidRPr="00030A37" w:rsidRDefault="00B37C1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Грамматический строй речи представляется умением грамотно изменять и образовывать слова, чтоозначает обладать умением правильно произносить окончание слова, согласовывать слова в предложении,</w:t>
      </w:r>
      <w:r w:rsidR="00DB19E9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Pr="00030A37">
        <w:rPr>
          <w:rFonts w:ascii="Times New Roman" w:hAnsi="Times New Roman" w:cs="Times New Roman"/>
          <w:sz w:val="24"/>
          <w:szCs w:val="24"/>
        </w:rPr>
        <w:t>пользоваться в речи предлогом.</w:t>
      </w:r>
      <w:r w:rsidR="00DB19E9" w:rsidRPr="00030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19" w:rsidRPr="00030A37" w:rsidRDefault="00B37C1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Проблему усвоения грамматического строя дошкольникамиизучали многие ученые. Выдающийся исследователь А. Н. Гвоздев в работе «Формирование у дошкольника</w:t>
      </w:r>
      <w:r w:rsidR="00C75F09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Pr="00030A37">
        <w:rPr>
          <w:rFonts w:ascii="Times New Roman" w:hAnsi="Times New Roman" w:cs="Times New Roman"/>
          <w:sz w:val="24"/>
          <w:szCs w:val="24"/>
        </w:rPr>
        <w:t>грамматического строя русского языка» подробно описал все компоненты грамматики, а именноморфологии, синтаксиса и словообразования [2]. Данным автором выделены этапы овладениядошкольниками грамматической структуры родного языка. К первому этапу он относит однословные идвухсловные предложения (с 1г 3мес.), ко второму этапу - формирование различных форм для выражениясинтаксических отношений (с 1г.10 мес. до 3 лет), а третий этап, по мнению А.Н. Гвоздева содержитусвоение морфологических структур языка, оформление грамматических категорий (с 3 до 7 лет).</w:t>
      </w:r>
    </w:p>
    <w:p w:rsidR="00C75F09" w:rsidRPr="00030A37" w:rsidRDefault="00B37C1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Таким образом, в работах многих авторов подчеркивается, что речевой дизонтогенез характеризуется</w:t>
      </w:r>
      <w:r w:rsidR="00C75F09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Pr="00030A37">
        <w:rPr>
          <w:rFonts w:ascii="Times New Roman" w:hAnsi="Times New Roman" w:cs="Times New Roman"/>
          <w:sz w:val="24"/>
          <w:szCs w:val="24"/>
        </w:rPr>
        <w:t xml:space="preserve">несформированностью всех компонентов языковой системы. </w:t>
      </w:r>
    </w:p>
    <w:p w:rsidR="00C75F09" w:rsidRPr="00030A37" w:rsidRDefault="00C75F0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Ведущим механизмом формирования грамматического строя речи является овладение ребенком закономерностями языка, языковыми обобщениями, что  позволяет трансформировать смысл в речевые действия.</w:t>
      </w:r>
    </w:p>
    <w:p w:rsidR="00C75F09" w:rsidRPr="00030A37" w:rsidRDefault="00C75F0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При ОНР формирование грамматического строя речи происходит с большими трудностями, чем овладение активным и пассивным словарем. Это обусловлено тем, что грамматические значения всегда более абстрактны, чем лексические, а грамматическая система языка организована на основе большого количества языковых правил.</w:t>
      </w:r>
    </w:p>
    <w:p w:rsidR="00C75F09" w:rsidRPr="00030A37" w:rsidRDefault="00C75F0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Грамматические формы словоизменения, словообразования, типы предложений появляются у детей с OIIP, как правило, в той же последовательности, что и при нормальном речевом развитии. Своеобразие овладения грамматическим строем речи детьми</w:t>
      </w:r>
      <w:r w:rsidR="00E9394A">
        <w:rPr>
          <w:rFonts w:ascii="Times New Roman" w:hAnsi="Times New Roman" w:cs="Times New Roman"/>
          <w:sz w:val="24"/>
          <w:szCs w:val="24"/>
        </w:rPr>
        <w:t xml:space="preserve"> с ОНР проявляется в более</w:t>
      </w:r>
      <w:r w:rsidRPr="00030A37">
        <w:rPr>
          <w:rFonts w:ascii="Times New Roman" w:hAnsi="Times New Roman" w:cs="Times New Roman"/>
          <w:sz w:val="24"/>
          <w:szCs w:val="24"/>
        </w:rPr>
        <w:t xml:space="preserve"> медленном темпе усвоения, в дисгармонии развития морфологической и синтаксической системы языка, семантических и формально-языковых компонентов, в искажении общей картины речевого развития.</w:t>
      </w:r>
    </w:p>
    <w:p w:rsidR="00C75F09" w:rsidRPr="00030A37" w:rsidRDefault="00C75F0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Анализ речи детей с ОНР обнаруживает у них нарушения в овладении как морфологическими, так и синтаксическими единицами. У этих детей выявляются затруднения как в выборе грамматических сре</w:t>
      </w:r>
      <w:proofErr w:type="gramStart"/>
      <w:r w:rsidRPr="00030A3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30A37">
        <w:rPr>
          <w:rFonts w:ascii="Times New Roman" w:hAnsi="Times New Roman" w:cs="Times New Roman"/>
          <w:sz w:val="24"/>
          <w:szCs w:val="24"/>
        </w:rPr>
        <w:t>я выражения мыслей, так и в их комбинировании.</w:t>
      </w:r>
    </w:p>
    <w:p w:rsidR="00221BBB" w:rsidRPr="00030A37" w:rsidRDefault="00812ACB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О</w:t>
      </w:r>
      <w:r w:rsidR="00221BBB" w:rsidRPr="00030A37">
        <w:rPr>
          <w:rFonts w:ascii="Times New Roman" w:hAnsi="Times New Roman" w:cs="Times New Roman"/>
          <w:sz w:val="24"/>
          <w:szCs w:val="24"/>
        </w:rPr>
        <w:t>тмеча</w:t>
      </w:r>
      <w:r w:rsidRPr="00030A37">
        <w:rPr>
          <w:rFonts w:ascii="Times New Roman" w:hAnsi="Times New Roman" w:cs="Times New Roman"/>
          <w:sz w:val="24"/>
          <w:szCs w:val="24"/>
        </w:rPr>
        <w:t>емые</w:t>
      </w:r>
      <w:r w:rsidR="00221BBB" w:rsidRPr="00030A37">
        <w:rPr>
          <w:rFonts w:ascii="Times New Roman" w:hAnsi="Times New Roman" w:cs="Times New Roman"/>
          <w:sz w:val="24"/>
          <w:szCs w:val="24"/>
        </w:rPr>
        <w:t xml:space="preserve"> значительные нарушения в процессе формирования грамматического строя речи по сравнению с дошкольниками с нормальным речевым развитием указыва</w:t>
      </w:r>
      <w:r w:rsidRPr="00030A37">
        <w:rPr>
          <w:rFonts w:ascii="Times New Roman" w:hAnsi="Times New Roman" w:cs="Times New Roman"/>
          <w:sz w:val="24"/>
          <w:szCs w:val="24"/>
        </w:rPr>
        <w:t>ет</w:t>
      </w:r>
      <w:r w:rsidR="00221BBB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="00221BBB" w:rsidRPr="00030A37">
        <w:rPr>
          <w:rFonts w:ascii="Times New Roman" w:hAnsi="Times New Roman" w:cs="Times New Roman"/>
          <w:sz w:val="24"/>
          <w:szCs w:val="24"/>
        </w:rPr>
        <w:lastRenderedPageBreak/>
        <w:t>на необходимость целенаправленной коррекционной работы по развитию грамматического строя речи с использованием информационных технологий.</w:t>
      </w:r>
    </w:p>
    <w:p w:rsidR="00812ACB" w:rsidRPr="00030A37" w:rsidRDefault="00181BC1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Одной из задач Федерального государственного образовательного стандарта дошкольного образования является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 [10].</w:t>
      </w:r>
      <w:r w:rsidR="00384B43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="00E9394A">
        <w:rPr>
          <w:rFonts w:ascii="Times New Roman" w:hAnsi="Times New Roman" w:cs="Times New Roman"/>
          <w:sz w:val="24"/>
          <w:szCs w:val="24"/>
        </w:rPr>
        <w:t>Реализуя</w:t>
      </w:r>
      <w:r w:rsidR="00812ACB" w:rsidRPr="00030A37">
        <w:rPr>
          <w:rFonts w:ascii="Times New Roman" w:hAnsi="Times New Roman" w:cs="Times New Roman"/>
          <w:sz w:val="24"/>
          <w:szCs w:val="24"/>
        </w:rPr>
        <w:t xml:space="preserve"> данную задачу</w:t>
      </w:r>
      <w:r w:rsidR="00E9394A">
        <w:rPr>
          <w:rFonts w:ascii="Times New Roman" w:hAnsi="Times New Roman" w:cs="Times New Roman"/>
          <w:sz w:val="24"/>
          <w:szCs w:val="24"/>
        </w:rPr>
        <w:t>,</w:t>
      </w:r>
      <w:r w:rsidR="00812ACB" w:rsidRPr="00030A37">
        <w:rPr>
          <w:rFonts w:ascii="Times New Roman" w:hAnsi="Times New Roman" w:cs="Times New Roman"/>
          <w:sz w:val="24"/>
          <w:szCs w:val="24"/>
        </w:rPr>
        <w:t xml:space="preserve"> происходит и</w:t>
      </w:r>
      <w:r w:rsidR="00384B43" w:rsidRPr="00030A37">
        <w:rPr>
          <w:rFonts w:ascii="Times New Roman" w:hAnsi="Times New Roman" w:cs="Times New Roman"/>
          <w:sz w:val="24"/>
          <w:szCs w:val="24"/>
        </w:rPr>
        <w:t>нформатизация образования</w:t>
      </w:r>
      <w:r w:rsidR="00812ACB" w:rsidRPr="00030A37">
        <w:rPr>
          <w:rFonts w:ascii="Times New Roman" w:hAnsi="Times New Roman" w:cs="Times New Roman"/>
          <w:sz w:val="24"/>
          <w:szCs w:val="24"/>
        </w:rPr>
        <w:t>, которая</w:t>
      </w:r>
      <w:r w:rsidR="00384B43" w:rsidRPr="00030A37">
        <w:rPr>
          <w:rFonts w:ascii="Times New Roman" w:hAnsi="Times New Roman" w:cs="Times New Roman"/>
          <w:sz w:val="24"/>
          <w:szCs w:val="24"/>
        </w:rPr>
        <w:t xml:space="preserve"> представляет собой индивидуализацию процесса обучения и воспитания. Принципиальным новшеством использования ко</w:t>
      </w:r>
      <w:r w:rsidR="00812ACB" w:rsidRPr="00030A37">
        <w:rPr>
          <w:rFonts w:ascii="Times New Roman" w:hAnsi="Times New Roman" w:cs="Times New Roman"/>
          <w:sz w:val="24"/>
          <w:szCs w:val="24"/>
        </w:rPr>
        <w:t xml:space="preserve">мпьютера служит интерактивность. </w:t>
      </w:r>
    </w:p>
    <w:p w:rsidR="00E9394A" w:rsidRPr="007A1895" w:rsidRDefault="00221BBB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 xml:space="preserve">Дошкольное образование не может оставаться таким, каким было </w:t>
      </w:r>
      <w:r w:rsidR="00812ACB" w:rsidRPr="00030A37">
        <w:rPr>
          <w:rFonts w:ascii="Times New Roman" w:hAnsi="Times New Roman" w:cs="Times New Roman"/>
          <w:sz w:val="24"/>
          <w:szCs w:val="24"/>
        </w:rPr>
        <w:t>несколько лет назад</w:t>
      </w:r>
      <w:r w:rsidRPr="00030A37">
        <w:rPr>
          <w:rFonts w:ascii="Times New Roman" w:hAnsi="Times New Roman" w:cs="Times New Roman"/>
          <w:sz w:val="24"/>
          <w:szCs w:val="24"/>
        </w:rPr>
        <w:t xml:space="preserve">, мы движемся вперед и вносим в работу с детьми инновационные технологии. Одной из таких технологий является </w:t>
      </w:r>
      <w:r w:rsidRPr="007A1895">
        <w:rPr>
          <w:rFonts w:ascii="Times New Roman" w:hAnsi="Times New Roman" w:cs="Times New Roman"/>
          <w:sz w:val="24"/>
          <w:szCs w:val="24"/>
        </w:rPr>
        <w:t xml:space="preserve">робототехника и программирование. </w:t>
      </w:r>
    </w:p>
    <w:p w:rsidR="00221BBB" w:rsidRPr="00030A37" w:rsidRDefault="007A1895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с Т</w:t>
      </w:r>
      <w:r w:rsidR="00E9394A" w:rsidRPr="007A1895">
        <w:rPr>
          <w:rFonts w:ascii="Times New Roman" w:hAnsi="Times New Roman" w:cs="Times New Roman"/>
          <w:sz w:val="24"/>
          <w:szCs w:val="24"/>
        </w:rPr>
        <w:t xml:space="preserve">НР мы используем </w:t>
      </w:r>
      <w:r w:rsidRPr="007A1895">
        <w:rPr>
          <w:rFonts w:ascii="Times New Roman" w:hAnsi="Times New Roman" w:cs="Times New Roman"/>
          <w:sz w:val="24"/>
          <w:szCs w:val="24"/>
        </w:rPr>
        <w:t xml:space="preserve">робототехнический набор </w:t>
      </w:r>
      <w:r w:rsidRPr="00030A37">
        <w:rPr>
          <w:rFonts w:ascii="Times New Roman" w:hAnsi="Times New Roman" w:cs="Times New Roman"/>
          <w:sz w:val="24"/>
          <w:szCs w:val="24"/>
        </w:rPr>
        <w:t>MatataLab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BBB" w:rsidRPr="00030A37">
        <w:rPr>
          <w:rFonts w:ascii="Times New Roman" w:hAnsi="Times New Roman" w:cs="Times New Roman"/>
          <w:sz w:val="24"/>
          <w:szCs w:val="24"/>
        </w:rPr>
        <w:t xml:space="preserve"> Обучающий набор MatataLab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BBB" w:rsidRPr="00030A37">
        <w:rPr>
          <w:rFonts w:ascii="Times New Roman" w:hAnsi="Times New Roman" w:cs="Times New Roman"/>
          <w:sz w:val="24"/>
          <w:szCs w:val="24"/>
        </w:rPr>
        <w:t>- это комплект дидактических альбомов, программируемое цифровое устройство, панель с управляющей башней, блоки программирования и дополнительные детали для организации работы с набором,</w:t>
      </w:r>
      <w:r w:rsidR="00221BBB" w:rsidRPr="00030A37">
        <w:rPr>
          <w:sz w:val="24"/>
          <w:szCs w:val="24"/>
        </w:rPr>
        <w:t xml:space="preserve"> </w:t>
      </w:r>
      <w:r w:rsidR="00221BBB" w:rsidRPr="00030A37">
        <w:rPr>
          <w:rFonts w:ascii="Times New Roman" w:hAnsi="Times New Roman" w:cs="Times New Roman"/>
          <w:sz w:val="24"/>
          <w:szCs w:val="24"/>
        </w:rPr>
        <w:t>позволяющий в доступной для дошкольников форме организовать изучение основ алгоритмики и программирования. Отличительной особенностью набора является отсутствие необходимости использовать компьютер или мобильное устройство для программирования. [4]</w:t>
      </w:r>
    </w:p>
    <w:p w:rsidR="00F2643A" w:rsidRPr="00030A37" w:rsidRDefault="00F2643A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94A">
        <w:rPr>
          <w:rFonts w:ascii="Times New Roman" w:hAnsi="Times New Roman" w:cs="Times New Roman"/>
          <w:sz w:val="24"/>
          <w:szCs w:val="24"/>
        </w:rPr>
        <w:t xml:space="preserve">MatataLab </w:t>
      </w:r>
      <w:r w:rsidR="007A1895">
        <w:rPr>
          <w:rFonts w:ascii="Times New Roman" w:hAnsi="Times New Roman" w:cs="Times New Roman"/>
          <w:sz w:val="24"/>
          <w:szCs w:val="24"/>
        </w:rPr>
        <w:t xml:space="preserve">используется нами </w:t>
      </w:r>
      <w:r w:rsidRPr="00E9394A">
        <w:rPr>
          <w:rFonts w:ascii="Times New Roman" w:hAnsi="Times New Roman" w:cs="Times New Roman"/>
          <w:sz w:val="24"/>
          <w:szCs w:val="24"/>
        </w:rPr>
        <w:t>как средство развития логического мышления и изучения программирования во время игры</w:t>
      </w:r>
      <w:r w:rsidR="00E9394A" w:rsidRPr="00E9394A">
        <w:rPr>
          <w:rFonts w:ascii="Times New Roman" w:hAnsi="Times New Roman" w:cs="Times New Roman"/>
          <w:sz w:val="24"/>
          <w:szCs w:val="24"/>
        </w:rPr>
        <w:t>.</w:t>
      </w:r>
      <w:r w:rsidRPr="00030A37">
        <w:rPr>
          <w:rFonts w:ascii="Times New Roman" w:hAnsi="Times New Roman" w:cs="Times New Roman"/>
          <w:sz w:val="24"/>
          <w:szCs w:val="24"/>
        </w:rPr>
        <w:t xml:space="preserve"> Дети познают мир посредством игры, а набор MatataLab позволяет обучаться в игровой форме. Эксперименты с MatataLab расширяют умственные и творческие способности, развивают воображение ребенка. [2] Возможности набора позволяют создавать свои </w:t>
      </w:r>
      <w:proofErr w:type="spellStart"/>
      <w:r w:rsidRPr="00030A3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30A37">
        <w:rPr>
          <w:rFonts w:ascii="Times New Roman" w:hAnsi="Times New Roman" w:cs="Times New Roman"/>
          <w:sz w:val="24"/>
          <w:szCs w:val="24"/>
        </w:rPr>
        <w:t xml:space="preserve"> и истории, комбинировать их, создавая вокруг стандартных решений всё новые и новые пространства, соревноваться в умении программировать движение робота. Каждое занятие с использованием MatataLab особенное. Как показывает практика, с помощью оригинальных элементов, наполняющих игровое поле, можно легко пробудить в непоседливых ребятишках интерес к познанию, заложить начальные технические навыки, умение работать в команде, а заодно и развить в них творческий подход к делу!</w:t>
      </w:r>
    </w:p>
    <w:p w:rsidR="00301A2D" w:rsidRPr="00030A37" w:rsidRDefault="00301A2D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Работая с базовым набором MatataLab, м</w:t>
      </w:r>
      <w:r w:rsidR="007A1895">
        <w:rPr>
          <w:rFonts w:ascii="Times New Roman" w:hAnsi="Times New Roman" w:cs="Times New Roman"/>
          <w:sz w:val="24"/>
          <w:szCs w:val="24"/>
        </w:rPr>
        <w:t xml:space="preserve">ы </w:t>
      </w:r>
      <w:r w:rsidRPr="00030A37">
        <w:rPr>
          <w:rFonts w:ascii="Times New Roman" w:hAnsi="Times New Roman" w:cs="Times New Roman"/>
          <w:sz w:val="24"/>
          <w:szCs w:val="24"/>
        </w:rPr>
        <w:t>самостоятельно разработали игровые поля и задания к ним по темам недели. Нами были использованы практичные и интересные решения, чтобы игра выглядела уникальной и каждый раз новой. Игровые поля и инструкции по составлению маршрута для робототехнического набора MatataLab разработаны в соответствии с календарно-тематическим планированием для детей с ТНР старшего дошкольного возраста (образовательная область - речевое развитие). Новизна методических и дидактических разработок заключа</w:t>
      </w:r>
      <w:r w:rsidR="007A1895">
        <w:rPr>
          <w:rFonts w:ascii="Times New Roman" w:hAnsi="Times New Roman" w:cs="Times New Roman"/>
          <w:sz w:val="24"/>
          <w:szCs w:val="24"/>
        </w:rPr>
        <w:t>ется в адаптации программируемого пособия</w:t>
      </w:r>
      <w:r w:rsidRPr="00030A37">
        <w:rPr>
          <w:rFonts w:ascii="Times New Roman" w:hAnsi="Times New Roman" w:cs="Times New Roman"/>
          <w:sz w:val="24"/>
          <w:szCs w:val="24"/>
        </w:rPr>
        <w:t xml:space="preserve"> MatataLab в образовательный процесс ДОУ с учетом возрастных  и индивидуальных особенностей для детей дошкольного возраста. Разработанные нами игровые поля адаптированы для печати: поле для набора MatataLab можно распечатать в формате А3 (размер поля 3*4 клетки, размер клеток будет соответствовать шагу MatataBot, и равен 9*9 см, с интервалом в 1 см).</w:t>
      </w:r>
    </w:p>
    <w:p w:rsidR="00812ACB" w:rsidRPr="00030A37" w:rsidRDefault="00812ACB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Игровые поля можно использовать как разрезные карточки для моделирования новых игровых полей, либо по предложенному образцу. Педагоги разработали и изготовили органайзер, состоящий из 12 квадратных ячеек, сверху выдвижная прозрачная панель для продвижения робота MatataBot по игровому полю в заданном направлении.</w:t>
      </w:r>
    </w:p>
    <w:p w:rsidR="00812ACB" w:rsidRPr="00030A37" w:rsidRDefault="00812ACB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lastRenderedPageBreak/>
        <w:t>К каждому игровому полю прилагается инструкция по организации НОД с описанием хода занятия, предлагаемыми детям вопросами и вариантами составления программы.</w:t>
      </w:r>
    </w:p>
    <w:p w:rsidR="00B37C19" w:rsidRPr="00030A37" w:rsidRDefault="00DB19E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Таким образом, новизна методических и дидактических разработок заключается в адаптации программируемой игрушки MatataLab в образовательный процесс ДОУ с учетом возрастных  и индивидуальных особенностей для детей дошкольного возраста с ТНР и для детей с нормальным речевым развитием.</w:t>
      </w:r>
    </w:p>
    <w:p w:rsidR="00181BC1" w:rsidRPr="00030A37" w:rsidRDefault="00181BC1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9E9" w:rsidRPr="00030A37" w:rsidRDefault="00DB19E9" w:rsidP="00234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19" w:rsidRPr="00030A37" w:rsidRDefault="007B03EF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B37C19" w:rsidRPr="00030A37">
        <w:rPr>
          <w:rFonts w:ascii="Times New Roman" w:hAnsi="Times New Roman" w:cs="Times New Roman"/>
          <w:sz w:val="24"/>
          <w:szCs w:val="24"/>
        </w:rPr>
        <w:t>:</w:t>
      </w:r>
    </w:p>
    <w:p w:rsidR="00B37C19" w:rsidRPr="00030A37" w:rsidRDefault="00B37C1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 xml:space="preserve">1. </w:t>
      </w:r>
      <w:r w:rsidR="00395FFA" w:rsidRPr="00030A37">
        <w:rPr>
          <w:rFonts w:ascii="Times New Roman" w:hAnsi="Times New Roman" w:cs="Times New Roman"/>
          <w:sz w:val="24"/>
          <w:szCs w:val="24"/>
        </w:rPr>
        <w:t>Гвоздев, А.Н. Формирование у ребенка грамматического строя русского языка / А.Н. Гвоздев. – М.:Изд-во АПН РСФСР. Ч. 1, 1949. – 268 с.</w:t>
      </w:r>
    </w:p>
    <w:p w:rsidR="00B37C19" w:rsidRPr="00030A37" w:rsidRDefault="00B37C1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 xml:space="preserve">2. </w:t>
      </w:r>
      <w:r w:rsidR="00395FFA" w:rsidRPr="00030A37">
        <w:rPr>
          <w:rFonts w:ascii="Times New Roman" w:hAnsi="Times New Roman" w:cs="Times New Roman"/>
          <w:sz w:val="24"/>
          <w:szCs w:val="24"/>
        </w:rPr>
        <w:t>Информационные системы в образовани</w:t>
      </w:r>
      <w:r w:rsidR="00226B68">
        <w:rPr>
          <w:rFonts w:ascii="Times New Roman" w:hAnsi="Times New Roman" w:cs="Times New Roman"/>
          <w:sz w:val="24"/>
          <w:szCs w:val="24"/>
        </w:rPr>
        <w:t>и. [Электронный ресурс]. –</w:t>
      </w:r>
    </w:p>
    <w:p w:rsidR="00395FFA" w:rsidRPr="00030A37" w:rsidRDefault="00395FFA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3.</w:t>
      </w:r>
      <w:r w:rsidRPr="00030A37">
        <w:rPr>
          <w:sz w:val="24"/>
          <w:szCs w:val="24"/>
        </w:rPr>
        <w:t xml:space="preserve"> </w:t>
      </w:r>
      <w:r w:rsidRPr="00030A37">
        <w:rPr>
          <w:rFonts w:ascii="Times New Roman" w:hAnsi="Times New Roman" w:cs="Times New Roman"/>
          <w:sz w:val="24"/>
          <w:szCs w:val="24"/>
        </w:rPr>
        <w:t xml:space="preserve">Емельянова, И.Е., </w:t>
      </w:r>
      <w:proofErr w:type="spellStart"/>
      <w:r w:rsidRPr="00030A37">
        <w:rPr>
          <w:rFonts w:ascii="Times New Roman" w:hAnsi="Times New Roman" w:cs="Times New Roman"/>
          <w:sz w:val="24"/>
          <w:szCs w:val="24"/>
        </w:rPr>
        <w:t>Елпанова</w:t>
      </w:r>
      <w:proofErr w:type="spellEnd"/>
      <w:r w:rsidRPr="00030A37">
        <w:rPr>
          <w:rFonts w:ascii="Times New Roman" w:hAnsi="Times New Roman" w:cs="Times New Roman"/>
          <w:sz w:val="24"/>
          <w:szCs w:val="24"/>
        </w:rPr>
        <w:t xml:space="preserve">, Н.П. Развитие технических способностей детей дошкольного возраста // Вестник Бурятского государственного университета 1 (4) / </w:t>
      </w:r>
      <w:r w:rsidR="00226B68">
        <w:rPr>
          <w:rFonts w:ascii="Times New Roman" w:hAnsi="Times New Roman" w:cs="Times New Roman"/>
          <w:sz w:val="24"/>
          <w:szCs w:val="24"/>
        </w:rPr>
        <w:t xml:space="preserve">2014 // [Электронный ресурс]. </w:t>
      </w:r>
    </w:p>
    <w:p w:rsidR="00BB0D8A" w:rsidRPr="00030A37" w:rsidRDefault="00BB0D8A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30A37">
        <w:rPr>
          <w:rFonts w:ascii="Times New Roman" w:hAnsi="Times New Roman" w:cs="Times New Roman"/>
          <w:sz w:val="24"/>
          <w:szCs w:val="24"/>
        </w:rPr>
        <w:t>MatataLabCoding</w:t>
      </w:r>
      <w:r w:rsidR="00226B68">
        <w:rPr>
          <w:rFonts w:ascii="Times New Roman" w:hAnsi="Times New Roman" w:cs="Times New Roman"/>
          <w:sz w:val="24"/>
          <w:szCs w:val="24"/>
        </w:rPr>
        <w:t>LakeABC</w:t>
      </w:r>
      <w:proofErr w:type="spellEnd"/>
      <w:r w:rsidR="00226B68">
        <w:rPr>
          <w:rFonts w:ascii="Times New Roman" w:hAnsi="Times New Roman" w:cs="Times New Roman"/>
          <w:sz w:val="24"/>
          <w:szCs w:val="24"/>
        </w:rPr>
        <w:t>. [Электронный ресурс].</w:t>
      </w:r>
      <w:bookmarkStart w:id="0" w:name="_GoBack"/>
      <w:bookmarkEnd w:id="0"/>
    </w:p>
    <w:p w:rsidR="00B37C19" w:rsidRPr="00030A37" w:rsidRDefault="00BB0D8A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5</w:t>
      </w:r>
      <w:r w:rsidR="00B37C19" w:rsidRPr="00030A37">
        <w:rPr>
          <w:rFonts w:ascii="Times New Roman" w:hAnsi="Times New Roman" w:cs="Times New Roman"/>
          <w:sz w:val="24"/>
          <w:szCs w:val="24"/>
        </w:rPr>
        <w:t>. Медведева, Е.Ю. Особенности работы по обогащению лексико-грамматической стороны речи у</w:t>
      </w:r>
      <w:r w:rsidR="00DB19E9" w:rsidRPr="00030A37">
        <w:rPr>
          <w:rFonts w:ascii="Times New Roman" w:hAnsi="Times New Roman" w:cs="Times New Roman"/>
          <w:sz w:val="24"/>
          <w:szCs w:val="24"/>
        </w:rPr>
        <w:t xml:space="preserve"> </w:t>
      </w:r>
      <w:r w:rsidR="00B37C19" w:rsidRPr="00030A37">
        <w:rPr>
          <w:rFonts w:ascii="Times New Roman" w:hAnsi="Times New Roman" w:cs="Times New Roman"/>
          <w:sz w:val="24"/>
          <w:szCs w:val="24"/>
        </w:rPr>
        <w:t>дошкольников с нарушениями речи [Электронный ресу</w:t>
      </w:r>
      <w:r w:rsidR="00DB19E9" w:rsidRPr="00030A37">
        <w:rPr>
          <w:rFonts w:ascii="Times New Roman" w:hAnsi="Times New Roman" w:cs="Times New Roman"/>
          <w:sz w:val="24"/>
          <w:szCs w:val="24"/>
        </w:rPr>
        <w:t>рс] / Е.Ю. Медведева/</w:t>
      </w:r>
      <w:r w:rsidR="00B37C19" w:rsidRPr="00030A37">
        <w:rPr>
          <w:rFonts w:ascii="Times New Roman" w:hAnsi="Times New Roman" w:cs="Times New Roman"/>
          <w:sz w:val="24"/>
          <w:szCs w:val="24"/>
        </w:rPr>
        <w:t>Ве</w:t>
      </w:r>
      <w:r w:rsidR="00DB19E9" w:rsidRPr="00030A37">
        <w:rPr>
          <w:rFonts w:ascii="Times New Roman" w:hAnsi="Times New Roman" w:cs="Times New Roman"/>
          <w:sz w:val="24"/>
          <w:szCs w:val="24"/>
        </w:rPr>
        <w:t xml:space="preserve">стник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 xml:space="preserve"> университета. </w:t>
      </w:r>
    </w:p>
    <w:p w:rsidR="00B37C19" w:rsidRPr="00030A37" w:rsidRDefault="00DB19E9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A37">
        <w:rPr>
          <w:rFonts w:ascii="Times New Roman" w:hAnsi="Times New Roman" w:cs="Times New Roman"/>
          <w:sz w:val="24"/>
          <w:szCs w:val="24"/>
        </w:rPr>
        <w:t>6</w:t>
      </w:r>
      <w:r w:rsidR="00B37C19" w:rsidRPr="00030A37">
        <w:rPr>
          <w:rFonts w:ascii="Times New Roman" w:hAnsi="Times New Roman" w:cs="Times New Roman"/>
          <w:sz w:val="24"/>
          <w:szCs w:val="24"/>
        </w:rPr>
        <w:t xml:space="preserve">. Мироненко, В.А., Медведева, Е.Ю. Современные информационные технологии коррекцииграмматической стороны речи дошкольников с общим недоразвитием речи [Электронный ресурс] /Мироненко В.А., Медведева Е.Ю. // Журнал «Проблемы современного педагогического образования». </w:t>
      </w:r>
      <w:proofErr w:type="gramStart"/>
      <w:r w:rsidR="00B37C19" w:rsidRPr="00030A37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B37C19" w:rsidRPr="00030A37">
        <w:rPr>
          <w:rFonts w:ascii="Times New Roman" w:hAnsi="Times New Roman" w:cs="Times New Roman"/>
          <w:sz w:val="24"/>
          <w:szCs w:val="24"/>
        </w:rPr>
        <w:t>лта, 2017, №57-10.</w:t>
      </w:r>
    </w:p>
    <w:p w:rsidR="00B37C19" w:rsidRPr="00030A37" w:rsidRDefault="00234272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7C19" w:rsidRPr="00030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C19" w:rsidRPr="00030A37">
        <w:rPr>
          <w:rFonts w:ascii="Times New Roman" w:hAnsi="Times New Roman" w:cs="Times New Roman"/>
          <w:sz w:val="24"/>
          <w:szCs w:val="24"/>
        </w:rPr>
        <w:t>Слобин</w:t>
      </w:r>
      <w:proofErr w:type="spellEnd"/>
      <w:r w:rsidR="00B37C19" w:rsidRPr="00030A37">
        <w:rPr>
          <w:rFonts w:ascii="Times New Roman" w:hAnsi="Times New Roman" w:cs="Times New Roman"/>
          <w:sz w:val="24"/>
          <w:szCs w:val="24"/>
        </w:rPr>
        <w:t xml:space="preserve">, Д.И. Когнитивные предпосылки грамматики // Психолингвистика / Сост. </w:t>
      </w:r>
      <w:proofErr w:type="spellStart"/>
      <w:r w:rsidR="00B37C19" w:rsidRPr="00030A37">
        <w:rPr>
          <w:rFonts w:ascii="Times New Roman" w:hAnsi="Times New Roman" w:cs="Times New Roman"/>
          <w:sz w:val="24"/>
          <w:szCs w:val="24"/>
        </w:rPr>
        <w:t>Шахнарович</w:t>
      </w:r>
      <w:proofErr w:type="spellEnd"/>
      <w:r w:rsidR="00B37C19" w:rsidRPr="00030A37">
        <w:rPr>
          <w:rFonts w:ascii="Times New Roman" w:hAnsi="Times New Roman" w:cs="Times New Roman"/>
          <w:sz w:val="24"/>
          <w:szCs w:val="24"/>
        </w:rPr>
        <w:t xml:space="preserve"> AM.М 1984. - С. 143-207.</w:t>
      </w:r>
    </w:p>
    <w:p w:rsidR="00DB19E9" w:rsidRPr="00030A37" w:rsidRDefault="00234272" w:rsidP="00DB19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7C19" w:rsidRPr="00030A37">
        <w:rPr>
          <w:rFonts w:ascii="Times New Roman" w:hAnsi="Times New Roman" w:cs="Times New Roman"/>
          <w:sz w:val="24"/>
          <w:szCs w:val="24"/>
        </w:rPr>
        <w:t>. Ткаченко, Т.А. Учим говорить правильно. Система коррекции общего недоразвития речи удошкольников 5 лет / Т.А. Ткаченко. - М.</w:t>
      </w:r>
      <w:proofErr w:type="gramStart"/>
      <w:r w:rsidR="00B37C19" w:rsidRPr="00030A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7C19" w:rsidRPr="00030A37">
        <w:rPr>
          <w:rFonts w:ascii="Times New Roman" w:hAnsi="Times New Roman" w:cs="Times New Roman"/>
          <w:sz w:val="24"/>
          <w:szCs w:val="24"/>
        </w:rPr>
        <w:t xml:space="preserve"> Изд-во «Гном, Д», 2005. - 112 с.</w:t>
      </w:r>
    </w:p>
    <w:p w:rsidR="00B37C19" w:rsidRPr="00030A37" w:rsidRDefault="00234272" w:rsidP="00DB19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19E9" w:rsidRPr="00030A37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дошкольного образования от 03.06.2013 г. № 466 [Электронный ресурс]. – URL: http://ru.wikipedia.org </w:t>
      </w:r>
    </w:p>
    <w:p w:rsidR="00B37C19" w:rsidRPr="00030A37" w:rsidRDefault="00234272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37C19" w:rsidRPr="00030A37">
        <w:rPr>
          <w:rFonts w:ascii="Times New Roman" w:hAnsi="Times New Roman" w:cs="Times New Roman"/>
          <w:sz w:val="24"/>
          <w:szCs w:val="24"/>
        </w:rPr>
        <w:t xml:space="preserve">. </w:t>
      </w:r>
      <w:r w:rsidR="00DB19E9" w:rsidRPr="00030A37">
        <w:rPr>
          <w:rFonts w:ascii="Times New Roman" w:hAnsi="Times New Roman" w:cs="Times New Roman"/>
          <w:sz w:val="24"/>
          <w:szCs w:val="24"/>
        </w:rPr>
        <w:t>Хомский, Н. Язык и мышление. М.: Изд-во Московского университета. М.: Изд. МГУ, 1972. - 123 с.</w:t>
      </w:r>
    </w:p>
    <w:p w:rsidR="00B37C19" w:rsidRPr="00030A37" w:rsidRDefault="00234272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7C19" w:rsidRPr="00030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Цейтлин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 xml:space="preserve">, С.М. Язык и дошкольник: Лингвистика детской речи: Учеб. пособие. для студ.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DB19E9" w:rsidRPr="00030A3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DB19E9" w:rsidRPr="00030A37">
        <w:rPr>
          <w:rFonts w:ascii="Times New Roman" w:hAnsi="Times New Roman" w:cs="Times New Roman"/>
          <w:sz w:val="24"/>
          <w:szCs w:val="24"/>
        </w:rPr>
        <w:t>аведений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 xml:space="preserve">. - М: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>. изд. центр ВЛАДОС, 2000.</w:t>
      </w:r>
    </w:p>
    <w:p w:rsidR="00EB1095" w:rsidRPr="00030A37" w:rsidRDefault="00234272" w:rsidP="00812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37C19" w:rsidRPr="00030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Шахнарович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 xml:space="preserve">, А.М. Психолингвистический статус производного слова в онтогенезе / </w:t>
      </w:r>
      <w:proofErr w:type="spellStart"/>
      <w:r w:rsidR="00DB19E9" w:rsidRPr="00030A37">
        <w:rPr>
          <w:rFonts w:ascii="Times New Roman" w:hAnsi="Times New Roman" w:cs="Times New Roman"/>
          <w:sz w:val="24"/>
          <w:szCs w:val="24"/>
        </w:rPr>
        <w:t>А.М.Шахнарович</w:t>
      </w:r>
      <w:proofErr w:type="spellEnd"/>
      <w:r w:rsidR="00DB19E9" w:rsidRPr="00030A37">
        <w:rPr>
          <w:rFonts w:ascii="Times New Roman" w:hAnsi="Times New Roman" w:cs="Times New Roman"/>
          <w:sz w:val="24"/>
          <w:szCs w:val="24"/>
        </w:rPr>
        <w:t xml:space="preserve"> // Вопросы филологии. - 2000. № 1.</w:t>
      </w:r>
    </w:p>
    <w:p w:rsidR="00812ACB" w:rsidRPr="00030A37" w:rsidRDefault="00812ACB" w:rsidP="00DB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2ACB" w:rsidRPr="00030A37" w:rsidSect="00EB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C19"/>
    <w:rsid w:val="00030A37"/>
    <w:rsid w:val="000D2677"/>
    <w:rsid w:val="00181BC1"/>
    <w:rsid w:val="00182DB9"/>
    <w:rsid w:val="00221BBB"/>
    <w:rsid w:val="00226B68"/>
    <w:rsid w:val="00234272"/>
    <w:rsid w:val="00301A2D"/>
    <w:rsid w:val="00384B43"/>
    <w:rsid w:val="00395FFA"/>
    <w:rsid w:val="00457378"/>
    <w:rsid w:val="004F6609"/>
    <w:rsid w:val="00780CFD"/>
    <w:rsid w:val="007A1895"/>
    <w:rsid w:val="007B03EF"/>
    <w:rsid w:val="00804642"/>
    <w:rsid w:val="00812ACB"/>
    <w:rsid w:val="008C1807"/>
    <w:rsid w:val="00B37C19"/>
    <w:rsid w:val="00B85DE3"/>
    <w:rsid w:val="00BB0D8A"/>
    <w:rsid w:val="00C75F09"/>
    <w:rsid w:val="00DB19E9"/>
    <w:rsid w:val="00E9394A"/>
    <w:rsid w:val="00EB1095"/>
    <w:rsid w:val="00F2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5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sad251</cp:lastModifiedBy>
  <cp:revision>19</cp:revision>
  <dcterms:created xsi:type="dcterms:W3CDTF">2021-03-11T13:39:00Z</dcterms:created>
  <dcterms:modified xsi:type="dcterms:W3CDTF">2021-05-12T07:03:00Z</dcterms:modified>
</cp:coreProperties>
</file>