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46" w:rsidRDefault="001C1546" w:rsidP="00940D1A">
      <w:pPr>
        <w:pStyle w:val="1"/>
        <w:spacing w:after="0"/>
      </w:pPr>
      <w:r>
        <w:t>ИЗ ИСТОРИИ НАРОДНО-ПЕВЧЕСКИХ КУРСОВ</w:t>
      </w:r>
    </w:p>
    <w:p w:rsidR="00087270" w:rsidRPr="00667EFE" w:rsidRDefault="00087270" w:rsidP="00940D1A">
      <w:pPr>
        <w:jc w:val="right"/>
        <w:rPr>
          <w:rFonts w:cs="Times New Roman"/>
          <w:i/>
          <w:sz w:val="24"/>
        </w:rPr>
      </w:pPr>
      <w:proofErr w:type="spellStart"/>
      <w:r>
        <w:rPr>
          <w:rFonts w:cs="Times New Roman"/>
          <w:i/>
          <w:sz w:val="24"/>
        </w:rPr>
        <w:t>Пятыгин</w:t>
      </w:r>
      <w:proofErr w:type="spellEnd"/>
      <w:r w:rsidRPr="00667EFE">
        <w:rPr>
          <w:rFonts w:cs="Times New Roman"/>
          <w:i/>
          <w:sz w:val="24"/>
        </w:rPr>
        <w:t xml:space="preserve"> Е.В.</w:t>
      </w:r>
      <w:r>
        <w:rPr>
          <w:rFonts w:cs="Times New Roman"/>
          <w:i/>
          <w:sz w:val="24"/>
        </w:rPr>
        <w:t>,</w:t>
      </w:r>
    </w:p>
    <w:p w:rsidR="00087270" w:rsidRPr="00667EFE" w:rsidRDefault="00087270" w:rsidP="00940D1A">
      <w:pPr>
        <w:jc w:val="right"/>
        <w:rPr>
          <w:rFonts w:cs="Times New Roman"/>
          <w:i/>
          <w:sz w:val="24"/>
        </w:rPr>
      </w:pPr>
      <w:r w:rsidRPr="00667EFE">
        <w:rPr>
          <w:rFonts w:cs="Times New Roman"/>
          <w:i/>
          <w:sz w:val="24"/>
        </w:rPr>
        <w:t xml:space="preserve">преподаватель </w:t>
      </w:r>
    </w:p>
    <w:p w:rsidR="00087270" w:rsidRDefault="00087270" w:rsidP="00940D1A">
      <w:pPr>
        <w:jc w:val="right"/>
        <w:rPr>
          <w:rFonts w:cs="Times New Roman"/>
          <w:i/>
          <w:sz w:val="24"/>
        </w:rPr>
      </w:pPr>
      <w:proofErr w:type="spellStart"/>
      <w:r>
        <w:rPr>
          <w:rFonts w:cs="Times New Roman"/>
          <w:i/>
          <w:sz w:val="24"/>
        </w:rPr>
        <w:t>Горноуральской</w:t>
      </w:r>
      <w:proofErr w:type="spellEnd"/>
      <w:r>
        <w:rPr>
          <w:rFonts w:cs="Times New Roman"/>
          <w:i/>
          <w:sz w:val="24"/>
        </w:rPr>
        <w:t xml:space="preserve"> ДШИ</w:t>
      </w:r>
    </w:p>
    <w:p w:rsidR="00087270" w:rsidRDefault="00087270" w:rsidP="00940D1A">
      <w:pPr>
        <w:jc w:val="right"/>
        <w:rPr>
          <w:rFonts w:cs="Times New Roman"/>
          <w:i/>
          <w:sz w:val="24"/>
        </w:rPr>
      </w:pPr>
      <w:r w:rsidRPr="00667EFE">
        <w:rPr>
          <w:rFonts w:cs="Times New Roman"/>
          <w:i/>
          <w:sz w:val="24"/>
        </w:rPr>
        <w:t xml:space="preserve"> </w:t>
      </w:r>
      <w:r>
        <w:rPr>
          <w:rFonts w:cs="Times New Roman"/>
          <w:i/>
          <w:sz w:val="24"/>
        </w:rPr>
        <w:t xml:space="preserve">(филиал </w:t>
      </w:r>
      <w:proofErr w:type="spellStart"/>
      <w:r>
        <w:rPr>
          <w:rFonts w:cs="Times New Roman"/>
          <w:i/>
          <w:sz w:val="24"/>
        </w:rPr>
        <w:t>Черноисточинской</w:t>
      </w:r>
      <w:proofErr w:type="spellEnd"/>
      <w:r>
        <w:rPr>
          <w:rFonts w:cs="Times New Roman"/>
          <w:i/>
          <w:sz w:val="24"/>
        </w:rPr>
        <w:t xml:space="preserve"> ДШИ)</w:t>
      </w:r>
    </w:p>
    <w:p w:rsidR="00087270" w:rsidRDefault="00087270" w:rsidP="00940D1A">
      <w:pPr>
        <w:jc w:val="right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 xml:space="preserve">пос. </w:t>
      </w:r>
      <w:proofErr w:type="spellStart"/>
      <w:r>
        <w:rPr>
          <w:rFonts w:cs="Times New Roman"/>
          <w:i/>
          <w:sz w:val="24"/>
        </w:rPr>
        <w:t>Горноуральский</w:t>
      </w:r>
      <w:proofErr w:type="spellEnd"/>
    </w:p>
    <w:p w:rsidR="00087270" w:rsidRPr="00667EFE" w:rsidRDefault="00087270" w:rsidP="00940D1A">
      <w:pPr>
        <w:jc w:val="right"/>
        <w:rPr>
          <w:rFonts w:cs="Times New Roman"/>
          <w:i/>
          <w:sz w:val="24"/>
        </w:rPr>
      </w:pPr>
    </w:p>
    <w:p w:rsidR="006E1E55" w:rsidRDefault="00EA1D56" w:rsidP="00940D1A">
      <w:pPr>
        <w:ind w:firstLine="709"/>
      </w:pPr>
      <w:r>
        <w:t xml:space="preserve">В конце </w:t>
      </w:r>
      <w:r>
        <w:rPr>
          <w:lang w:val="en-US"/>
        </w:rPr>
        <w:t>XIX</w:t>
      </w:r>
      <w:r>
        <w:t xml:space="preserve"> -  начале </w:t>
      </w:r>
      <w:r>
        <w:rPr>
          <w:lang w:val="en-US"/>
        </w:rPr>
        <w:t>XX</w:t>
      </w:r>
      <w:r>
        <w:t xml:space="preserve"> веков в образовательном пространстве Российской империи заметно возрастает роль хорового пения, благодаря переосмыслению значимости старинного русского художественного наследия</w:t>
      </w:r>
      <w:r w:rsidR="004F0A61">
        <w:t xml:space="preserve"> с одной стороны, и всё возрастающей острой потребностью </w:t>
      </w:r>
      <w:r w:rsidR="00054837">
        <w:t xml:space="preserve">в </w:t>
      </w:r>
      <w:r w:rsidR="004F0A61">
        <w:t>учителях, способных осуществлять певческую работу, с другой. Причем, в условиях расширения</w:t>
      </w:r>
      <w:r w:rsidR="006E1E55">
        <w:t xml:space="preserve"> образовательного школьного пространства, судя по официальным документам 1880-1890-х годов (с их учебными планами, программами, циркулярами) учителей-специалистов требовалось немало, учитывая статус обязательности уроков пения в низшей школе, либо крайне желательных – в гимназиях. </w:t>
      </w:r>
    </w:p>
    <w:p w:rsidR="006E1E55" w:rsidRDefault="00EA1D56" w:rsidP="00940D1A">
      <w:pPr>
        <w:ind w:firstLine="709"/>
      </w:pPr>
      <w:r>
        <w:t>В авангарде преобразований стояли</w:t>
      </w:r>
      <w:r w:rsidR="004F0A61">
        <w:t xml:space="preserve"> старейшие хоровые школы – регентские классы при Петербургской Придворной певчес</w:t>
      </w:r>
      <w:r w:rsidR="006E1E55">
        <w:t>кой капелле,</w:t>
      </w:r>
      <w:r w:rsidR="004F0A61">
        <w:t xml:space="preserve"> Московское Синодальное училище церковного пения</w:t>
      </w:r>
      <w:r w:rsidR="006E1E55">
        <w:t>, ряд учительских институтов и реже - семинарий</w:t>
      </w:r>
      <w:r w:rsidR="004F0A61">
        <w:t>.</w:t>
      </w:r>
      <w:r w:rsidR="006E1E55">
        <w:t xml:space="preserve"> </w:t>
      </w:r>
      <w:r w:rsidR="004F0A61">
        <w:t>В других местах хоровое образование для учителей пения в учебных заведениях и взрослых любителей музыки можно было получить на кратковременных учительских и регентских курсах, наиболее раннее упоминание о которых известно с первой половины 1870-х годов.</w:t>
      </w:r>
      <w:r w:rsidR="006E1E55">
        <w:t xml:space="preserve"> </w:t>
      </w:r>
    </w:p>
    <w:p w:rsidR="0093077B" w:rsidRDefault="006E1E55" w:rsidP="00940D1A">
      <w:pPr>
        <w:ind w:firstLine="709"/>
      </w:pPr>
      <w:r>
        <w:t xml:space="preserve">Кроме того, внимание со стороны разных ведомственных органов к курсовой подготовке учителей обусловливалось принципом непрерывности педагогического образования. Появилась возможность расширять и обновлять музыкально-теоретические и методические знания, совершенствовать навыки вокально-хоровой в работе с детьми. </w:t>
      </w:r>
      <w:r w:rsidR="00054837">
        <w:t xml:space="preserve">Помимо </w:t>
      </w:r>
      <w:r w:rsidR="00054837">
        <w:lastRenderedPageBreak/>
        <w:t>вышеперечисленного</w:t>
      </w:r>
      <w:r w:rsidR="00762D0C">
        <w:t>, учителя, не имеющие</w:t>
      </w:r>
      <w:r w:rsidR="00BB626D">
        <w:t xml:space="preserve"> музыкального образования,</w:t>
      </w:r>
      <w:r w:rsidR="00762D0C">
        <w:t xml:space="preserve"> после освоения программы обучения и сдачи соответствующих экзаменов, получали дополнительное право вести уроки пения наряду с другими предметами. Кроме прямых задач подготовки кадров хорового дела, курсы в</w:t>
      </w:r>
      <w:r w:rsidR="007C0A78">
        <w:t>ыполняли задачи и информационно-</w:t>
      </w:r>
      <w:r w:rsidR="00762D0C">
        <w:t>педагогического канала, знакомя слушателей с современными методическими разработками</w:t>
      </w:r>
      <w:r w:rsidR="007C0A78">
        <w:t xml:space="preserve"> и учебно-педагогическим репертуаром. </w:t>
      </w:r>
    </w:p>
    <w:p w:rsidR="004F0A61" w:rsidRDefault="007C0A78" w:rsidP="00940D1A">
      <w:pPr>
        <w:ind w:firstLine="709"/>
      </w:pPr>
      <w:r>
        <w:t xml:space="preserve">Свой вклад в организацию и разработку курсов на местах внесли такие личности, как: А. Н. </w:t>
      </w:r>
      <w:proofErr w:type="spellStart"/>
      <w:r>
        <w:t>Карасёв</w:t>
      </w:r>
      <w:proofErr w:type="spellEnd"/>
      <w:r>
        <w:t xml:space="preserve">, П. П. </w:t>
      </w:r>
      <w:proofErr w:type="spellStart"/>
      <w:r>
        <w:t>Мироносицкий</w:t>
      </w:r>
      <w:proofErr w:type="spellEnd"/>
      <w:r>
        <w:t xml:space="preserve">, А. В. Никольский, А. Д. Городцов. Организатором первых курсов по церковному пению, которые состоялись в 1887 году в Киеве, считается пензенский регент и педагог А. Н. </w:t>
      </w:r>
      <w:proofErr w:type="spellStart"/>
      <w:r>
        <w:t>Карасёв</w:t>
      </w:r>
      <w:proofErr w:type="spellEnd"/>
      <w:r>
        <w:t>, в своё время оказавший немалое влияние на молодого Никольского</w:t>
      </w:r>
      <w:r w:rsidR="00F0131B">
        <w:t>[1</w:t>
      </w:r>
      <w:r w:rsidR="00F0131B" w:rsidRPr="00F0131B">
        <w:t>,116]</w:t>
      </w:r>
      <w:r w:rsidR="007E4FA1">
        <w:t>.</w:t>
      </w:r>
      <w:r w:rsidR="00E17F2D">
        <w:t xml:space="preserve"> </w:t>
      </w:r>
      <w:proofErr w:type="gramStart"/>
      <w:r w:rsidR="00E17F2D">
        <w:t xml:space="preserve">Со временем А. В. Никольский будет упоминаться в плеяде таких музыкальных миссионеров, как А. В. Касторский, А. Е. Ставровский, М. Ф. </w:t>
      </w:r>
      <w:proofErr w:type="spellStart"/>
      <w:r w:rsidR="00E17F2D">
        <w:t>Гривский</w:t>
      </w:r>
      <w:proofErr w:type="spellEnd"/>
      <w:r w:rsidR="00E17F2D">
        <w:t xml:space="preserve">, П. Н. </w:t>
      </w:r>
      <w:proofErr w:type="spellStart"/>
      <w:r w:rsidR="00E17F2D">
        <w:t>Богдашев</w:t>
      </w:r>
      <w:proofErr w:type="spellEnd"/>
      <w:r w:rsidR="00E17F2D">
        <w:t xml:space="preserve">, Е. М. </w:t>
      </w:r>
      <w:proofErr w:type="spellStart"/>
      <w:r w:rsidR="00E17F2D">
        <w:t>Витошинский</w:t>
      </w:r>
      <w:proofErr w:type="spellEnd"/>
      <w:r w:rsidR="00E17F2D">
        <w:t>, А.</w:t>
      </w:r>
      <w:proofErr w:type="gramEnd"/>
      <w:r w:rsidR="00E17F2D">
        <w:t xml:space="preserve"> М. Покровский и рядом других деятелей и просветителей хорового образования разных уголков нашей страны.</w:t>
      </w:r>
    </w:p>
    <w:p w:rsidR="00B05987" w:rsidRDefault="00B05987" w:rsidP="00940D1A">
      <w:pPr>
        <w:ind w:firstLine="709"/>
      </w:pPr>
      <w:r>
        <w:t xml:space="preserve">Вопросами кадрового оснащения и повышением уровня музыкально-педагогической квалификации в школьной сети озаботились к началу </w:t>
      </w:r>
      <w:r>
        <w:rPr>
          <w:lang w:val="en-US"/>
        </w:rPr>
        <w:t>XX</w:t>
      </w:r>
      <w:r>
        <w:t xml:space="preserve"> века во всех без исключения уральских губерниях. Основные причины, негативно влиявшие на сложившуюся ситуацию – отсутствие на Урале непрерывной развитой системы педагогического образования и недостаточность образовательных центров; учительских школ, семинарий, институтов.</w:t>
      </w:r>
    </w:p>
    <w:p w:rsidR="00B05987" w:rsidRPr="00B05987" w:rsidRDefault="00B05987" w:rsidP="00940D1A">
      <w:pPr>
        <w:ind w:firstLine="709"/>
      </w:pPr>
      <w:r>
        <w:t xml:space="preserve">В Екатеринбургской епархии, например, в конце </w:t>
      </w:r>
      <w:r>
        <w:rPr>
          <w:lang w:val="en-US"/>
        </w:rPr>
        <w:t>XIX</w:t>
      </w:r>
      <w:r>
        <w:t xml:space="preserve"> века особые учителя пения состояли в штате только 20 из 136 церковноприходских школ. </w:t>
      </w:r>
      <w:r w:rsidR="0093077B">
        <w:t xml:space="preserve">Реализуемый в школах объём содержания уроков пения и уровень их проведения часто вызывали много нареканий. Составителям ведомственных отчетов приходилось констатировать следующее: «Из предметов школьного преподавания лучше и основательнее других поставлен Закон Божий, затем </w:t>
      </w:r>
      <w:r w:rsidR="0093077B">
        <w:lastRenderedPageBreak/>
        <w:t>следует чтение русское и славянское, ниже всех предметов церковное пение»</w:t>
      </w:r>
      <w:r w:rsidR="00F0131B" w:rsidRPr="00F0131B">
        <w:t xml:space="preserve"> [2, 31-32]</w:t>
      </w:r>
      <w:r w:rsidR="00054837">
        <w:t>.</w:t>
      </w:r>
      <w:r w:rsidR="0093077B">
        <w:t xml:space="preserve"> </w:t>
      </w:r>
    </w:p>
    <w:p w:rsidR="00E17F2D" w:rsidRDefault="00E17F2D" w:rsidP="00940D1A">
      <w:pPr>
        <w:ind w:firstLine="709"/>
      </w:pPr>
      <w:r>
        <w:t>Что же ка</w:t>
      </w:r>
      <w:r w:rsidR="006C0D8F">
        <w:t>сается церковного пения, необходимо</w:t>
      </w:r>
      <w:r>
        <w:t xml:space="preserve"> отметить причину его упадка в том, что согласно штату, во многих храмах (крупные города с их соборами и м</w:t>
      </w:r>
      <w:r w:rsidR="001C6A1C">
        <w:t xml:space="preserve">онастырями в расчет не берём), </w:t>
      </w:r>
      <w:r>
        <w:t>на клиросе пел и читал один псаломщик. Данный фактор явно тормозил преобразовательные реформы, поэтому на мест</w:t>
      </w:r>
      <w:r w:rsidR="006C0D8F">
        <w:t>ах организовывали так называемый</w:t>
      </w:r>
      <w:r>
        <w:t xml:space="preserve"> народный хор.</w:t>
      </w:r>
      <w:r w:rsidR="007B591F">
        <w:t xml:space="preserve"> </w:t>
      </w:r>
    </w:p>
    <w:p w:rsidR="007B591F" w:rsidRDefault="00054837" w:rsidP="00940D1A">
      <w:pPr>
        <w:ind w:firstLine="709"/>
      </w:pPr>
      <w:r>
        <w:t>П</w:t>
      </w:r>
      <w:r w:rsidR="007B591F">
        <w:t>ри обсуждении вопроса о мероприятиях, к развитию церковного пения давно признано, что для успеха дела является настоятельная необходимость подготовить прежде всего для каждой местности регента, способного обучать пению и руководить им.</w:t>
      </w:r>
      <w:r w:rsidR="00EF1993">
        <w:t xml:space="preserve"> Но требуются и более широкие мероприятия для возрождения такого дела. Ни для кого не секрет, что среди руководителей современного церковного пения не достает единства в действиях, не достает сре</w:t>
      </w:r>
      <w:proofErr w:type="gramStart"/>
      <w:r w:rsidR="00EF1993">
        <w:t>дств к д</w:t>
      </w:r>
      <w:proofErr w:type="gramEnd"/>
      <w:r w:rsidR="00EF1993">
        <w:t>олжной постановке церковного пения, и вообще нет правильной организации развития хорового дела</w:t>
      </w:r>
      <w:r w:rsidR="00F0131B" w:rsidRPr="00F0131B">
        <w:t xml:space="preserve"> [</w:t>
      </w:r>
      <w:r w:rsidR="00B547E4" w:rsidRPr="00B547E4">
        <w:t>4</w:t>
      </w:r>
      <w:r w:rsidR="00F0131B" w:rsidRPr="00F0131B">
        <w:t xml:space="preserve">, </w:t>
      </w:r>
      <w:r w:rsidR="00F0131B">
        <w:t>1909 г. № 14 С. 179-182</w:t>
      </w:r>
      <w:r w:rsidR="00F0131B" w:rsidRPr="00F0131B">
        <w:t>]</w:t>
      </w:r>
      <w:r w:rsidR="00EF1993">
        <w:t xml:space="preserve">. </w:t>
      </w:r>
    </w:p>
    <w:p w:rsidR="00EF1993" w:rsidRDefault="0093077B" w:rsidP="00940D1A">
      <w:pPr>
        <w:ind w:firstLine="709"/>
      </w:pPr>
      <w:r>
        <w:t>На курсах певческой грамоты, действовавших в Перми и Екатеринбурге</w:t>
      </w:r>
      <w:r w:rsidR="008E1F8C">
        <w:t xml:space="preserve">, осуществляли подготовку регентов народно-певческих и церковных хоров, а также школьных учителей пения. Руководил работой этих курсов известный певец, хормейстер и методист А. Д. Городцов (1857-1918), а организационно-финансовые функции выполняло Пермское губернское попечительство о народной трезвости. Деятельность курсов певческой грамоты, возглавляемых А. Д. </w:t>
      </w:r>
      <w:proofErr w:type="spellStart"/>
      <w:r w:rsidR="008E1F8C">
        <w:t>Городцовым</w:t>
      </w:r>
      <w:proofErr w:type="spellEnd"/>
      <w:r w:rsidR="008E1F8C">
        <w:t>, наиболее полно отражена в научной литературе</w:t>
      </w:r>
      <w:r w:rsidR="00B547E4">
        <w:t xml:space="preserve"> [2</w:t>
      </w:r>
      <w:r w:rsidR="00B547E4" w:rsidRPr="00B547E4">
        <w:t>, 40-41</w:t>
      </w:r>
      <w:r w:rsidR="00F0131B" w:rsidRPr="00F0131B">
        <w:t>]</w:t>
      </w:r>
      <w:r w:rsidR="00D55EB6">
        <w:t>.</w:t>
      </w:r>
    </w:p>
    <w:p w:rsidR="00D55EB6" w:rsidRDefault="00D55EB6" w:rsidP="00940D1A">
      <w:pPr>
        <w:ind w:firstLine="709"/>
      </w:pPr>
      <w:r>
        <w:t>Перейдем к краткому обозрению певческих курсов, устраиваемых в Екатеринбурге, для целостного отображения представляемых событий.</w:t>
      </w:r>
    </w:p>
    <w:p w:rsidR="00D55EB6" w:rsidRDefault="00D55EB6" w:rsidP="00940D1A">
      <w:pPr>
        <w:pStyle w:val="a6"/>
        <w:numPr>
          <w:ilvl w:val="0"/>
          <w:numId w:val="1"/>
        </w:numPr>
        <w:ind w:hanging="530"/>
      </w:pPr>
      <w:r>
        <w:t xml:space="preserve">Курсы певческой грамоты и хорового духовного и светского пения, устраиваемые попечительством о народной трезвости, будут нынешним летом в Екатеринбурге. Приниматься будут учителя и учительницы народных училищ и церковных школ, лица духовного </w:t>
      </w:r>
      <w:r>
        <w:lastRenderedPageBreak/>
        <w:t>звания и другие лица, способные к преподаванию пения и управлению хором.</w:t>
      </w:r>
    </w:p>
    <w:p w:rsidR="00D55EB6" w:rsidRDefault="00D55EB6" w:rsidP="00940D1A">
      <w:pPr>
        <w:pStyle w:val="a6"/>
        <w:numPr>
          <w:ilvl w:val="0"/>
          <w:numId w:val="1"/>
        </w:numPr>
        <w:ind w:hanging="530"/>
      </w:pPr>
      <w:r>
        <w:t>Желающие поступить на курсы представляют при прошении удостоверение местного начальства или св</w:t>
      </w:r>
      <w:r w:rsidR="006C0D8F">
        <w:t>ященника в том, что проситель</w:t>
      </w:r>
      <w:r w:rsidR="00AC5424">
        <w:t xml:space="preserve"> принимает участие в пении в качестве регента или учителя пения, или в качестве исполнителя.</w:t>
      </w:r>
    </w:p>
    <w:p w:rsidR="00AC5424" w:rsidRDefault="00AC5424" w:rsidP="00940D1A">
      <w:pPr>
        <w:pStyle w:val="a6"/>
        <w:numPr>
          <w:ilvl w:val="0"/>
          <w:numId w:val="1"/>
        </w:numPr>
        <w:ind w:hanging="530"/>
      </w:pPr>
      <w:r>
        <w:t>Поступающие на курсы подвергаются р</w:t>
      </w:r>
      <w:r w:rsidR="006C0D8F">
        <w:t>уководителем</w:t>
      </w:r>
      <w:r>
        <w:t xml:space="preserve"> испытанию относительно слуха и музыкальных способностей.</w:t>
      </w:r>
    </w:p>
    <w:p w:rsidR="00AC5424" w:rsidRDefault="00AC5424" w:rsidP="00940D1A">
      <w:pPr>
        <w:pStyle w:val="a6"/>
        <w:numPr>
          <w:ilvl w:val="0"/>
          <w:numId w:val="1"/>
        </w:numPr>
        <w:ind w:hanging="530"/>
      </w:pPr>
      <w:r>
        <w:t>Выдержавшие испытание и принятые в штат (50 человек) получают на свое содержание, при условии постоянного посещения занятий на курсах, по 10 рублей в месяц из сумм попечительства</w:t>
      </w:r>
      <w:r w:rsidR="006C0D8F">
        <w:t>.</w:t>
      </w:r>
    </w:p>
    <w:p w:rsidR="00AC5424" w:rsidRDefault="00AC5424" w:rsidP="00940D1A">
      <w:pPr>
        <w:pStyle w:val="a6"/>
        <w:numPr>
          <w:ilvl w:val="0"/>
          <w:numId w:val="1"/>
        </w:numPr>
        <w:ind w:hanging="530"/>
      </w:pPr>
      <w:r>
        <w:t xml:space="preserve">Лица, живущие в пределах Екатеринбургской епархии, получают пособие на проезд от и до </w:t>
      </w:r>
      <w:r w:rsidR="006C0D8F">
        <w:t>места своего жительства, лица</w:t>
      </w:r>
      <w:r>
        <w:t>, живущие в других местах Пермской епархии, могут получить пособие только на проезд по железной дороге.</w:t>
      </w:r>
    </w:p>
    <w:p w:rsidR="00AC5424" w:rsidRDefault="00AC5424" w:rsidP="00940D1A">
      <w:pPr>
        <w:pStyle w:val="a6"/>
        <w:numPr>
          <w:ilvl w:val="0"/>
          <w:numId w:val="1"/>
        </w:numPr>
        <w:ind w:hanging="530"/>
      </w:pPr>
      <w:r>
        <w:t>Лица, прибывшие на курсы из других губерний, никакого денежного пособия от Пермского попечительства не получают.</w:t>
      </w:r>
    </w:p>
    <w:p w:rsidR="00AC5424" w:rsidRDefault="00AC5424" w:rsidP="00940D1A">
      <w:pPr>
        <w:pStyle w:val="a6"/>
        <w:numPr>
          <w:ilvl w:val="0"/>
          <w:numId w:val="1"/>
        </w:numPr>
        <w:ind w:hanging="530"/>
      </w:pPr>
      <w:r>
        <w:t>Число слушателей без получения пособий от попечительства о народной трезвости неограниченное.</w:t>
      </w:r>
    </w:p>
    <w:p w:rsidR="00AC5424" w:rsidRDefault="00AC5424" w:rsidP="00940D1A">
      <w:pPr>
        <w:pStyle w:val="a6"/>
        <w:numPr>
          <w:ilvl w:val="0"/>
          <w:numId w:val="1"/>
        </w:numPr>
        <w:ind w:hanging="530"/>
      </w:pPr>
      <w:r>
        <w:t>Лица, небрежно относящиеся к занятиям на курсах, лишаются права на получение пособия на содержание и проезд и увольняются с курсов.</w:t>
      </w:r>
    </w:p>
    <w:p w:rsidR="00AC5424" w:rsidRDefault="00631EFD" w:rsidP="00940D1A">
      <w:pPr>
        <w:pStyle w:val="a6"/>
        <w:numPr>
          <w:ilvl w:val="0"/>
          <w:numId w:val="1"/>
        </w:numPr>
        <w:ind w:hanging="530"/>
      </w:pPr>
      <w:r>
        <w:t xml:space="preserve">Программа занятий: </w:t>
      </w:r>
    </w:p>
    <w:p w:rsidR="00631EFD" w:rsidRDefault="00631EFD" w:rsidP="00940D1A">
      <w:pPr>
        <w:pStyle w:val="a6"/>
        <w:numPr>
          <w:ilvl w:val="0"/>
          <w:numId w:val="2"/>
        </w:numPr>
        <w:ind w:firstLine="709"/>
      </w:pPr>
      <w:r>
        <w:t>Упражнения для развития голоса</w:t>
      </w:r>
    </w:p>
    <w:p w:rsidR="00631EFD" w:rsidRDefault="00631EFD" w:rsidP="00940D1A">
      <w:pPr>
        <w:pStyle w:val="a6"/>
        <w:numPr>
          <w:ilvl w:val="0"/>
          <w:numId w:val="2"/>
        </w:numPr>
        <w:ind w:firstLine="709"/>
      </w:pPr>
      <w:r>
        <w:t>Элементарная теория музыки и основания гармонии</w:t>
      </w:r>
    </w:p>
    <w:p w:rsidR="00631EFD" w:rsidRDefault="00631EFD" w:rsidP="00940D1A">
      <w:pPr>
        <w:pStyle w:val="a6"/>
        <w:numPr>
          <w:ilvl w:val="0"/>
          <w:numId w:val="2"/>
        </w:numPr>
        <w:ind w:firstLine="709"/>
      </w:pPr>
      <w:r>
        <w:t>Методика обучения нотной грамоте и обзор руководств по этому предмету</w:t>
      </w:r>
    </w:p>
    <w:p w:rsidR="00631EFD" w:rsidRDefault="00631EFD" w:rsidP="00940D1A">
      <w:pPr>
        <w:pStyle w:val="a6"/>
        <w:numPr>
          <w:ilvl w:val="0"/>
          <w:numId w:val="2"/>
        </w:numPr>
        <w:ind w:firstLine="709"/>
      </w:pPr>
      <w:r>
        <w:t>Хоровое духовное и светское пение</w:t>
      </w:r>
    </w:p>
    <w:p w:rsidR="00631EFD" w:rsidRDefault="00631EFD" w:rsidP="00940D1A">
      <w:pPr>
        <w:pStyle w:val="a6"/>
        <w:numPr>
          <w:ilvl w:val="0"/>
          <w:numId w:val="2"/>
        </w:numPr>
        <w:ind w:firstLine="709"/>
      </w:pPr>
      <w:r>
        <w:t xml:space="preserve"> (для желающих) игра на скрипке и фисгармонии, а также выразительное чтение.</w:t>
      </w:r>
    </w:p>
    <w:p w:rsidR="00631EFD" w:rsidRDefault="00631EFD" w:rsidP="00940D1A">
      <w:pPr>
        <w:pStyle w:val="a6"/>
        <w:numPr>
          <w:ilvl w:val="0"/>
          <w:numId w:val="1"/>
        </w:numPr>
        <w:ind w:hanging="530"/>
      </w:pPr>
      <w:r>
        <w:lastRenderedPageBreak/>
        <w:t>Заявления с документами высылаются в Пермь в губернский комитет попечительства о народной трезвости</w:t>
      </w:r>
    </w:p>
    <w:p w:rsidR="00631EFD" w:rsidRDefault="00631EFD" w:rsidP="00F0131B">
      <w:pPr>
        <w:pStyle w:val="a6"/>
        <w:numPr>
          <w:ilvl w:val="0"/>
          <w:numId w:val="1"/>
        </w:numPr>
      </w:pPr>
      <w:proofErr w:type="gramStart"/>
      <w:r>
        <w:t>Начало курсов в пятницу 28 мая, окончание 30 июня</w:t>
      </w:r>
      <w:r w:rsidR="00B547E4">
        <w:t xml:space="preserve"> [4, </w:t>
      </w:r>
      <w:r w:rsidR="00F0131B" w:rsidRPr="00F0131B">
        <w:t>1910.</w:t>
      </w:r>
      <w:r w:rsidR="00F0131B">
        <w:t xml:space="preserve"> № 27.</w:t>
      </w:r>
      <w:proofErr w:type="gramEnd"/>
      <w:r w:rsidR="00F0131B">
        <w:t xml:space="preserve"> Особ. Прилож. </w:t>
      </w:r>
      <w:proofErr w:type="gramStart"/>
      <w:r w:rsidR="00F0131B">
        <w:t>С. 371-372</w:t>
      </w:r>
      <w:r w:rsidR="00F0131B">
        <w:rPr>
          <w:lang w:val="en-US"/>
        </w:rPr>
        <w:t>]</w:t>
      </w:r>
      <w:r>
        <w:t>.</w:t>
      </w:r>
      <w:proofErr w:type="gramEnd"/>
    </w:p>
    <w:p w:rsidR="00AB69FA" w:rsidRDefault="00AB69FA" w:rsidP="00940D1A">
      <w:pPr>
        <w:ind w:firstLine="709"/>
      </w:pPr>
    </w:p>
    <w:p w:rsidR="00AB69FA" w:rsidRDefault="00AB69FA" w:rsidP="00940D1A">
      <w:pPr>
        <w:ind w:firstLine="709"/>
      </w:pPr>
      <w:r>
        <w:t>Более подробно «Певческие курсы» можно рассмотреть в Екатеринбургски</w:t>
      </w:r>
      <w:r w:rsidR="00F0131B">
        <w:t>х епархиальных ведомостях № 30</w:t>
      </w:r>
      <w:r w:rsidR="00F0131B" w:rsidRPr="00F0131B">
        <w:t xml:space="preserve">, </w:t>
      </w:r>
      <w:r>
        <w:t>Особое приложение на страницах 631-637.</w:t>
      </w:r>
    </w:p>
    <w:p w:rsidR="007D5B73" w:rsidRDefault="007D5B73" w:rsidP="00940D1A">
      <w:pPr>
        <w:ind w:firstLine="709"/>
      </w:pPr>
      <w:proofErr w:type="gramStart"/>
      <w:r>
        <w:t xml:space="preserve">В публикациях начала </w:t>
      </w:r>
      <w:r>
        <w:rPr>
          <w:lang w:val="en-US"/>
        </w:rPr>
        <w:t>XX</w:t>
      </w:r>
      <w:r>
        <w:t xml:space="preserve"> века одни утверждали</w:t>
      </w:r>
      <w:r w:rsidR="00054837">
        <w:t>,</w:t>
      </w:r>
      <w:r>
        <w:t xml:space="preserve"> что «простое пение» можно освоить и за месяц, даже не имея особых музыкальных способностей, в то время как другие считали подобный уровень и сроки обучения явно недостаточными для глубокого усвоения необходимых знаний, умений и навыков в деле музыкального просвещения и воспитания подрастающего поколения</w:t>
      </w:r>
      <w:r w:rsidR="00F0131B">
        <w:t xml:space="preserve"> [4</w:t>
      </w:r>
      <w:r w:rsidR="00F0131B" w:rsidRPr="00F0131B">
        <w:t>, 190</w:t>
      </w:r>
      <w:r w:rsidR="00F0131B">
        <w:t>9. № 13-14.</w:t>
      </w:r>
      <w:proofErr w:type="gramEnd"/>
      <w:r w:rsidR="00F0131B">
        <w:t xml:space="preserve"> Отд. </w:t>
      </w:r>
      <w:proofErr w:type="spellStart"/>
      <w:r w:rsidR="00F0131B">
        <w:t>неофиц</w:t>
      </w:r>
      <w:proofErr w:type="spellEnd"/>
      <w:r w:rsidR="00F0131B">
        <w:t xml:space="preserve">. </w:t>
      </w:r>
      <w:proofErr w:type="gramStart"/>
      <w:r w:rsidR="00F0131B">
        <w:t>С. 181</w:t>
      </w:r>
      <w:r w:rsidR="00F0131B" w:rsidRPr="00F0131B">
        <w:t xml:space="preserve">] </w:t>
      </w:r>
      <w:r w:rsidR="00054837">
        <w:t>. Следует признать значимость подобных курсов, но признать как необходимую, но всё же временную меру.</w:t>
      </w:r>
      <w:proofErr w:type="gramEnd"/>
    </w:p>
    <w:p w:rsidR="001C6A1C" w:rsidRDefault="001C6A1C" w:rsidP="00940D1A">
      <w:pPr>
        <w:ind w:firstLine="709"/>
      </w:pPr>
    </w:p>
    <w:p w:rsidR="00F0131B" w:rsidRPr="00F0131B" w:rsidRDefault="00F0131B" w:rsidP="00F0131B">
      <w:pPr>
        <w:pStyle w:val="2"/>
        <w:rPr>
          <w:sz w:val="24"/>
          <w:szCs w:val="24"/>
        </w:rPr>
      </w:pPr>
      <w:bookmarkStart w:id="0" w:name="_GoBack"/>
      <w:r w:rsidRPr="00F0131B">
        <w:rPr>
          <w:sz w:val="24"/>
          <w:szCs w:val="24"/>
        </w:rPr>
        <w:t>Литература:</w:t>
      </w:r>
    </w:p>
    <w:bookmarkEnd w:id="0"/>
    <w:p w:rsidR="008346C9" w:rsidRPr="00F0131B" w:rsidRDefault="008346C9" w:rsidP="00940D1A">
      <w:pPr>
        <w:pStyle w:val="2"/>
        <w:spacing w:before="0" w:after="0"/>
        <w:rPr>
          <w:sz w:val="24"/>
          <w:szCs w:val="24"/>
        </w:rPr>
      </w:pPr>
    </w:p>
    <w:p w:rsidR="008346C9" w:rsidRPr="00F0131B" w:rsidRDefault="008346C9" w:rsidP="00940D1A">
      <w:pPr>
        <w:numPr>
          <w:ilvl w:val="0"/>
          <w:numId w:val="3"/>
        </w:numPr>
        <w:spacing w:after="200"/>
        <w:ind w:hanging="11"/>
        <w:contextualSpacing/>
        <w:rPr>
          <w:rFonts w:eastAsia="Times New Roman" w:cs="Times New Roman"/>
          <w:color w:val="auto"/>
          <w:sz w:val="24"/>
          <w:szCs w:val="24"/>
        </w:rPr>
      </w:pPr>
      <w:r w:rsidRPr="001C6A1C">
        <w:rPr>
          <w:rFonts w:eastAsia="Times New Roman" w:cs="Times New Roman"/>
          <w:color w:val="auto"/>
          <w:sz w:val="24"/>
          <w:szCs w:val="24"/>
        </w:rPr>
        <w:t xml:space="preserve">Русская духовная музыка в документах и материалах. Т. </w:t>
      </w:r>
      <w:r w:rsidRPr="001C6A1C">
        <w:rPr>
          <w:rFonts w:eastAsia="Times New Roman" w:cs="Times New Roman"/>
          <w:color w:val="auto"/>
          <w:sz w:val="24"/>
          <w:szCs w:val="24"/>
          <w:lang w:val="en-US"/>
        </w:rPr>
        <w:t>III</w:t>
      </w:r>
      <w:r w:rsidRPr="001C6A1C">
        <w:rPr>
          <w:rFonts w:eastAsia="Times New Roman" w:cs="Times New Roman"/>
          <w:color w:val="auto"/>
          <w:sz w:val="24"/>
          <w:szCs w:val="24"/>
        </w:rPr>
        <w:t xml:space="preserve">. Церковное пение пореформенной России в осмыслении современников (1861-1918) / Гос. Ин-т искусствознания; Гос. Центральный музей музыкальной культуры им. М.И. Глинки; Сост. А. А. Наумов, М. П. Рахманова; Вступит. ст., </w:t>
      </w:r>
      <w:proofErr w:type="spellStart"/>
      <w:r w:rsidRPr="001C6A1C">
        <w:rPr>
          <w:rFonts w:eastAsia="Times New Roman" w:cs="Times New Roman"/>
          <w:color w:val="auto"/>
          <w:sz w:val="24"/>
          <w:szCs w:val="24"/>
        </w:rPr>
        <w:t>подгот</w:t>
      </w:r>
      <w:proofErr w:type="spellEnd"/>
      <w:r w:rsidRPr="001C6A1C">
        <w:rPr>
          <w:rFonts w:eastAsia="Times New Roman" w:cs="Times New Roman"/>
          <w:color w:val="auto"/>
          <w:sz w:val="24"/>
          <w:szCs w:val="24"/>
        </w:rPr>
        <w:t xml:space="preserve">. текста и </w:t>
      </w:r>
      <w:proofErr w:type="spellStart"/>
      <w:r w:rsidRPr="001C6A1C">
        <w:rPr>
          <w:rFonts w:eastAsia="Times New Roman" w:cs="Times New Roman"/>
          <w:color w:val="auto"/>
          <w:sz w:val="24"/>
          <w:szCs w:val="24"/>
        </w:rPr>
        <w:t>коммент</w:t>
      </w:r>
      <w:proofErr w:type="spellEnd"/>
      <w:r w:rsidRPr="001C6A1C">
        <w:rPr>
          <w:rFonts w:eastAsia="Times New Roman" w:cs="Times New Roman"/>
          <w:color w:val="auto"/>
          <w:sz w:val="24"/>
          <w:szCs w:val="24"/>
        </w:rPr>
        <w:t xml:space="preserve">. М. П. Рахмановой; Поместный собор Русской Православной Церкви 1017-1918 гг./ Вступит. ст., </w:t>
      </w:r>
      <w:proofErr w:type="spellStart"/>
      <w:r w:rsidRPr="001C6A1C">
        <w:rPr>
          <w:rFonts w:eastAsia="Times New Roman" w:cs="Times New Roman"/>
          <w:color w:val="auto"/>
          <w:sz w:val="24"/>
          <w:szCs w:val="24"/>
        </w:rPr>
        <w:t>подгот</w:t>
      </w:r>
      <w:proofErr w:type="spellEnd"/>
      <w:r w:rsidRPr="001C6A1C">
        <w:rPr>
          <w:rFonts w:eastAsia="Times New Roman" w:cs="Times New Roman"/>
          <w:color w:val="auto"/>
          <w:sz w:val="24"/>
          <w:szCs w:val="24"/>
        </w:rPr>
        <w:t xml:space="preserve">. текста и </w:t>
      </w:r>
      <w:proofErr w:type="spellStart"/>
      <w:r w:rsidRPr="001C6A1C">
        <w:rPr>
          <w:rFonts w:eastAsia="Times New Roman" w:cs="Times New Roman"/>
          <w:color w:val="auto"/>
          <w:sz w:val="24"/>
          <w:szCs w:val="24"/>
        </w:rPr>
        <w:t>коммент</w:t>
      </w:r>
      <w:proofErr w:type="spellEnd"/>
      <w:r w:rsidRPr="001C6A1C">
        <w:rPr>
          <w:rFonts w:eastAsia="Times New Roman" w:cs="Times New Roman"/>
          <w:color w:val="auto"/>
          <w:sz w:val="24"/>
          <w:szCs w:val="24"/>
        </w:rPr>
        <w:t>. С. Г. Зверевой. – М.: Языки славянской культуры, 2002. – 904 с., ил</w:t>
      </w:r>
      <w:proofErr w:type="gramStart"/>
      <w:r w:rsidRPr="001C6A1C">
        <w:rPr>
          <w:rFonts w:eastAsia="Times New Roman" w:cs="Times New Roman"/>
          <w:color w:val="auto"/>
          <w:sz w:val="24"/>
          <w:szCs w:val="24"/>
        </w:rPr>
        <w:t xml:space="preserve">., </w:t>
      </w:r>
      <w:proofErr w:type="gramEnd"/>
      <w:r w:rsidRPr="001C6A1C">
        <w:rPr>
          <w:rFonts w:eastAsia="Times New Roman" w:cs="Times New Roman"/>
          <w:color w:val="auto"/>
          <w:sz w:val="24"/>
          <w:szCs w:val="24"/>
        </w:rPr>
        <w:t xml:space="preserve">вклейка после  с. 448. – (Язык. Семиотика. </w:t>
      </w:r>
      <w:proofErr w:type="gramStart"/>
      <w:r w:rsidRPr="001C6A1C">
        <w:rPr>
          <w:rFonts w:eastAsia="Times New Roman" w:cs="Times New Roman"/>
          <w:color w:val="auto"/>
          <w:sz w:val="24"/>
          <w:szCs w:val="24"/>
        </w:rPr>
        <w:t>Культура).</w:t>
      </w:r>
      <w:proofErr w:type="gramEnd"/>
    </w:p>
    <w:p w:rsidR="00F0131B" w:rsidRPr="00F0131B" w:rsidRDefault="00F0131B" w:rsidP="00F0131B">
      <w:pPr>
        <w:pStyle w:val="a6"/>
        <w:numPr>
          <w:ilvl w:val="0"/>
          <w:numId w:val="3"/>
        </w:numPr>
        <w:ind w:hanging="11"/>
        <w:rPr>
          <w:rFonts w:eastAsia="Times New Roman" w:cs="Times New Roman"/>
          <w:color w:val="auto"/>
          <w:sz w:val="24"/>
          <w:szCs w:val="24"/>
        </w:rPr>
      </w:pPr>
      <w:r w:rsidRPr="00F0131B">
        <w:rPr>
          <w:rFonts w:eastAsia="Times New Roman" w:cs="Times New Roman"/>
          <w:color w:val="auto"/>
          <w:sz w:val="24"/>
          <w:szCs w:val="24"/>
        </w:rPr>
        <w:t xml:space="preserve">Беляев, С. Е. По страницам истории музыкального образования на Урале. Избранные статьи и очерки. Екатеринбург: Банк культурной информации. - 2012. </w:t>
      </w:r>
    </w:p>
    <w:p w:rsidR="008346C9" w:rsidRPr="001C6A1C" w:rsidRDefault="008346C9" w:rsidP="00940D1A">
      <w:pPr>
        <w:numPr>
          <w:ilvl w:val="0"/>
          <w:numId w:val="3"/>
        </w:numPr>
        <w:spacing w:after="200"/>
        <w:ind w:hanging="11"/>
        <w:contextualSpacing/>
        <w:rPr>
          <w:rFonts w:eastAsia="Times New Roman" w:cs="Times New Roman"/>
          <w:color w:val="auto"/>
          <w:sz w:val="24"/>
          <w:szCs w:val="24"/>
        </w:rPr>
      </w:pPr>
      <w:r w:rsidRPr="001C6A1C">
        <w:rPr>
          <w:rFonts w:eastAsia="Times New Roman" w:cs="Times New Roman"/>
          <w:color w:val="auto"/>
          <w:sz w:val="24"/>
          <w:szCs w:val="24"/>
        </w:rPr>
        <w:t>Русская духовная музыка в документах и материалах. Т.</w:t>
      </w:r>
      <w:r w:rsidRPr="001C6A1C">
        <w:rPr>
          <w:rFonts w:eastAsia="Times New Roman" w:cs="Times New Roman"/>
          <w:color w:val="auto"/>
          <w:sz w:val="24"/>
          <w:szCs w:val="24"/>
          <w:lang w:val="en-US"/>
        </w:rPr>
        <w:t>VIII</w:t>
      </w:r>
      <w:r w:rsidRPr="001C6A1C">
        <w:rPr>
          <w:rFonts w:eastAsia="Times New Roman" w:cs="Times New Roman"/>
          <w:color w:val="auto"/>
          <w:sz w:val="24"/>
          <w:szCs w:val="24"/>
        </w:rPr>
        <w:t xml:space="preserve">. А. В. Никольский и хоровое движение в России в начале </w:t>
      </w:r>
      <w:r w:rsidRPr="001C6A1C">
        <w:rPr>
          <w:rFonts w:eastAsia="Times New Roman" w:cs="Times New Roman"/>
          <w:color w:val="auto"/>
          <w:sz w:val="24"/>
          <w:szCs w:val="24"/>
          <w:lang w:val="en-US"/>
        </w:rPr>
        <w:t>XX</w:t>
      </w:r>
      <w:r w:rsidRPr="001C6A1C">
        <w:rPr>
          <w:rFonts w:eastAsia="Times New Roman" w:cs="Times New Roman"/>
          <w:color w:val="auto"/>
          <w:sz w:val="24"/>
          <w:szCs w:val="24"/>
        </w:rPr>
        <w:t xml:space="preserve"> века. Кн.1: Литературно-</w:t>
      </w:r>
      <w:r w:rsidRPr="001C6A1C">
        <w:rPr>
          <w:rFonts w:eastAsia="Times New Roman" w:cs="Times New Roman"/>
          <w:color w:val="auto"/>
          <w:sz w:val="24"/>
          <w:szCs w:val="24"/>
        </w:rPr>
        <w:lastRenderedPageBreak/>
        <w:t xml:space="preserve">музыкальное наследие А. В. Никольского / Гос. Ин-т искусствознания; науч. Ред. С. Г. Зверева; </w:t>
      </w:r>
      <w:proofErr w:type="spellStart"/>
      <w:r w:rsidRPr="001C6A1C">
        <w:rPr>
          <w:rFonts w:eastAsia="Times New Roman" w:cs="Times New Roman"/>
          <w:color w:val="auto"/>
          <w:sz w:val="24"/>
          <w:szCs w:val="24"/>
        </w:rPr>
        <w:t>подгот</w:t>
      </w:r>
      <w:proofErr w:type="spellEnd"/>
      <w:r w:rsidRPr="001C6A1C">
        <w:rPr>
          <w:rFonts w:eastAsia="Times New Roman" w:cs="Times New Roman"/>
          <w:color w:val="auto"/>
          <w:sz w:val="24"/>
          <w:szCs w:val="24"/>
        </w:rPr>
        <w:t xml:space="preserve">. текстов, вступит. ст. и </w:t>
      </w:r>
      <w:proofErr w:type="spellStart"/>
      <w:r w:rsidRPr="001C6A1C">
        <w:rPr>
          <w:rFonts w:eastAsia="Times New Roman" w:cs="Times New Roman"/>
          <w:color w:val="auto"/>
          <w:sz w:val="24"/>
          <w:szCs w:val="24"/>
        </w:rPr>
        <w:t>коммент</w:t>
      </w:r>
      <w:proofErr w:type="spellEnd"/>
      <w:r w:rsidRPr="001C6A1C">
        <w:rPr>
          <w:rFonts w:eastAsia="Times New Roman" w:cs="Times New Roman"/>
          <w:color w:val="auto"/>
          <w:sz w:val="24"/>
          <w:szCs w:val="24"/>
        </w:rPr>
        <w:t>. С. Г. Зверевой, А. В. Лебедевой-</w:t>
      </w:r>
      <w:proofErr w:type="spellStart"/>
      <w:r w:rsidRPr="001C6A1C">
        <w:rPr>
          <w:rFonts w:eastAsia="Times New Roman" w:cs="Times New Roman"/>
          <w:color w:val="auto"/>
          <w:sz w:val="24"/>
          <w:szCs w:val="24"/>
        </w:rPr>
        <w:t>Емелиной</w:t>
      </w:r>
      <w:proofErr w:type="spellEnd"/>
      <w:r w:rsidRPr="001C6A1C">
        <w:rPr>
          <w:rFonts w:eastAsia="Times New Roman" w:cs="Times New Roman"/>
          <w:color w:val="auto"/>
          <w:sz w:val="24"/>
          <w:szCs w:val="24"/>
        </w:rPr>
        <w:t xml:space="preserve">, Н. А. Потемкиной; науч. Консультант А. А. Наумов; лит. Ред. М. П. Рахманова. 2-е изд. – М.: Издательский Дом ЯСК. – Языки славянской культуры, 2018. – 960 с., ил. – (Вклейки после с. 192 и 528.) – </w:t>
      </w:r>
      <w:proofErr w:type="gramStart"/>
      <w:r w:rsidRPr="001C6A1C">
        <w:rPr>
          <w:rFonts w:eastAsia="Times New Roman" w:cs="Times New Roman"/>
          <w:color w:val="auto"/>
          <w:sz w:val="24"/>
          <w:szCs w:val="24"/>
        </w:rPr>
        <w:t>( Язык.</w:t>
      </w:r>
      <w:proofErr w:type="gramEnd"/>
      <w:r w:rsidRPr="001C6A1C">
        <w:rPr>
          <w:rFonts w:eastAsia="Times New Roman" w:cs="Times New Roman"/>
          <w:color w:val="auto"/>
          <w:sz w:val="24"/>
          <w:szCs w:val="24"/>
        </w:rPr>
        <w:t xml:space="preserve"> Семиотика. Культура).</w:t>
      </w:r>
    </w:p>
    <w:p w:rsidR="008346C9" w:rsidRPr="001C6A1C" w:rsidRDefault="008346C9" w:rsidP="00940D1A">
      <w:pPr>
        <w:numPr>
          <w:ilvl w:val="0"/>
          <w:numId w:val="3"/>
        </w:numPr>
        <w:spacing w:after="200"/>
        <w:ind w:hanging="11"/>
        <w:contextualSpacing/>
        <w:rPr>
          <w:rFonts w:eastAsia="Times New Roman" w:cs="Times New Roman"/>
          <w:color w:val="auto"/>
          <w:sz w:val="24"/>
          <w:szCs w:val="24"/>
        </w:rPr>
      </w:pPr>
      <w:r w:rsidRPr="001C6A1C">
        <w:rPr>
          <w:rFonts w:eastAsia="Times New Roman" w:cs="Times New Roman"/>
          <w:color w:val="auto"/>
          <w:sz w:val="24"/>
          <w:szCs w:val="24"/>
        </w:rPr>
        <w:t xml:space="preserve">Екатеринбургские епархиальные ведомости;  </w:t>
      </w:r>
    </w:p>
    <w:p w:rsidR="008346C9" w:rsidRPr="001C6A1C" w:rsidRDefault="008346C9" w:rsidP="00940D1A">
      <w:pPr>
        <w:spacing w:after="200"/>
        <w:ind w:left="720" w:hanging="11"/>
        <w:contextualSpacing/>
        <w:rPr>
          <w:rFonts w:eastAsia="Times New Roman" w:cs="Times New Roman"/>
          <w:color w:val="auto"/>
          <w:sz w:val="24"/>
          <w:szCs w:val="24"/>
        </w:rPr>
      </w:pPr>
      <w:r w:rsidRPr="001C6A1C">
        <w:rPr>
          <w:rFonts w:eastAsia="Times New Roman" w:cs="Times New Roman"/>
          <w:color w:val="auto"/>
          <w:sz w:val="24"/>
          <w:szCs w:val="24"/>
        </w:rPr>
        <w:t>1909 г. № 13-14; 1910 г. № 27; 1910 г. № 30.</w:t>
      </w:r>
    </w:p>
    <w:p w:rsidR="008346C9" w:rsidRPr="001C6A1C" w:rsidRDefault="008346C9" w:rsidP="00940D1A">
      <w:pPr>
        <w:rPr>
          <w:sz w:val="24"/>
          <w:szCs w:val="24"/>
        </w:rPr>
      </w:pPr>
    </w:p>
    <w:sectPr w:rsidR="008346C9" w:rsidRPr="001C6A1C" w:rsidSect="00B547E4">
      <w:footerReference w:type="default" r:id="rId9"/>
      <w:type w:val="continuous"/>
      <w:pgSz w:w="11907" w:h="16839" w:code="9"/>
      <w:pgMar w:top="1134" w:right="850" w:bottom="1134" w:left="1701" w:header="0" w:footer="352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78" w:rsidRDefault="002F2C78" w:rsidP="007C0A78">
      <w:pPr>
        <w:spacing w:line="240" w:lineRule="auto"/>
      </w:pPr>
      <w:r>
        <w:separator/>
      </w:r>
    </w:p>
  </w:endnote>
  <w:endnote w:type="continuationSeparator" w:id="0">
    <w:p w:rsidR="002F2C78" w:rsidRDefault="002F2C78" w:rsidP="007C0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5C5C9F31A5C4279A36BB54B0AC4A07F"/>
      </w:placeholder>
      <w:temporary/>
      <w:showingPlcHdr/>
    </w:sdtPr>
    <w:sdtEndPr/>
    <w:sdtContent>
      <w:p w:rsidR="00805DD9" w:rsidRDefault="00805DD9">
        <w:pPr>
          <w:pStyle w:val="a9"/>
        </w:pPr>
        <w:r>
          <w:t>[Введите текст]</w:t>
        </w:r>
      </w:p>
    </w:sdtContent>
  </w:sdt>
  <w:p w:rsidR="00054837" w:rsidRDefault="000548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78" w:rsidRDefault="002F2C78" w:rsidP="007C0A78">
      <w:pPr>
        <w:spacing w:line="240" w:lineRule="auto"/>
      </w:pPr>
      <w:r>
        <w:separator/>
      </w:r>
    </w:p>
  </w:footnote>
  <w:footnote w:type="continuationSeparator" w:id="0">
    <w:p w:rsidR="002F2C78" w:rsidRDefault="002F2C78" w:rsidP="007C0A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B93"/>
    <w:multiLevelType w:val="hybridMultilevel"/>
    <w:tmpl w:val="2146D4B8"/>
    <w:lvl w:ilvl="0" w:tplc="04190017">
      <w:start w:val="1"/>
      <w:numFmt w:val="lowerLetter"/>
      <w:lvlText w:val="%1)"/>
      <w:lvlJc w:val="left"/>
      <w:pPr>
        <w:ind w:left="1817" w:hanging="360"/>
      </w:p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</w:lvl>
    <w:lvl w:ilvl="2" w:tplc="0419001B" w:tentative="1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">
    <w:nsid w:val="0D1B7628"/>
    <w:multiLevelType w:val="hybridMultilevel"/>
    <w:tmpl w:val="F12E1AD6"/>
    <w:lvl w:ilvl="0" w:tplc="964A194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52623826"/>
    <w:multiLevelType w:val="hybridMultilevel"/>
    <w:tmpl w:val="94D056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A1245C"/>
    <w:multiLevelType w:val="hybridMultilevel"/>
    <w:tmpl w:val="95520A6E"/>
    <w:lvl w:ilvl="0" w:tplc="F418FDCE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A6"/>
    <w:rsid w:val="00054837"/>
    <w:rsid w:val="00087270"/>
    <w:rsid w:val="000975E0"/>
    <w:rsid w:val="000E3561"/>
    <w:rsid w:val="001B7EE4"/>
    <w:rsid w:val="001C1546"/>
    <w:rsid w:val="001C6A1C"/>
    <w:rsid w:val="002B628B"/>
    <w:rsid w:val="002F2C78"/>
    <w:rsid w:val="003774CB"/>
    <w:rsid w:val="003B6511"/>
    <w:rsid w:val="00475CBC"/>
    <w:rsid w:val="004F0A61"/>
    <w:rsid w:val="005744A7"/>
    <w:rsid w:val="00631EFD"/>
    <w:rsid w:val="00647DD7"/>
    <w:rsid w:val="006B7D56"/>
    <w:rsid w:val="006C0D8F"/>
    <w:rsid w:val="006E1E55"/>
    <w:rsid w:val="00762D0C"/>
    <w:rsid w:val="007B591F"/>
    <w:rsid w:val="007C0A78"/>
    <w:rsid w:val="007D5B73"/>
    <w:rsid w:val="007E4FA1"/>
    <w:rsid w:val="007F3C58"/>
    <w:rsid w:val="00805DD9"/>
    <w:rsid w:val="008346C9"/>
    <w:rsid w:val="008E1F8C"/>
    <w:rsid w:val="0093077B"/>
    <w:rsid w:val="00940D1A"/>
    <w:rsid w:val="00AB69FA"/>
    <w:rsid w:val="00AC5424"/>
    <w:rsid w:val="00AF6BB6"/>
    <w:rsid w:val="00B05987"/>
    <w:rsid w:val="00B547E4"/>
    <w:rsid w:val="00B57FA6"/>
    <w:rsid w:val="00B81C41"/>
    <w:rsid w:val="00BB626D"/>
    <w:rsid w:val="00D55EB6"/>
    <w:rsid w:val="00E17F2D"/>
    <w:rsid w:val="00EA1D56"/>
    <w:rsid w:val="00EF1993"/>
    <w:rsid w:val="00F0131B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6"/>
    <w:pPr>
      <w:spacing w:after="0" w:line="360" w:lineRule="auto"/>
      <w:ind w:firstLine="737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EA1D56"/>
    <w:pPr>
      <w:keepNext/>
      <w:keepLines/>
      <w:spacing w:before="240" w:after="12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D56"/>
    <w:pPr>
      <w:keepNext/>
      <w:keepLines/>
      <w:spacing w:before="240" w:after="12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D5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D56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7C0A7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0A78"/>
    <w:rPr>
      <w:rFonts w:ascii="Times New Roman" w:hAnsi="Times New Roman"/>
      <w:color w:val="000000" w:themeColor="text1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C0A78"/>
    <w:rPr>
      <w:vertAlign w:val="superscript"/>
    </w:rPr>
  </w:style>
  <w:style w:type="paragraph" w:styleId="a6">
    <w:name w:val="List Paragraph"/>
    <w:basedOn w:val="a"/>
    <w:uiPriority w:val="34"/>
    <w:qFormat/>
    <w:rsid w:val="00D55E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483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4837"/>
    <w:rPr>
      <w:rFonts w:ascii="Times New Roman" w:hAnsi="Times New Roman"/>
      <w:color w:val="000000" w:themeColor="text1"/>
      <w:sz w:val="28"/>
    </w:rPr>
  </w:style>
  <w:style w:type="paragraph" w:styleId="a9">
    <w:name w:val="footer"/>
    <w:basedOn w:val="a"/>
    <w:link w:val="aa"/>
    <w:uiPriority w:val="99"/>
    <w:unhideWhenUsed/>
    <w:rsid w:val="0005483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4837"/>
    <w:rPr>
      <w:rFonts w:ascii="Times New Roman" w:hAnsi="Times New Roman"/>
      <w:color w:val="000000" w:themeColor="text1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40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0D1A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6"/>
    <w:pPr>
      <w:spacing w:after="0" w:line="360" w:lineRule="auto"/>
      <w:ind w:firstLine="737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EA1D56"/>
    <w:pPr>
      <w:keepNext/>
      <w:keepLines/>
      <w:spacing w:before="240" w:after="12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D56"/>
    <w:pPr>
      <w:keepNext/>
      <w:keepLines/>
      <w:spacing w:before="240" w:after="12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D5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D56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7C0A7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0A78"/>
    <w:rPr>
      <w:rFonts w:ascii="Times New Roman" w:hAnsi="Times New Roman"/>
      <w:color w:val="000000" w:themeColor="text1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C0A78"/>
    <w:rPr>
      <w:vertAlign w:val="superscript"/>
    </w:rPr>
  </w:style>
  <w:style w:type="paragraph" w:styleId="a6">
    <w:name w:val="List Paragraph"/>
    <w:basedOn w:val="a"/>
    <w:uiPriority w:val="34"/>
    <w:qFormat/>
    <w:rsid w:val="00D55E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483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4837"/>
    <w:rPr>
      <w:rFonts w:ascii="Times New Roman" w:hAnsi="Times New Roman"/>
      <w:color w:val="000000" w:themeColor="text1"/>
      <w:sz w:val="28"/>
    </w:rPr>
  </w:style>
  <w:style w:type="paragraph" w:styleId="a9">
    <w:name w:val="footer"/>
    <w:basedOn w:val="a"/>
    <w:link w:val="aa"/>
    <w:uiPriority w:val="99"/>
    <w:unhideWhenUsed/>
    <w:rsid w:val="0005483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4837"/>
    <w:rPr>
      <w:rFonts w:ascii="Times New Roman" w:hAnsi="Times New Roman"/>
      <w:color w:val="000000" w:themeColor="text1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40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0D1A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6203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70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718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259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083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186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816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612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532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88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C5C9F31A5C4279A36BB54B0AC4A0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59996-1518-4C1B-B1E6-3CEEE246309F}"/>
      </w:docPartPr>
      <w:docPartBody>
        <w:p w:rsidR="00F86EF4" w:rsidRDefault="008F5A57" w:rsidP="008F5A57">
          <w:pPr>
            <w:pStyle w:val="C5C5C9F31A5C4279A36BB54B0AC4A07F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57"/>
    <w:rsid w:val="00001C17"/>
    <w:rsid w:val="007E72EE"/>
    <w:rsid w:val="008F5A57"/>
    <w:rsid w:val="00A21188"/>
    <w:rsid w:val="00C73A67"/>
    <w:rsid w:val="00F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5C9F31A5C4279A36BB54B0AC4A07F">
    <w:name w:val="C5C5C9F31A5C4279A36BB54B0AC4A07F"/>
    <w:rsid w:val="008F5A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5C9F31A5C4279A36BB54B0AC4A07F">
    <w:name w:val="C5C5C9F31A5C4279A36BB54B0AC4A07F"/>
    <w:rsid w:val="008F5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9091-1942-4330-B860-10296BC4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2</cp:revision>
  <cp:lastPrinted>2019-12-23T15:29:00Z</cp:lastPrinted>
  <dcterms:created xsi:type="dcterms:W3CDTF">2020-02-13T13:36:00Z</dcterms:created>
  <dcterms:modified xsi:type="dcterms:W3CDTF">2020-02-13T13:36:00Z</dcterms:modified>
</cp:coreProperties>
</file>