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42" w:rsidRPr="00DD0381" w:rsidRDefault="004B2370" w:rsidP="004B2370">
      <w:pPr>
        <w:autoSpaceDE w:val="0"/>
        <w:autoSpaceDN w:val="0"/>
        <w:adjustRightInd w:val="0"/>
        <w:spacing w:after="0" w:line="360" w:lineRule="auto"/>
        <w:ind w:right="567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DD0381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НЕКОТОРЫЕ АСПЕКТЫ РАБОТЫ </w:t>
      </w:r>
      <w:r w:rsidRPr="00051042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КОНЦЕРТМЕЙСТЕРА С </w:t>
      </w:r>
      <w:r w:rsidRPr="00DD0381">
        <w:rPr>
          <w:rFonts w:ascii="Times New Roman" w:hAnsi="Times New Roman" w:cs="Times New Roman"/>
          <w:b/>
          <w:bCs/>
          <w:color w:val="00000A"/>
          <w:sz w:val="28"/>
          <w:szCs w:val="28"/>
        </w:rPr>
        <w:t>ДЕТСКИМ ХОРОВЫМ КОЛЛЕКТИВОМ</w:t>
      </w:r>
    </w:p>
    <w:p w:rsidR="001F1D65" w:rsidRDefault="00051042" w:rsidP="009C0623">
      <w:pPr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94ACE">
        <w:rPr>
          <w:rFonts w:ascii="Times New Roman" w:hAnsi="Times New Roman" w:cs="Times New Roman"/>
          <w:sz w:val="28"/>
          <w:szCs w:val="28"/>
        </w:rPr>
        <w:t>Работа концертмейстера в хоровом классе имеет ряд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="00DD0381" w:rsidRPr="00B94ACE">
        <w:rPr>
          <w:rFonts w:ascii="Times New Roman" w:hAnsi="Times New Roman" w:cs="Times New Roman"/>
          <w:sz w:val="28"/>
          <w:szCs w:val="28"/>
        </w:rPr>
        <w:t>особенностей, которые связ</w:t>
      </w:r>
      <w:r w:rsidR="000C274A">
        <w:rPr>
          <w:rFonts w:ascii="Times New Roman" w:hAnsi="Times New Roman" w:cs="Times New Roman"/>
          <w:sz w:val="28"/>
          <w:szCs w:val="28"/>
        </w:rPr>
        <w:t>аны с</w:t>
      </w:r>
      <w:r w:rsidRPr="00B94ACE">
        <w:rPr>
          <w:rFonts w:ascii="Times New Roman" w:hAnsi="Times New Roman" w:cs="Times New Roman"/>
          <w:sz w:val="28"/>
          <w:szCs w:val="28"/>
        </w:rPr>
        <w:t>о спецификой хорового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исполнительства. Это и присутствие дирижера, руководящего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репетициями, и различные тембровые и динамические возможности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каждой хоровой партии и, конечно, тот факт, что вокальная партия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непосредственно связана со словом, стихотворным текстом. Для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успешной концертмейстерской деятельности на этом поприще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концертмейстер</w:t>
      </w:r>
      <w:r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="00FE1ECD" w:rsidRPr="00B94ACE">
        <w:rPr>
          <w:rFonts w:ascii="Times New Roman" w:hAnsi="Times New Roman" w:cs="Times New Roman"/>
          <w:sz w:val="28"/>
          <w:szCs w:val="28"/>
        </w:rPr>
        <w:t>обязан знать   азы</w:t>
      </w:r>
      <w:r w:rsidRPr="00B94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ACE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B94ACE">
        <w:rPr>
          <w:rFonts w:ascii="Times New Roman" w:hAnsi="Times New Roman" w:cs="Times New Roman"/>
          <w:sz w:val="28"/>
          <w:szCs w:val="28"/>
        </w:rPr>
        <w:t>, дирижерски</w:t>
      </w:r>
      <w:r w:rsidR="00FE1ECD" w:rsidRPr="00B94ACE">
        <w:rPr>
          <w:rFonts w:ascii="Times New Roman" w:hAnsi="Times New Roman" w:cs="Times New Roman"/>
          <w:sz w:val="28"/>
          <w:szCs w:val="28"/>
        </w:rPr>
        <w:t>е жесты</w:t>
      </w:r>
      <w:r w:rsidRPr="00B94ACE">
        <w:rPr>
          <w:rFonts w:ascii="Times New Roman" w:hAnsi="Times New Roman" w:cs="Times New Roman"/>
          <w:sz w:val="28"/>
          <w:szCs w:val="28"/>
        </w:rPr>
        <w:t>. Пианист-концертмейстер в процессе работы должен овладеть и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навыком общения с младшим и старшим детскими хоровыми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коллективами.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E0" w:rsidRPr="001F1D65" w:rsidRDefault="00051042" w:rsidP="00C02A88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CE">
        <w:rPr>
          <w:rFonts w:ascii="Times New Roman" w:hAnsi="Times New Roman" w:cs="Times New Roman"/>
          <w:sz w:val="28"/>
          <w:szCs w:val="28"/>
        </w:rPr>
        <w:t>Наиболее сложным является начальный этап работы с хоровым</w:t>
      </w:r>
      <w:r w:rsidR="00FE1ECD" w:rsidRPr="00B94ACE">
        <w:rPr>
          <w:rFonts w:ascii="Times New Roman" w:hAnsi="Times New Roman" w:cs="Times New Roman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sz w:val="28"/>
          <w:szCs w:val="28"/>
        </w:rPr>
        <w:t>коллективом</w:t>
      </w:r>
      <w:r w:rsidRPr="00B94ACE">
        <w:rPr>
          <w:rFonts w:ascii="TimesNewRomanPSMT" w:hAnsi="TimesNewRomanPSMT" w:cs="TimesNewRomanPSMT"/>
        </w:rPr>
        <w:t>.</w:t>
      </w:r>
      <w:r w:rsidR="00DD0381" w:rsidRPr="00B94ACE">
        <w:rPr>
          <w:rFonts w:ascii="TimesNewRomanPSMT" w:hAnsi="TimesNewRomanPSMT" w:cs="TimesNewRomanPSMT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Задача хормейстера и концертмейстера –</w:t>
      </w:r>
      <w:r w:rsidR="00FE1ECD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привить учащимся любовь к музыке, заинтересовать их. В процессе</w:t>
      </w:r>
      <w:r w:rsidR="00FE1ECD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хоровых занятий необходимо уделять внимание определению основной</w:t>
      </w:r>
      <w:r w:rsidR="00FE1ECD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идеи песни, выделению «ключевого» слова, нахождению образных</w:t>
      </w:r>
      <w:r w:rsidR="00FE1ECD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сравнений, ассоциаций, литературных или художественных</w:t>
      </w:r>
      <w:r w:rsidR="00FE1ECD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произведений.</w:t>
      </w:r>
      <w:r w:rsidR="00DD0381" w:rsidRPr="00B94ACE">
        <w:rPr>
          <w:rFonts w:ascii="TimesNewRomanPSMT" w:hAnsi="TimesNewRomanPSMT" w:cs="TimesNewRomanPSMT"/>
          <w:color w:val="00000A"/>
          <w:sz w:val="28"/>
          <w:szCs w:val="28"/>
        </w:rPr>
        <w:t xml:space="preserve"> </w:t>
      </w:r>
    </w:p>
    <w:p w:rsidR="00051042" w:rsidRPr="00051042" w:rsidRDefault="00051042" w:rsidP="00C02A88">
      <w:pPr>
        <w:spacing w:line="360" w:lineRule="auto"/>
        <w:ind w:right="567" w:firstLine="709"/>
        <w:jc w:val="both"/>
        <w:rPr>
          <w:rFonts w:ascii="TimesNewRomanPSMT" w:hAnsi="TimesNewRomanPSMT" w:cs="TimesNewRomanPSMT"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color w:val="00000A"/>
          <w:sz w:val="28"/>
          <w:szCs w:val="28"/>
        </w:rPr>
        <w:t xml:space="preserve">Любое хоровое занятие начинается с </w:t>
      </w:r>
      <w:r w:rsidRPr="00051042">
        <w:rPr>
          <w:rFonts w:ascii="Times New Roman" w:hAnsi="Times New Roman" w:cs="Times New Roman"/>
          <w:bCs/>
          <w:color w:val="00000A"/>
          <w:sz w:val="28"/>
          <w:szCs w:val="28"/>
        </w:rPr>
        <w:t>распевания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, направленного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на формирование вокально-хоровых навыков, правильной певческой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позиции. Концертмейстер на данном этапе работы является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полноправным соратником дирижера, задает нужный темп работы,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украшает простые упражнения богатой музыкальной фактурой,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настраивает партии хора по гармоническому и мелодическому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звучанию. Нередко концертмейстеру приходится самостоятельно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распевать хористов; пр</w:t>
      </w:r>
      <w:r w:rsidR="001F1D65">
        <w:rPr>
          <w:rFonts w:ascii="Times New Roman" w:hAnsi="Times New Roman" w:cs="Times New Roman"/>
          <w:color w:val="00000A"/>
          <w:sz w:val="28"/>
          <w:szCs w:val="28"/>
        </w:rPr>
        <w:t>и этом он использует те распевания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, которые дает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F1D65">
        <w:rPr>
          <w:rFonts w:ascii="Times New Roman" w:hAnsi="Times New Roman" w:cs="Times New Roman"/>
          <w:color w:val="00000A"/>
          <w:sz w:val="28"/>
          <w:szCs w:val="28"/>
        </w:rPr>
        <w:t>хору педагог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  <w:r w:rsidR="001F1D65" w:rsidRPr="00051042">
        <w:rPr>
          <w:rFonts w:ascii="Times New Roman" w:hAnsi="Times New Roman" w:cs="Times New Roman"/>
          <w:color w:val="00000A"/>
          <w:sz w:val="28"/>
          <w:szCs w:val="28"/>
        </w:rPr>
        <w:t>Концертмейстеру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пригодится умение транспонировать мелодии в различные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тональности. Так же важно владеть методикой вокала, учитывать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 xml:space="preserve">возрастные особенности коллектива, обладать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lastRenderedPageBreak/>
        <w:t>навыком правильной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певческой позиции, используемой для показа упражнений, а также,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обладать навыком «слепой игры», так как все внимание приходится на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хор, а не на клавиатуру инструмента.</w:t>
      </w:r>
    </w:p>
    <w:p w:rsidR="00051042" w:rsidRPr="00051042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color w:val="00000A"/>
          <w:sz w:val="28"/>
          <w:szCs w:val="28"/>
        </w:rPr>
        <w:t xml:space="preserve">Далее следует </w:t>
      </w:r>
      <w:r w:rsidRPr="00051042">
        <w:rPr>
          <w:rFonts w:ascii="Times New Roman" w:hAnsi="Times New Roman" w:cs="Times New Roman"/>
          <w:bCs/>
          <w:color w:val="00000A"/>
          <w:sz w:val="28"/>
          <w:szCs w:val="28"/>
        </w:rPr>
        <w:t>разучивание произведений</w:t>
      </w:r>
      <w:r w:rsidRPr="00051042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текущего репертуара.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При первом исполнении хорового сочинения на фортепиано пианист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должен увлечь и заинтересовать хористов. Ему следует точно передать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авторский музыкальный текст, создать целостный художественный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образ, взять нужный темп, верно распределить кульминации, штрихи,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цезуры, агогику и др. Играть партитуру нужно так, чтобы максимально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приблизить звучание инструмента к хоровой звучности. Показывая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хоровую партитуру, концертмейстер обязан подчиняться основным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вокально-хоровым законам (певучесть, плавное голосоведение,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>исполнение цезур, штрихов, соблюдение цезур для взятия дыхания и</w:t>
      </w:r>
      <w:r w:rsidR="00403D8E"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color w:val="00000A"/>
          <w:sz w:val="28"/>
          <w:szCs w:val="28"/>
        </w:rPr>
        <w:t xml:space="preserve">т.д.). </w:t>
      </w:r>
    </w:p>
    <w:p w:rsidR="00051042" w:rsidRPr="00051042" w:rsidRDefault="00844FE0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>В</w:t>
      </w:r>
      <w:r w:rsidR="00403D8E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403D8E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исполнения хоровых партитур на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403D8E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фортепиано </w:t>
      </w:r>
      <w:r w:rsidR="00403D8E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важно 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>умение играть хоровые аккорды</w:t>
      </w:r>
      <w:r w:rsidR="00403D8E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. В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такой партитуре</w:t>
      </w:r>
      <w:r w:rsidR="00403D8E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403D8E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нужно подчеркнуть</w:t>
      </w:r>
      <w:r w:rsidR="00403D8E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не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верхний голос, как привык каждый пианист, а мелодию баса, что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связано с тембровыми особеннос</w:t>
      </w:r>
      <w:r w:rsidR="001F1D65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тями голосов в хоровом звучании.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Необходимо объемное осмысление партитуры: как вертикальное, так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 горизонтальное. Фортепианный звук, в отличие от звука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че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ловеческого голоса, отрывистый,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угасающий — этим он обязан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спец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ифике удара молоточка о струну.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Компенсировать эти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недостатки инструмента </w:t>
      </w:r>
      <w:r w:rsidR="001F1D65">
        <w:rPr>
          <w:rFonts w:ascii="Times New Roman" w:hAnsi="Times New Roman" w:cs="Times New Roman"/>
          <w:iCs/>
          <w:color w:val="00000A"/>
          <w:sz w:val="28"/>
          <w:szCs w:val="28"/>
        </w:rPr>
        <w:t>может опытный концертмейстер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, </w:t>
      </w:r>
      <w:r w:rsidR="001F1D65">
        <w:rPr>
          <w:rFonts w:ascii="Times New Roman" w:hAnsi="Times New Roman" w:cs="Times New Roman"/>
          <w:iCs/>
          <w:color w:val="00000A"/>
          <w:sz w:val="28"/>
          <w:szCs w:val="28"/>
        </w:rPr>
        <w:t>в со</w:t>
      </w:r>
      <w:r w:rsidR="00C02A88">
        <w:rPr>
          <w:rFonts w:ascii="Times New Roman" w:hAnsi="Times New Roman" w:cs="Times New Roman"/>
          <w:iCs/>
          <w:color w:val="00000A"/>
          <w:sz w:val="28"/>
          <w:szCs w:val="28"/>
        </w:rPr>
        <w:t>вершенстве  владеющий</w:t>
      </w:r>
      <w:r w:rsidR="001F1D65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исполнительским аппаратом,</w:t>
      </w:r>
      <w:r w:rsidR="001F1D65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навыком 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чтения хоровых партитур.</w:t>
      </w:r>
    </w:p>
    <w:p w:rsidR="00051042" w:rsidRPr="00051042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Затем следует кропотливая, детальная, трудоемкая работа над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разучиванием произведения. Чаще всего дирижер начинает работу по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хоровым партиям. Концертмейстер должен чутко реагировать на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возможные огрехи хоровой партии, через показ на фортепиано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корректировать чистоту интонирования, ритм, нюансы исполнения</w:t>
      </w:r>
      <w:r w:rsidRPr="00051042">
        <w:rPr>
          <w:rFonts w:ascii="Times New Roman" w:hAnsi="Times New Roman" w:cs="Times New Roman"/>
          <w:i/>
          <w:iCs/>
          <w:color w:val="00000A"/>
          <w:sz w:val="28"/>
          <w:szCs w:val="28"/>
        </w:rPr>
        <w:t>.</w:t>
      </w:r>
      <w:r w:rsidR="002A5FC9" w:rsidRPr="00B94ACE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 случаях, не зависящих от чисто технических</w:t>
      </w:r>
      <w:r w:rsidR="002A5FC9" w:rsidRPr="00B94ACE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причин, концертмейстеру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lastRenderedPageBreak/>
        <w:t>приходится находить разные способы</w:t>
      </w:r>
      <w:r w:rsidR="002A5FC9" w:rsidRPr="00B94ACE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устранения фальшивых нот: показать гармоническую опору в</w:t>
      </w:r>
      <w:r w:rsidR="002A5FC9" w:rsidRPr="00B94ACE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аккомпанементе, связь с предыдущими тонами, продублировать</w:t>
      </w:r>
      <w:r w:rsidR="002A5FC9" w:rsidRPr="00B94ACE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мелодию и т.д.</w:t>
      </w:r>
    </w:p>
    <w:p w:rsidR="002A5FC9" w:rsidRPr="00B94ACE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NewRomanPSMT" w:hAnsi="TimesNewRomanPSMT" w:cs="TimesNewRomanPSMT"/>
          <w:i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Одной из серьезных проблем для </w:t>
      </w:r>
      <w:r w:rsidR="00844FE0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>детского хора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часто является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ритмическая сторона исполнения. </w:t>
      </w:r>
      <w:r w:rsidR="00844FE0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Хористы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недостаточно осознают, что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музыка вне ритма не существует, что ритмическая четкость, ясность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определяет ее смысл, характер. Поэтому концертмейстеру необходимо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отучать </w:t>
      </w:r>
      <w:r w:rsidR="00844FE0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детей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от небрежного отношения к ритму, объяснять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выразительное значение точек, пауз, фермат и т.д., чтобы они стали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необходимой принадлежностью исполнения музыки.</w:t>
      </w:r>
      <w:r w:rsidRPr="00051042">
        <w:rPr>
          <w:rFonts w:ascii="TimesNewRomanPSMT" w:hAnsi="TimesNewRomanPSMT" w:cs="TimesNewRomanPSMT"/>
          <w:i/>
          <w:iCs/>
          <w:color w:val="00000A"/>
          <w:sz w:val="28"/>
          <w:szCs w:val="28"/>
        </w:rPr>
        <w:t xml:space="preserve"> </w:t>
      </w:r>
    </w:p>
    <w:p w:rsidR="00051042" w:rsidRPr="00051042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Педагог и концертмейстер, работая над выразительным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произнесением текста, дикцией, должны уметь разбудить у учеников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фантазию, воображение, помочь проникнуть в образное содержание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произведения и использовать выразительные возможности слова, не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только хорошо произнесенного, но и «окрашенного» настроением всего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произведения.</w:t>
      </w:r>
    </w:p>
    <w:p w:rsidR="002A5FC9" w:rsidRPr="00B94ACE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Для правильного прохождения произведения очень важно, чтобы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хористы привыкали слушать не только себя, но и </w:t>
      </w:r>
      <w:r w:rsidRPr="00051042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фортепианное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сопровождение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, чтобы они поняли, что партия рояля не фон, а очень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важная часть той музыки, которую они исполняют. Поэтому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необходимо обращать внимание на некоторые паузы, гармонические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модуляции, отдельные аккорды, интервалы, объяснять неожиданно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появляющиеся знаки </w:t>
      </w:r>
      <w:proofErr w:type="gramStart"/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альтерации</w:t>
      </w:r>
      <w:proofErr w:type="gramEnd"/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как в вокальной строчке, так и в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аккомпанементе, ибо каждый из них имеет свое музыкальное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назначение.</w:t>
      </w:r>
    </w:p>
    <w:p w:rsidR="002A5FC9" w:rsidRPr="00B94ACE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 классной работе концертмейстер может произвольно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изменять и облегчать трудные места, чтобы не останавливать движения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музыки, часто упрощая ее выше нормы дозволенного и не очень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заботясь о полноценной звучности рояля. Исполняя же эти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произведения в концертном зале, концертмейстер должен создать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полноценную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lastRenderedPageBreak/>
        <w:t>звучность аккомпанемента, стремясь по возможности к</w:t>
      </w:r>
      <w:r w:rsidR="002A5FC9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оркестровой масштабности рояля. </w:t>
      </w:r>
    </w:p>
    <w:p w:rsidR="00051042" w:rsidRPr="00051042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NewRomanPSMT" w:hAnsi="TimesNewRomanPSMT" w:cs="TimesNewRomanPSMT"/>
          <w:i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Большую роль в процессе обучения играет </w:t>
      </w:r>
      <w:r w:rsidRPr="00051042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концертная и</w:t>
      </w:r>
      <w:r w:rsidR="00DD0381" w:rsidRPr="00B94ACE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просветительская деятельность</w:t>
      </w:r>
      <w:r w:rsidRPr="00051042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хорового коллектива. Во время</w:t>
      </w:r>
      <w:r w:rsidR="00DD0381" w:rsidRPr="00B94ACE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концертных выступлений хора концертмейстер должен быть особенно</w:t>
      </w:r>
      <w:r w:rsidR="00DD0381" w:rsidRPr="00B94ACE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внимателен и чуток. Учащиеся от волнения могут забыть темп,</w:t>
      </w:r>
      <w:r w:rsidR="00DD0381" w:rsidRPr="00B94ACE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вовремя не вступить, «сползти» с тональности. Концертмейстер</w:t>
      </w:r>
      <w:r w:rsidR="00DD0381" w:rsidRPr="00B94ACE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должен компенсировать, если это необходимо, темп, а часто настроение</w:t>
      </w:r>
      <w:r w:rsidR="00DD0381" w:rsidRPr="00B94ACE">
        <w:rPr>
          <w:rFonts w:ascii="Times New Roman" w:hAnsi="Times New Roman" w:cs="Times New Roman"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 характер, а в случае надобности незаметно подыграть мелодию.</w:t>
      </w:r>
      <w:r w:rsidRPr="00051042">
        <w:rPr>
          <w:rFonts w:ascii="TimesNewRomanPSMT" w:hAnsi="TimesNewRomanPSMT" w:cs="TimesNewRomanPSMT"/>
          <w:i/>
          <w:iCs/>
          <w:color w:val="00000A"/>
          <w:sz w:val="28"/>
          <w:szCs w:val="28"/>
        </w:rPr>
        <w:t xml:space="preserve"> </w:t>
      </w:r>
    </w:p>
    <w:p w:rsidR="00051042" w:rsidRPr="00051042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Умение быстро реагировать на различные неожиданности – одно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из необходимых качеств концертмейстера хорового класса.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27535F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>Т</w:t>
      </w:r>
      <w:r w:rsidR="0027535F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акже</w:t>
      </w:r>
      <w:r w:rsidR="0027535F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к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онцертмейстер помогает педагогу в выборе хорового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bCs/>
          <w:iCs/>
          <w:color w:val="00000A"/>
          <w:sz w:val="28"/>
          <w:szCs w:val="28"/>
        </w:rPr>
        <w:t>репертуара.</w:t>
      </w:r>
      <w:r w:rsidRPr="00051042">
        <w:rPr>
          <w:rFonts w:ascii="Times New Roman" w:hAnsi="Times New Roman" w:cs="Times New Roman"/>
          <w:b/>
          <w:bCs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Используя свои знания в области хоровой музыки, он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может подсказать и посоветовать то или иное произведение. 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При выборе репертуара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обязательно надо учитывать степень подготовленности детского хора,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его возможности, интересы и восприимчивость.</w:t>
      </w:r>
    </w:p>
    <w:p w:rsidR="00DD0381" w:rsidRPr="00B94ACE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Если хористы творчески активны, можно пройти за урок несколько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произведений. Концертмейстеру необходимо умение мгновенно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переключаться на принципиально иные стилистические и жанровые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особенности произведения, тем самым подготавливая хор к грамотному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исполнению. Концертмейстер в данном случае является первым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интерпретатором музыки, который доносит до хоровых исполнителей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замысел композитора. Этого нельзя достичь без предварительного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глубокого анализа музыкального текста, эпохи композитора, глубоких</w:t>
      </w:r>
      <w:r w:rsidR="00DD0381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теоретических знаний, а также чутья музыканта-профессионала. </w:t>
      </w:r>
    </w:p>
    <w:p w:rsidR="00051042" w:rsidRPr="00051042" w:rsidRDefault="00051042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Являясь помощником</w:t>
      </w:r>
      <w:r w:rsidR="0027535F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педагога, концертмейстер не только учит с хором репертуар, но и в</w:t>
      </w:r>
      <w:r w:rsidR="000C274A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значительной мере помогает учащимся усваивать указания</w:t>
      </w:r>
      <w:r w:rsidR="0027535F"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преподавателя.</w:t>
      </w:r>
    </w:p>
    <w:p w:rsidR="00B94ACE" w:rsidRPr="00B94ACE" w:rsidRDefault="00B94ACE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lastRenderedPageBreak/>
        <w:t xml:space="preserve">В профессиональные задачи концертмейстера входит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создание психологически комфортного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микроклимата для всех участников творческого процесса. Большую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роль в этом играет дружелюбное, ровное отношение ко всем хористам,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индивидуальный подход, учитывая особенности характера каждого из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певцов, совместные обсуждения успехов и неудач коллектива, и,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конечно же,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увлеченность своей профессией и искренняя любовь к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="00051042" w:rsidRPr="00051042">
        <w:rPr>
          <w:rFonts w:ascii="Times New Roman" w:hAnsi="Times New Roman" w:cs="Times New Roman"/>
          <w:iCs/>
          <w:color w:val="00000A"/>
          <w:sz w:val="28"/>
          <w:szCs w:val="28"/>
        </w:rPr>
        <w:t>музыке.</w:t>
      </w:r>
      <w:r w:rsidR="00FE1ECD" w:rsidRPr="00B94ACE">
        <w:rPr>
          <w:rFonts w:ascii="TimesNewRomanPS-BoldMT" w:hAnsi="TimesNewRomanPS-BoldMT" w:cs="TimesNewRomanPS-BoldMT"/>
          <w:b/>
          <w:bCs/>
          <w:color w:val="00000A"/>
          <w:sz w:val="28"/>
          <w:szCs w:val="28"/>
        </w:rPr>
        <w:t xml:space="preserve"> </w:t>
      </w:r>
    </w:p>
    <w:p w:rsidR="00B94ACE" w:rsidRDefault="00B94ACE" w:rsidP="00C02A88">
      <w:pPr>
        <w:autoSpaceDE w:val="0"/>
        <w:autoSpaceDN w:val="0"/>
        <w:adjustRightInd w:val="0"/>
        <w:spacing w:after="0" w:line="360" w:lineRule="auto"/>
        <w:ind w:right="567"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Знание </w:t>
      </w:r>
      <w:r w:rsidRPr="00B94ACE">
        <w:rPr>
          <w:rFonts w:ascii="Times New Roman" w:hAnsi="Times New Roman" w:cs="Times New Roman"/>
          <w:iCs/>
          <w:color w:val="00000A"/>
          <w:sz w:val="28"/>
          <w:szCs w:val="28"/>
        </w:rPr>
        <w:t>специфических певческих проблем и задач</w:t>
      </w:r>
      <w:r w:rsidRPr="00B94ACE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 </w:t>
      </w:r>
      <w:r w:rsidRPr="00B94ACE">
        <w:rPr>
          <w:rFonts w:ascii="Times New Roman" w:hAnsi="Times New Roman" w:cs="Times New Roman"/>
          <w:color w:val="00000A"/>
          <w:sz w:val="28"/>
          <w:szCs w:val="28"/>
        </w:rPr>
        <w:t xml:space="preserve">должно органично войти в сознание каждого концертмейстера, работающего с детским хором. Стать хорошим хоровым концертмейстером может лишь тот, кто понимает всю сложность и многообразие этой профессии и по-настоящему любит хоровое искусство. </w:t>
      </w:r>
    </w:p>
    <w:p w:rsidR="004B2370" w:rsidRPr="0019229C" w:rsidRDefault="004B2370" w:rsidP="004B2370">
      <w:pPr>
        <w:ind w:firstLine="567"/>
        <w:jc w:val="both"/>
        <w:rPr>
          <w:sz w:val="28"/>
          <w:szCs w:val="28"/>
        </w:rPr>
      </w:pPr>
      <w:r w:rsidRPr="0019229C">
        <w:rPr>
          <w:i/>
          <w:iCs/>
          <w:sz w:val="28"/>
          <w:szCs w:val="28"/>
        </w:rPr>
        <w:t xml:space="preserve">СПИСОК ЛИТЕРАТУРЫ </w:t>
      </w:r>
    </w:p>
    <w:p w:rsidR="00FC7CD1" w:rsidRPr="004B2370" w:rsidRDefault="00FC7CD1" w:rsidP="00C02A8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proofErr w:type="spellStart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Кубанцева</w:t>
      </w:r>
      <w:proofErr w:type="spellEnd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Е.И. </w:t>
      </w:r>
      <w:proofErr w:type="spellStart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Концертмейстерство</w:t>
      </w:r>
      <w:proofErr w:type="spellEnd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– музыкально-творческая</w:t>
      </w:r>
      <w:r w:rsidR="00B8729F"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деятельность // Музыка в школе. – 2001. - №2. – С. 38-40.</w:t>
      </w:r>
    </w:p>
    <w:p w:rsidR="00FC7CD1" w:rsidRPr="004B2370" w:rsidRDefault="00FC7CD1" w:rsidP="00C02A8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proofErr w:type="spellStart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Кубанцева</w:t>
      </w:r>
      <w:proofErr w:type="spellEnd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Е.И. Процесс учебой работы концертмейстера с солистом</w:t>
      </w:r>
      <w:r w:rsidR="00B8729F"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и хором // Музыка в школе. – 2001. - №5. – С. 72-75.</w:t>
      </w:r>
    </w:p>
    <w:p w:rsidR="00FC7CD1" w:rsidRPr="004B2370" w:rsidRDefault="00FC7CD1" w:rsidP="00C02A8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Крючков Н. «Искусство аккомпанемента как предмет обучения».</w:t>
      </w:r>
      <w:r w:rsidR="00B8729F"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Москва, 2003 г.</w:t>
      </w:r>
    </w:p>
    <w:p w:rsidR="00FC7CD1" w:rsidRPr="004B2370" w:rsidRDefault="00B8729F" w:rsidP="00C02A8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proofErr w:type="spellStart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Люблинский</w:t>
      </w:r>
      <w:proofErr w:type="spellEnd"/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А.П.</w:t>
      </w:r>
      <w:r w:rsidR="00FC7CD1" w:rsidRPr="004B2370">
        <w:rPr>
          <w:rFonts w:ascii="Times New Roman" w:hAnsi="Times New Roman" w:cs="Times New Roman"/>
          <w:i/>
          <w:color w:val="00000A"/>
          <w:sz w:val="28"/>
          <w:szCs w:val="28"/>
        </w:rPr>
        <w:t>Теория и практика аккомпанемента:</w:t>
      </w: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="00FC7CD1" w:rsidRPr="004B2370">
        <w:rPr>
          <w:rFonts w:ascii="Times New Roman" w:hAnsi="Times New Roman" w:cs="Times New Roman"/>
          <w:i/>
          <w:color w:val="00000A"/>
          <w:sz w:val="28"/>
          <w:szCs w:val="28"/>
        </w:rPr>
        <w:t>Методологиче</w:t>
      </w: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ские основы. – Л.: Музыка, 1972.</w:t>
      </w:r>
      <w:r w:rsidR="00FC7CD1"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- 80 с. (Разделы № 2, 3,)</w:t>
      </w:r>
    </w:p>
    <w:p w:rsidR="00FC7CD1" w:rsidRPr="004B2370" w:rsidRDefault="00FC7CD1" w:rsidP="00C02A8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567"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Самарцева Т. «Методические рекомендации по концертмейстерской</w:t>
      </w:r>
      <w:r w:rsidR="00B8729F" w:rsidRPr="004B2370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</w:t>
      </w:r>
      <w:r w:rsidRPr="004B2370">
        <w:rPr>
          <w:rFonts w:ascii="Times New Roman" w:hAnsi="Times New Roman" w:cs="Times New Roman"/>
          <w:i/>
          <w:color w:val="00000A"/>
          <w:sz w:val="28"/>
          <w:szCs w:val="28"/>
        </w:rPr>
        <w:t>работе в дополнительном образовании». Оренбург, 2009 г.</w:t>
      </w:r>
    </w:p>
    <w:sectPr w:rsidR="00FC7CD1" w:rsidRPr="004B2370" w:rsidSect="0087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265"/>
    <w:multiLevelType w:val="hybridMultilevel"/>
    <w:tmpl w:val="E64A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338B5"/>
    <w:multiLevelType w:val="hybridMultilevel"/>
    <w:tmpl w:val="70EA4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61A22"/>
    <w:multiLevelType w:val="hybridMultilevel"/>
    <w:tmpl w:val="68202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D3A25"/>
    <w:multiLevelType w:val="hybridMultilevel"/>
    <w:tmpl w:val="A2AC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042"/>
    <w:rsid w:val="00051042"/>
    <w:rsid w:val="000C274A"/>
    <w:rsid w:val="001F1D65"/>
    <w:rsid w:val="0027535F"/>
    <w:rsid w:val="002A5FC9"/>
    <w:rsid w:val="00403D8E"/>
    <w:rsid w:val="004B2370"/>
    <w:rsid w:val="004E165E"/>
    <w:rsid w:val="00662E56"/>
    <w:rsid w:val="006A4051"/>
    <w:rsid w:val="006C2F89"/>
    <w:rsid w:val="007E6FDE"/>
    <w:rsid w:val="00844FE0"/>
    <w:rsid w:val="0087649B"/>
    <w:rsid w:val="00972661"/>
    <w:rsid w:val="009C0623"/>
    <w:rsid w:val="00B8729F"/>
    <w:rsid w:val="00B94ACE"/>
    <w:rsid w:val="00BD1D9A"/>
    <w:rsid w:val="00C02A88"/>
    <w:rsid w:val="00DD0381"/>
    <w:rsid w:val="00F76DA6"/>
    <w:rsid w:val="00FC7CD1"/>
    <w:rsid w:val="00FE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2018-12-05T18:53:00Z</dcterms:created>
  <dcterms:modified xsi:type="dcterms:W3CDTF">2018-12-06T19:45:00Z</dcterms:modified>
</cp:coreProperties>
</file>