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F" w:rsidRP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общеобразовательное учреждение Ханты-Мансийского автономного округа-Югры «Леушинская школа-интернат для </w:t>
      </w:r>
      <w:proofErr w:type="gramStart"/>
      <w:r w:rsidRPr="00A7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здоровья»</w:t>
      </w: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P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719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Доклад:</w:t>
      </w:r>
    </w:p>
    <w:p w:rsidR="00A7194F" w:rsidRP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719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«Методы и приемы работы с детьми с ТМНР»</w:t>
      </w:r>
    </w:p>
    <w:p w:rsidR="00A7194F" w:rsidRP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Pr="00A7194F" w:rsidRDefault="00A7194F" w:rsidP="00A7194F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 Шевченко Анжелика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7194F" w:rsidRDefault="00A7194F" w:rsidP="00A7194F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A7194F" w:rsidRDefault="00A7194F" w:rsidP="00A7194F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F" w:rsidRDefault="00A7194F" w:rsidP="00D66FE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2018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lastRenderedPageBreak/>
        <w:t>В последнее десятилетие в нашей стране и за рубежом наблюдается устойчивая тенденция увеличения количества детей с тяжелыми множественными нарушениями развития. Дети данной группы в структуре дефекта, имеют сложные переплетения нескольких нарушений: слуха, зрения, опорно-двигательного аппарата, расстройства аутистического спектра и эмоционально-волевой сферы, главным из которых, являются интеллектуальные нарушения различной степени выраженности.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Детей с ТМНР в течение многих лет называли «необучаемыми». Эти дети либо оставались в семье, не получая квалифицированной психолого-педагогической помощи, либо отдавались в специальное учреждение. Их </w:t>
      </w:r>
      <w:proofErr w:type="gramStart"/>
      <w:r>
        <w:t>обучение по программам</w:t>
      </w:r>
      <w:proofErr w:type="gramEnd"/>
      <w:r>
        <w:t xml:space="preserve"> общеобразовательной коррекционной школы затруднено или неэффективно, так как множественные нарушения не учитываются рамками специальных образовательных программ.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Сегодня, благодаря изменениям государственной политики России в сфере образования, дети с ТМНР получили право на обучение и воспитание в системе образования, а также на коррекционно-развивающую помощь в соответствии с их состоянием здоровья и познавательными возможностями. </w:t>
      </w:r>
      <w:proofErr w:type="gramStart"/>
      <w:r>
        <w:t>В представлениях современного педагога ребёнок с ТМНР - это лицо, потенциально способное действовать и достигать независимости (в определённых областях жизнедеятельности и на определённом уровне, включаться в социум (с разной степенью участия).</w:t>
      </w:r>
      <w:proofErr w:type="gramEnd"/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Цель обучения и воспитания детей с ТМНР – подготовить их к максимально возможной самостоятельной жизни, научить их по возможности обходиться без посторонней помощи в основных областях жизнедеятельности: моторика и передвижение, самообслуживание и быт, коммуникация, социально-эмоциональное взаимодействие, познание, труд и досуг.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И, приступая к обучению таких детей, педагог сталкивается с рядом проблем. Одной из основных является проблема поиск</w:t>
      </w:r>
      <w:r w:rsidR="00301BBD">
        <w:t>а</w:t>
      </w:r>
      <w:r>
        <w:t xml:space="preserve"> наиболее эффективных методов и приемов обучения детей с ТМНР.</w:t>
      </w:r>
    </w:p>
    <w:p w:rsidR="00D66FE0" w:rsidRDefault="00A7194F" w:rsidP="00A7194F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00B39" w:rsidRPr="00700B39">
        <w:rPr>
          <w:rFonts w:ascii="Times New Roman" w:hAnsi="Times New Roman" w:cs="Times New Roman"/>
          <w:b/>
          <w:sz w:val="24"/>
          <w:szCs w:val="24"/>
        </w:rPr>
        <w:t>сновные</w:t>
      </w:r>
      <w:r w:rsidR="00D66FE0" w:rsidRPr="00700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E0">
        <w:rPr>
          <w:rFonts w:ascii="Times New Roman" w:hAnsi="Times New Roman" w:cs="Times New Roman"/>
          <w:b/>
          <w:sz w:val="24"/>
          <w:szCs w:val="24"/>
        </w:rPr>
        <w:t>требования к методике обучения детей с ТМНР</w:t>
      </w:r>
      <w:r w:rsidR="00700B39">
        <w:rPr>
          <w:rFonts w:ascii="Times New Roman" w:hAnsi="Times New Roman" w:cs="Times New Roman"/>
          <w:b/>
          <w:sz w:val="24"/>
          <w:szCs w:val="24"/>
        </w:rPr>
        <w:t>:</w:t>
      </w:r>
    </w:p>
    <w:p w:rsidR="00D66FE0" w:rsidRDefault="00D66FE0" w:rsidP="00A7194F">
      <w:pPr>
        <w:pStyle w:val="a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игровой формы как доминирующей. Игра не как развлечение, а как средство обучения.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2. Использование эмоций, наиболее сохранной стороны психической деятельности детей с ТМНР для формирования познавательных потребностей и мотивации обучения.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3. Использование подраж</w:t>
      </w:r>
      <w:r w:rsidR="007C311F">
        <w:t>ательности, свойственной  детям</w:t>
      </w:r>
      <w:r>
        <w:t xml:space="preserve"> с ТМНР.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4. Предметно-действенное обучение. Организация постоянной активной практической деятельности детей с конкретными предметами.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5.  Детальное расчленение материала на простейшие элементы при сохранении его систематичности и логики построения. Обучение ведётся по каждому элементу, затем части объединяются в целое, а дети подводятся к обобщению.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6. Постепенное усложнение самостоятельных действий детей: переход от действий по подражанию к действиям по образцу, по речевой инструкции.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7. Частая смена видов деятельности на уроке, привлечение внимания детей к новым пособиям, новым видам деятельности в целях удерживания его</w:t>
      </w:r>
      <w:r w:rsidR="007C311F">
        <w:t xml:space="preserve"> </w:t>
      </w:r>
      <w:r>
        <w:t>на необходимое время.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8.  Большая повторяемость материала, применение его в новых ситуациях.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9. Индивидуальная и дифференцированная работа на уроке. Каждый ребёнок выполняет задание в соответствии со своими психофизическими возможностями и с необходимой помощью педагога.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lastRenderedPageBreak/>
        <w:t>10. Эмоциональная положительная оценка учителем малейших достижений ребёнка. Создание «эмоционального благополучия» на уроках.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rPr>
          <w:b/>
        </w:rPr>
      </w:pPr>
      <w:r>
        <w:rPr>
          <w:b/>
        </w:rPr>
        <w:t>Методы и приемы обучения детей с ТМНР</w:t>
      </w:r>
    </w:p>
    <w:p w:rsidR="00D66FE0" w:rsidRDefault="00D66FE0" w:rsidP="00A7194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это способ совместной деятельности учителя и ученика. </w:t>
      </w:r>
    </w:p>
    <w:p w:rsidR="00D66FE0" w:rsidRDefault="00D66FE0" w:rsidP="00A7194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составная часть метода, разовое действие, шаг реализации метода. </w:t>
      </w:r>
    </w:p>
    <w:p w:rsidR="00D66FE0" w:rsidRPr="00700B39" w:rsidRDefault="003C74A6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Рассмотрим традиционные методы и </w:t>
      </w:r>
      <w:proofErr w:type="gramStart"/>
      <w:r w:rsidRPr="0070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</w:t>
      </w:r>
      <w:proofErr w:type="gramEnd"/>
      <w:r w:rsidRPr="0070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применение в обучении детей с ТМНР</w:t>
      </w:r>
      <w:r w:rsidR="00700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методы и приемы обучения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Методы: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всматриваться в явления окружающего мира, замечать происходящие изменения, устанавливать их причины.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использование различного рода иллюстраций: картин, карточек, рисунков, плакатов, портретов, схем, графиков, таблиц.</w:t>
      </w:r>
      <w:proofErr w:type="gramEnd"/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наглядных пособий (предметов, репродукций, диафильмов, слайдов, видеозаписей, компьютерных программ).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 компьютера, интерактивной доски,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видеоскопа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яркий пример, когда происходит смешение методов наглядного обучения.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Приемы: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 способов действий;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 образца.</w:t>
      </w:r>
    </w:p>
    <w:p w:rsidR="00C657B3" w:rsidRDefault="00C657B3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</w:t>
      </w:r>
      <w:r w:rsid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</w:t>
      </w:r>
      <w:r w:rsid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необычным,</w:t>
      </w:r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сделаны своими руками, развивающие игры, конструкторы, фигурки зверей, </w:t>
      </w:r>
      <w:proofErr w:type="spellStart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массажёры</w:t>
      </w:r>
      <w:proofErr w:type="spellEnd"/>
      <w:r w:rsidRPr="00C6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и приемы широко используются при обучении детей с ТМНР</w:t>
      </w:r>
      <w:r w:rsidR="003C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позволяют развивать элементарные представления учащихся, учат наблюдать за предметом, явлением, выделять основные свойства, черты, учатся сравнивать. Данные </w:t>
      </w:r>
      <w:r w:rsidR="00F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формируются с учетом принципа обеспечения </w:t>
      </w:r>
      <w:proofErr w:type="spellStart"/>
      <w:r w:rsidR="00F51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полисенсорной</w:t>
      </w:r>
      <w:proofErr w:type="spellEnd"/>
      <w:r w:rsidR="00F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обучения, то есть обучение строится с опорой на все органы чувств.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Словесные методы и приемы обучения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Методы: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 педагога (рассказ не должен быть перегружен деталями; его содержание динамично, созвучно личному опыту ребенка).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Рассказы детей (составляются на основе картинного плана,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(по содержанию выделяют познавательные и этические беседы).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 художественной литературы.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вопросы (требующие констатации; побуждающие к мыслительной деятельности);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указание (целостное и дробное);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пояснение;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педагогическая оценка;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(после экскурсии, прогулки, просмотра диафильмов и т. п.).</w:t>
      </w:r>
    </w:p>
    <w:p w:rsidR="00700B39" w:rsidRDefault="00F51B8E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В работе с детьми с ТМНР, особенно в начале обучения, нельзя применять изолированную устную инструкцию, потому что дети не понимают значения многих слов, особенно тех, которые обозначают действия, качества, свойства и отношения предметов, часто не понимают конструкции фразы или просто забывают инструкцию, «теряют» ее в процессе выполнения задания. 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lastRenderedPageBreak/>
        <w:t xml:space="preserve">Работая с невербальными </w:t>
      </w:r>
      <w:r w:rsidR="00F51B8E">
        <w:t>детьми,</w:t>
      </w:r>
      <w:r>
        <w:t xml:space="preserve"> становится очевидным, что коммуникация –  это не только слова и речь. Дополнительные знаки, символы, письменные слова облегчают коммуникацию, делая её многоканальной (когда могут быть задействован и слух, и зрение, и кинестетическое чувство). Понять таких детей можно приспособившись к каналам их коммуникации, они сообщают о себе чаще звуками, движениями и прикосновениями.</w:t>
      </w:r>
      <w:r w:rsidR="00F51B8E">
        <w:t xml:space="preserve"> </w:t>
      </w:r>
      <w:r>
        <w:t>Поэтому словесные методы обучения необходимо правильно, продуманно сочетать с наглядными и практическими методами. Время использования 1-2 минуты.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методы и приемы обучения (как метод стимулирования обучения)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Дидактическая игра, интерактивные тренажеры.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 в развернутом виде: с ролями, игровыми действиями, соответствующим игровым оборудованием.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внезапное появление объектов;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педагогом игровых действий;</w:t>
      </w:r>
    </w:p>
    <w:p w:rsidR="00D66FE0" w:rsidRPr="00700B39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и отгадывание загадок;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элементов соревнования;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игровой ситуации.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– важный этап в развитии психики и становлении личности каждого ребенка. У детей с ТМНР оказываются несформированными даже элементарные игровые действия. Сами они не обнаруживают потребности к игре, ни к самому игровому процессу. Поэтому единственно возможный способ овладения игровой деятельностью – их обучение. Игровая деятельность происходит на всех видах уроков и коррекционных занятий, что позволяет продвинуться в развитии.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обучающей игры является  - создание доступной, понятной и посильной для ребенка с ТМНР игры, которая будет способствовать его развитию. Главный принцип – снижение уровня требований. Если ребенок не может выполнить задание в предъявляемом варианте, педагог упрощает и снижает требования до тех пор, пока не окажется на уровне доступном ребенку. В некоторых случаях, когда ребенок справляется с поставленной задачей, можно попробовать повысить уровень требований на основе той же игры, попытаться сформировать у ребенка более сложные игровые навыки.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предъявления материала должна: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с любым видом нарушения;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структурировать содержание игры;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соотношения занимательных и обучающих моментов.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избегать: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перенасыщения игры однообразными действиями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нужно переработать инструкцию, предъявляемую ребенку;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длинных, незнакомых слов.</w:t>
      </w:r>
    </w:p>
    <w:p w:rsidR="00D66FE0" w:rsidRDefault="00F51B8E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учителя должна быть ласковой и эмоциональной. Ребенку во время игры необходимо чувствовать искреннюю симпатию и заинтересованность педагога к нему.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методы обучения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творческие).</w:t>
      </w:r>
      <w:proofErr w:type="gramEnd"/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 Элементарные опыты, экспериментирование.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объектов. В основе – принцип замещения (реальный предмет замещается др. предметом, условным знаком). </w:t>
      </w:r>
    </w:p>
    <w:p w:rsid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используются на каждом уроке, при формировании каждого учебного и социально значимого навыка.</w:t>
      </w:r>
    </w:p>
    <w:p w:rsidR="0009462C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риучения используется при формировании устойчивых навыков </w:t>
      </w:r>
      <w:r w:rsidR="000946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ТМНР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946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хозяйственно-бытовы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E776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выступает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методологическим основанием ФГОС,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етоды обучения рассматриваются через призму деятельности самого ученика. </w:t>
      </w:r>
    </w:p>
    <w:p w:rsidR="00D66FE0" w:rsidRDefault="00D66FE0" w:rsidP="00A7194F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по ФГОС</w:t>
      </w:r>
    </w:p>
    <w:p w:rsidR="00D66FE0" w:rsidRDefault="00D66FE0" w:rsidP="00A7194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обучения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Активные методы обучения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и ученик выступают как равноправные участники урока. </w:t>
      </w:r>
    </w:p>
    <w:p w:rsidR="00D66FE0" w:rsidRDefault="00D66FE0" w:rsidP="00A719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наиболее эффективные методы, при которых ученики взаимодействуют не только с учителем, но и друг с другом.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776AF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ФГОС предполагается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активных и интерактивных методов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более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действенных и эффективных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методы обучения надо рассматривать через деятельность обучающихся и использовать из них наиболее активные методы обучения.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детьми с ТМНР широко применяется активный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 рефлексии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6FE0" w:rsidRDefault="00D66FE0" w:rsidP="00A7194F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следующая классификация видов рефлексии: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рефлексия настроения и эмоционального состояния;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рефлексия содержания учебного материала;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рефлексия деятельности.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виды рефлексии можно проводить как индивидуально, так и коллективно.  На занятиях при работе с детьми с ТМНР наиболее часто используется рефлексия настроения и эмоционального состояния. Широко используется приём с различными цветовыми изображениями. </w:t>
      </w:r>
    </w:p>
    <w:p w:rsidR="00E776AF" w:rsidRDefault="00E776AF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рефлексия окончания занятия:</w:t>
      </w:r>
      <w:r w:rsidR="00D6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6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или этапов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обозначаются </w:t>
      </w:r>
      <w:r w:rsidR="00D6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картинками, помогающими детям в конце занятия актуализировать пройденный материал и выбрать понравившийся, запомнившийся,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D6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для ребёнка этап занятия, прикрепив к нему свою картинку. 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Метод «рука под рукой» либо действия «рука в руке».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Этот метод физической помощи, когда взрослый помогает ребёнку, стоя позади него. В первом случае рука взрослого подводится под руку ребенка, и он может «наблюдать руками» за движениями взрослого, а может и убрать свою руку, если устал или боится. Во втором варианте рука взрослого располагается поверх руки ребенка и помогает ему выполнить то или иное действие. Не все дети способны включиться в деятельность с первого раза. Порой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требуется много повторов, чтобы ребенок мог активно участвовать в том, что предлагает взрослый.</w:t>
      </w:r>
    </w:p>
    <w:p w:rsidR="00D66FE0" w:rsidRDefault="00D66FE0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Нетрадиционные методы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нашли свое широкое применение при обучении детей с ТМНР: музыкотерапия,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рефлексотерапия и точечный массаж (проводит специалист, имеющий специальное образование и лицензию),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песочная терапия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глинотерапия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Еще один эффективный метод в работе с ТМНР, это техника пиктограмм.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Пиктограмма — карточка схематического вида, в которой содержатся важнейшие узнаваемые черты предметов или явлений. 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с пиктограммами проходит в несколько этапов.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Методика, которая поможет в формировании навыков общения и взаимодействия с социальным окружением, предполагает три этапа обучения ребёнка работе с пиктограммами.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 ЭТАП. Ознакомление ребёнка со знаком-символом и уточнение его понимания.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Идентификация символа: показываем ребёнку пиктограммы, предлагаем опознать их и соотнести с реальным предметом (животным, человеком) или его реалистичным изображением на картине.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Выбор нужной пиктограммы из ряда других (из нескольких пиктограмм ребёнок должен узнать и показать ту, которую назвал взрослый).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Выбор двух одинаковых пиктограмм среди ряда других.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Выбор такой же пиктограммы среди определённого множества других.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5) Конструирование фразы с помощью пиктограмм (ребёнок выбирает и показывает пиктограммы в той последовательности, в какой произносятся слова, чтобы получилась нужная фраза).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6) Выбор из нескольких фраз той, которую назвал взрослый. Например, «Папа забивает гвоздь».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II ЭТАП. Алгоритм установления связи между изображениями предметов и их функций.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Составить из пиктограмм пару (предлагаем ребёнку соединить стрелкой пиктограмму изображающую предмет, с пиктограммой отражающей действие, которое можно производить с этим предметом: кукла – играть; яблоко – есть, или показать ребёнку действие и попросить соединить с предметом: слушать – уши; пить — вода).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Выбрать те, которые относятся к одной тематической группе.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Четвёртый лишний.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Найти и исправить ошибку в парах пиктограмм, соединив стрелкой соответствующие друг другу (уши – слушать; глаза – смотреть).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5) Найти и исправить ошибку во фразе (из нескольких пиктограмм выбрать нужную).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III ЭТАП. Последовательность логического конструирования фразы путём самостоятельного выбора необходимого символа.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Составить из пиктограмм произнесённую взрослым фразу. Например: «Папа смотрит телевизор».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2) Составить фразу из пиктограмм, соединив их между собой стрелками по смыслу.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Подобрать группу пиктограмм по заданному признаку.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Например, по телосложению или возрасту.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Составить логические цепочки.</w:t>
      </w:r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 функциям, которые выполняют «пиктограммы» в работе с </w:t>
      </w:r>
      <w:r w:rsidR="00E776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детьми с ТМНР,</w:t>
      </w: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относятся развитие средств общения, что впоследствии становится мотивацией и желанием к общению, способствует усвоению письменных и читательских навыков, развитию основных процессов памяти, увеличению словарного запаса.</w:t>
      </w:r>
    </w:p>
    <w:p w:rsid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Тематика применения пиктограмм</w:t>
      </w:r>
      <w:r w:rsidR="00E776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очень обширна</w:t>
      </w: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«Времена года», «Уход за телом», «Моя семья», «Колобок», «Теремок», «Мой город», «Приветствие», «Я-сам», «Путешествие в лес», «Профессии», «Праздники», «Дикие и домашние животные», «Птицы», «С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чего начинается Родина?» и др.</w:t>
      </w:r>
      <w:proofErr w:type="gramEnd"/>
    </w:p>
    <w:p w:rsidR="0009462C" w:rsidRP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Используются пиктограммы при обучении детей с ТМНР алгоритмам одевания, раздевания, умывания и иных действий по самообслуживанию, а также общепринятых пиктограмм в общественной среде, с которыми они могут столкнуться в жизни (на вокзале, остановке, в аптеке, магазине). Это способствует </w:t>
      </w:r>
      <w:r w:rsidR="00E776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социальной адаптации детей с ТМНР.</w:t>
      </w:r>
    </w:p>
    <w:p w:rsidR="0009462C" w:rsidRDefault="0009462C" w:rsidP="00A719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 вышеперечисленные методы и приёмы обучения </w:t>
      </w:r>
      <w:r w:rsidR="00184F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детей с ТМНР </w:t>
      </w: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той или иной степени повышают познавательную активность учащихся, вовлекают в образовательный процесс, стимулируют</w:t>
      </w:r>
      <w:r w:rsidR="00184F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их</w:t>
      </w:r>
      <w:r w:rsidRPr="000946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самостоятельную деятельность</w:t>
      </w:r>
      <w:r w:rsidR="00184F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66FE0" w:rsidRDefault="00D66FE0" w:rsidP="00A7194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</w:p>
    <w:p w:rsidR="00D66FE0" w:rsidRDefault="00D66FE0" w:rsidP="00A7194F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</w:p>
    <w:p w:rsidR="006A20F9" w:rsidRDefault="006A20F9" w:rsidP="00A7194F">
      <w:pPr>
        <w:spacing w:after="0"/>
        <w:contextualSpacing/>
      </w:pPr>
    </w:p>
    <w:sectPr w:rsidR="006A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9"/>
    <w:rsid w:val="00036069"/>
    <w:rsid w:val="0009462C"/>
    <w:rsid w:val="00184F22"/>
    <w:rsid w:val="00301BBD"/>
    <w:rsid w:val="003C74A6"/>
    <w:rsid w:val="005832B9"/>
    <w:rsid w:val="006A20F9"/>
    <w:rsid w:val="00700B39"/>
    <w:rsid w:val="007C311F"/>
    <w:rsid w:val="00A7194F"/>
    <w:rsid w:val="00C657B3"/>
    <w:rsid w:val="00D66FE0"/>
    <w:rsid w:val="00E23F64"/>
    <w:rsid w:val="00E776AF"/>
    <w:rsid w:val="00EF3DFB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FE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6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FE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6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edsovet.su%2Fmetodika%2F6387_piramida_usvoenia_materiala" TargetMode="External"/><Relationship Id="rId5" Type="http://schemas.openxmlformats.org/officeDocument/2006/relationships/hyperlink" Target="https://infourok.ru/go.html?href=http%3A%2F%2Fpedsovet.su%2Fmetodika%2F5996_aktivnye_i_interaktivnye_metody_obu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10</cp:revision>
  <dcterms:created xsi:type="dcterms:W3CDTF">2018-11-28T05:56:00Z</dcterms:created>
  <dcterms:modified xsi:type="dcterms:W3CDTF">2018-12-03T05:41:00Z</dcterms:modified>
</cp:coreProperties>
</file>