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55" w:rsidRPr="00C54355" w:rsidRDefault="00C54355" w:rsidP="00374C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                                                                                                                 «Подготовка детей к школе»              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основе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программы развития и воспитания дошкольников «Детский сад 2100» в Образовательной системе «Школа 2100») для детей 5-7 лет.</w:t>
      </w:r>
      <w:r w:rsidR="00374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1. ЦЕЛЕВОЙ РАЗДЕЛ </w:t>
      </w: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………………………………………………………….3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1.1  П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ояснительная записка…………………………………………………3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1.1.1 Цели и задачи реализации программы……………………………….4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1.1.2 Принципы и подходы к формированию и реализации программы...4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1.1.3Характеристика особенностей развития детей дошкольного возраста……………………...………………………………………………………6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  Планируемые результаты освоения Программы………………….…..7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1.2.1 Ц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елевые</w:t>
      </w: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ориентиры………………………………………………..….7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 сОДЕРЖАТЕЛЬНЫЙ РАЗДЕЛ</w:t>
      </w: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……………………………………………9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2.1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«Основы грамоты и подготовка руки к письму»...9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Программа курса «Введение в математику»………………………..24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ОРГАНИЗАЦИОННЫЙ РАЗДЕЛ</w:t>
      </w: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………………………………………...30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</w:t>
      </w:r>
      <w:r w:rsidRPr="00C5435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3.1  Р</w:t>
      </w:r>
      <w:r w:rsidRPr="00C5435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азвивающая  предметно - пространственная среда…………………….30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3.2  М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атериально-техническое обеспечение программы……………...32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3.3 О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беспеченность методическими материалами и средствами обучения и воспитания………………………………………………………….32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  <w:t xml:space="preserve">  </w:t>
      </w: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ЦЕЛЕВОЙ РАЗДЕЛ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1.1 Пояснительная записка.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непрерывного образования должно выступать развитие каждого ребёнка, охрана и укрепление его психического, физического и нравственного здоровья. Началом непрерывного образования считается ранний возраст. Преемственность между дошкольным и школьным звеном следует рассматривать как построение содержательной единой линии, обеспечивающей эффективное развитие, воспитание, обучение. В школу дети приходят разные: каждый имеет свои особенности развития и состояния здоровья, поэтому, необходимо найти оптимальный вариант получения образования в этой ситуации. Под психологической готовностью к школьному обучению понимается необходимый и достаточный для освоения школьной учебной программы в условиях обучения в коллективе сверстников уровень психического развития ребёнка. По этой причине необходимо не только учитывать, но и формировать готовность учащегося к школе.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Работу по соблюдению преемственности между дошкольным и школьным образовательными учреждениями необходимо спланировать так, чтобы овладение знаниями в школе не нарушало естественный ход развития ребёнка, максимально способствовало его продвижению.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Большинство родителей  не могут своими силами обеспечить систематическое, полноценное развитие своих детей в этом возрасте, поэтому, актуально создание программы «Подготовка детей к школе», которая способствует формированию положительной мотивации к обучению и облегчает последующую адаптацию ребёнка к школе.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Главная цель подготовки детей к школе – формирование компетенций дошкольников, которые необходимы для успешной самореализации ребёнка в начальной школе.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комплексной модернизацией образования и с целью обеспечения равных стартовых возможностей для образования детей перед школой разработана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«Подготовка детей к школе», которая является модифицированной и строится в соответствии с целью и общими принципами комплексной программы развития и воспитания дошкольников «Детский сад 2100» в образовательной системе «Школа 2100».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научной редакцией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А.А.Леонтьева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одобрена и утверждена Министерством образования и науки РФ. Руководитель издательской программы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Р.Н.Бунеев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используется: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грамоты и подготовка руки к письму»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основе дошкольного курса развития речи и подготовка к обучению грамоте «По дороге к Азбуке»)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авторы: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Р.Н.Бунеев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Е.В.Бунеева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Т.Р.Кислова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 «Моя математика» 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авторы: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О.В.Пронина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программе «Подготовка к школе» используются элементы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авторской парциальной программы развития математических представлений у дошкольников «Математические ступеньки»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и воспитания дошкольников «Ступеньки», образовательной системы «Школа 2000» Авторы 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Л.Г.Петерсон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Н.П.Холина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Наряду с вышеуказанной программой используются программы и технологии, обеспечивающие максимальное развитие психологических возможностей и личностного потенциала дошкольников. Педагоги творчески подходят к выбору вариативных программ и технологий, направляя усилия на построение целостного педагогического процесса, обеспечивающего полноценное развитие ребёнка.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Содержание образовательного процесса выстроено в соответствии с ФГОС дошкольного образования.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1.1.1 Цели и задачи реализации программы.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Цель: </w:t>
      </w:r>
    </w:p>
    <w:p w:rsidR="00C54355" w:rsidRPr="00C54355" w:rsidRDefault="00C54355" w:rsidP="00C543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принцип преемственности и обеспечить развитие и воспитание дошкольников в соответствии с концепцией Образовательной системы «Школа 2100».</w:t>
      </w:r>
    </w:p>
    <w:p w:rsidR="00C54355" w:rsidRPr="00C54355" w:rsidRDefault="00C54355" w:rsidP="00C543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включения ребёнка в новые социальные формы общения.</w:t>
      </w:r>
    </w:p>
    <w:p w:rsidR="00C54355" w:rsidRPr="00C54355" w:rsidRDefault="00C54355" w:rsidP="00C543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переход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к творческой, учебной деятельности.</w:t>
      </w:r>
    </w:p>
    <w:p w:rsidR="00C54355" w:rsidRPr="00C54355" w:rsidRDefault="00C54355" w:rsidP="00C543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ребёнка к любой системе школьного образования.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направлена на решение следующих задач: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к учению.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познавательного интереса, желание узнать новое.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возрасту уровню картины мира.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логики – анализ, синтез, сравнение, обобщение, классификация.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– умение излагать свои мысли, строить простейшие умозаключения.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 и внимания.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устанавливать отношения со сверстниками и взрослыми, формировать положительную самооценку.</w:t>
      </w:r>
    </w:p>
    <w:p w:rsidR="00C54355" w:rsidRPr="00C54355" w:rsidRDefault="00C54355" w:rsidP="00C54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предпосылок к школьному обучению – формирование предпосылок УУД (универсальных учебных действий).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1.1.2 Принципы и подходы к формированию и реализации Программы.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 преемственности дошкольного и начального образования и обеспечить развитие и воспитание дошкольников, помимо предметного содержания программы обеспечивает познавательную деятельность дошкольников, ориентирована на развитие не только предметных, но и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умений.</w:t>
      </w:r>
      <w:proofErr w:type="gramEnd"/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обучения в деятельности, определяющий содержание, технологию, методы и приёмы работы с детьми.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с учётом возрастных возможностей детей. Большое внимание уделено решению творческих задач – самостоятельное определение способа решения, поиск  и нахождение закономерностей, ранее известных, но необходимых при проектировании, решении задач, содержащих поисковые творческие элементы.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к учению достигается подбором занимательных заданий и упражнений, позволяющих ребёнку через игровую деятельность лучше усваивать сложный материал. Интересные сюжеты превращают занятие в увлекательную игру. Игры помогают снять напряжение, переключить внимание ребёнка с одного задания на другое.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переменки позволяют переключить активность детей. Занятия проходят в игровой свободной форме. Дети сидят за столами лишь недолгое время, необходимое на выполнение какого-либо конкретного задания, что с одной стороны приучает их к дисциплине, с другой – не утомляет.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5-6 лет ребёнок продолжает совершенствоваться через игру, поэтому игровые образовательные технологии являются ведущими  во всех разделах учебно-познавательного блока программы, а предлагаемые детям знания выступают в качестве средства развития личности ребёнка – дошкольника. 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открытия знаний строится с использованием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проблемно-диалогической технологии,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занятий с дошкольниками разработана технология, специально адаптированная к возрасту детей.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сообщаются не только готовые знания, но и организуется такая деятельность, в процессе которой они сами делают открытия, узнают что-то новое и используют полученные знания и умения для решения жизненных задач. Такой подход позволяет обеспечить преемственность между дошкольным этапом и начальной школой, как на уровне содержания, так и на уровне технологии.</w:t>
      </w:r>
    </w:p>
    <w:p w:rsidR="00C54355" w:rsidRPr="00C54355" w:rsidRDefault="00C54355" w:rsidP="00C54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программы подготовки детей к школе используются различные </w:t>
      </w:r>
      <w:r w:rsidRPr="00C54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педагогические технологии:</w:t>
      </w:r>
    </w:p>
    <w:p w:rsidR="00C54355" w:rsidRPr="00C54355" w:rsidRDefault="00C54355" w:rsidP="00C543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,  т.к. ведущей деятельностью для детей дошкольного возраста является игровая;</w:t>
      </w:r>
    </w:p>
    <w:p w:rsidR="00C54355" w:rsidRPr="00C54355" w:rsidRDefault="00C54355" w:rsidP="00C543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информационно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коммуникационные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обеспечивают наглядность, доступность, устойчивый интерес к познанию нового,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  новые  возможности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добычи информации;</w:t>
      </w:r>
    </w:p>
    <w:p w:rsidR="00C54355" w:rsidRPr="00C54355" w:rsidRDefault="00C54355" w:rsidP="00C543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 </w:t>
      </w:r>
      <w:proofErr w:type="spellStart"/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деятельностного</w:t>
      </w:r>
      <w:proofErr w:type="spellEnd"/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метода, развития критического и творческого мышления,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обеспечивает самостоятельный поиск  новых знаний на основе имеющихся знаний и опыта ребёнка.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самостоятельную деятельность ребёнка органично сочетается с групповыми методами работы.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построена с учётом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4355" w:rsidRPr="00C54355" w:rsidRDefault="00C54355" w:rsidP="00C5435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развития и воспитания дошкольников «Детский сад 2100» в образовательной системе «Школа 2100».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научной редакцией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А.А.Леонтьева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Авторская парциальная программа развития математических представлений у дошкольников «Математические ступеньки» 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Е.В.Колесниковой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«Подготовка детей к школе» включает в себя курсы по следующим предметам: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Основы грамоты и подготовка руки к письму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numPr>
          <w:ilvl w:val="0"/>
          <w:numId w:val="14"/>
        </w:num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курса, основанная на пособии 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грамоты и подготовка руки к письму»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основе дошкольного курса развития речи и подготовка к обучению грамоте «По дороге к Азбуке»)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Авторы: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Р.Н.Бунеев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Е.В.Бунеева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Т.Р.Кислова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Введение  в математику </w:t>
      </w:r>
    </w:p>
    <w:p w:rsidR="00C54355" w:rsidRPr="00C54355" w:rsidRDefault="00C54355" w:rsidP="00C5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54355" w:rsidRPr="00C54355" w:rsidRDefault="00C54355" w:rsidP="00C54355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Программа курса, основанная на пособии «Моя математика»                   Авторы: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О.В.Пронина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54355" w:rsidRPr="00C54355" w:rsidRDefault="00C54355" w:rsidP="00C54355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Авторская парциальная программа развития математических представлений у дошкольников «Математические ступеньки» 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Е.В.Колесниковой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54355" w:rsidRPr="00C54355" w:rsidRDefault="00C54355" w:rsidP="00C54355">
      <w:pPr>
        <w:numPr>
          <w:ilvl w:val="0"/>
          <w:numId w:val="13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развития и воспитания дошкольников «Ступеньки», образовательной системы «Школа 2000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Авторы 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Л.Г.Петерсон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Н.П.Холина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1.1.3 Характеристика особенностей развития детей дошкольного возраста.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способен выбирать себе род занятий, участников по совместной деятельности;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совместных играх. Способен договариваться, учитывать интересы и чувства других,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сопереживать неудачам и радоваться успехам других,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адекватно проявляет свои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чувства, в том числе чувство веры в себя, старается разрешать конфликты;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видами игры, различает условную и реальную ситуации, умеет подчиняться разным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и социальным нормам;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  <w:r w:rsidRPr="00C543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желаний, построения речевого высказывания в ситуации общения, может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выделять звуки в словах, у ребёнка складываются предпосылки грамотности;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ребёнка развита крупная и мелкая моторика; он подвижен, вынослив,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владеет основными движениями, может контролировать свои движения и управлять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ими;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C54355" w:rsidRPr="00C54355" w:rsidRDefault="00C54355" w:rsidP="00C543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</w:t>
      </w:r>
      <w:r w:rsidRPr="00C5435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природы, естествознания, математики, истории и т.п.; ребёнок способен к принятию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решений, опираясь на свои знания и умения в различных видах деятельности.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tabs>
          <w:tab w:val="left" w:pos="4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 ПЛАНИРУЕМЫЕ РЕЗУЛЬТАТЫ ОСВОЕНИЯ ПРОГРАММЫ</w:t>
      </w:r>
    </w:p>
    <w:p w:rsidR="00C54355" w:rsidRPr="00C54355" w:rsidRDefault="00C54355" w:rsidP="00C54355">
      <w:pPr>
        <w:tabs>
          <w:tab w:val="left" w:pos="4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1.2.1 Целевые ориентиры. </w:t>
      </w:r>
    </w:p>
    <w:p w:rsidR="00C54355" w:rsidRPr="00C54355" w:rsidRDefault="00C54355" w:rsidP="00C54355">
      <w:pPr>
        <w:tabs>
          <w:tab w:val="left" w:pos="4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Содержание программы «Подготовка детей к школе» ориентирована  </w:t>
      </w:r>
      <w:proofErr w:type="gram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proofErr w:type="gram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самоопределения личности, создание условий для её реализации;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обучающегося адекватной современному уровню знаний и уровню образовательной программы картины мира;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человека и гражданина, интегрированного в современное ему общество;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личности ребёнка;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мотивации личности ребёнка к познанию и творчеству;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эмоционального благополучия ребёнка;</w:t>
      </w:r>
    </w:p>
    <w:p w:rsidR="00C54355" w:rsidRPr="00C54355" w:rsidRDefault="00C54355" w:rsidP="00C54355">
      <w:pPr>
        <w:numPr>
          <w:ilvl w:val="0"/>
          <w:numId w:val="5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самоопределения, творческой самореализации личности ребёнка, его интеграции в системе образования;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 линии  развития детей подготовительного курса:</w:t>
      </w:r>
    </w:p>
    <w:p w:rsidR="00C54355" w:rsidRPr="00C54355" w:rsidRDefault="00C54355" w:rsidP="00C54355">
      <w:pPr>
        <w:numPr>
          <w:ilvl w:val="0"/>
          <w:numId w:val="6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произвольного поведения;</w:t>
      </w:r>
    </w:p>
    <w:p w:rsidR="00C54355" w:rsidRPr="00C54355" w:rsidRDefault="00C54355" w:rsidP="00C54355">
      <w:pPr>
        <w:numPr>
          <w:ilvl w:val="0"/>
          <w:numId w:val="6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средствами и эталонами познавательной деятельности;</w:t>
      </w:r>
    </w:p>
    <w:p w:rsidR="00C54355" w:rsidRPr="00C54355" w:rsidRDefault="00C54355" w:rsidP="00C54355">
      <w:pPr>
        <w:numPr>
          <w:ilvl w:val="0"/>
          <w:numId w:val="6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готовность.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Основные группы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общеучебных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умений:</w:t>
      </w:r>
    </w:p>
    <w:p w:rsidR="00C54355" w:rsidRPr="00C54355" w:rsidRDefault="00C54355" w:rsidP="00C54355">
      <w:pPr>
        <w:numPr>
          <w:ilvl w:val="0"/>
          <w:numId w:val="7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интеллектуальные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(умение отличит новое от уже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; сравнивать, группировать предметы и их образы, находить ответы на вопросы, делать выводы);</w:t>
      </w:r>
    </w:p>
    <w:p w:rsidR="00C54355" w:rsidRPr="00C54355" w:rsidRDefault="00C54355" w:rsidP="00C54355">
      <w:pPr>
        <w:numPr>
          <w:ilvl w:val="0"/>
          <w:numId w:val="7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организационные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(определять цель деятельности, планировать её, работать по предложенному плану или алгоритму, оценивать полученный результат);</w:t>
      </w:r>
    </w:p>
    <w:p w:rsidR="00C54355" w:rsidRPr="00C54355" w:rsidRDefault="00C54355" w:rsidP="00C54355">
      <w:pPr>
        <w:numPr>
          <w:ilvl w:val="0"/>
          <w:numId w:val="7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(слушать и понимать чужую речь, грамотно оформлять свою мысль в устной речи, выполнять различные роли);</w:t>
      </w:r>
    </w:p>
    <w:p w:rsidR="00C54355" w:rsidRPr="00C54355" w:rsidRDefault="00C54355" w:rsidP="00C54355">
      <w:pPr>
        <w:numPr>
          <w:ilvl w:val="0"/>
          <w:numId w:val="7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оценочные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(научиться оценивать результаты своей работы).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Система оценки результатов освоения программы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 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Инструментарий для педагогической диагностики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диагностический материал, предусмотренный программой, позволяющие фиксировать индивидуальную динамику и перспективы развития каждого ребенка в ходе: 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познавательной деятельности (как идет развитие детских способностей, познавательной активности); 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оптимизации работы с группой детей.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C54355" w:rsidRPr="00C54355" w:rsidRDefault="00C54355" w:rsidP="00C54355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реализации образовательного маршрута оценивается динамика развития ребенка в условиях реализации программы «Подготовка детей к школе».</w:t>
      </w:r>
    </w:p>
    <w:p w:rsidR="00C54355" w:rsidRPr="00C54355" w:rsidRDefault="00C54355" w:rsidP="00C54355">
      <w:pPr>
        <w:tabs>
          <w:tab w:val="left" w:pos="4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планируемые результаты освоения Программы  ориентирам и представлены подробно в программе мониторинга в соответствие с разработанным в СПДО Положением о мониторинге качества образовательной Программы.</w:t>
      </w:r>
    </w:p>
    <w:p w:rsidR="00C54355" w:rsidRPr="00C54355" w:rsidRDefault="00C54355" w:rsidP="00C54355">
      <w:pPr>
        <w:tabs>
          <w:tab w:val="left" w:pos="4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tabs>
          <w:tab w:val="left" w:pos="4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 сОДЕРЖАТЕЛЬНЫЙ РАЗДЕЛ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2.1 Программа курса 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</w:t>
      </w:r>
      <w:r w:rsidRPr="00C5435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Развитие речи и подготовки к обучению грамоте».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основе курса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 Образовательная программа речевого развития детей дошкольного возраста от 3 до</w:t>
      </w:r>
      <w:proofErr w:type="gramStart"/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7</w:t>
      </w:r>
      <w:proofErr w:type="gramEnd"/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(8) лет»</w:t>
      </w:r>
      <w:r w:rsidRPr="00C54355">
        <w:rPr>
          <w:rFonts w:ascii="Times New Roman" w:eastAsia="Times New Roman" w:hAnsi="Times New Roman" w:cs="Times New Roman"/>
          <w:b/>
          <w:bCs/>
          <w:i/>
          <w:color w:val="666666"/>
          <w:sz w:val="28"/>
          <w:szCs w:val="28"/>
          <w:u w:val="single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«ПО ДОРОГЕ К АЗБУКЕ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» комплексной программы развития и воспитания дошкольников «Детский сад 2100» в  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Образовательной системе «Школа 2100». Авторы</w:t>
      </w:r>
      <w:r w:rsidRPr="00C54355">
        <w:rPr>
          <w:rFonts w:ascii="Times New Roman" w:eastAsia="Times New Roman" w:hAnsi="Times New Roman" w:cs="Times New Roman"/>
          <w:b/>
          <w:bCs/>
          <w:i/>
          <w:color w:val="666666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, Т.Р. Кислова.</w:t>
      </w:r>
    </w:p>
    <w:bookmarkEnd w:id="0"/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ПОЯСНИТЕЛЬНАЯ ЗАПИСКА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раскрывает основные цели, задачи, содержание и направления работы по речевому развитию детей на разных этапах дошкольного возраста:  младший дошкольный возраст от 3-4 лет, средний дошкольный возраст от 4-5 лет и старший от 5 -7 (8)лет.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Предлагаемая образовательная программа (ОП) носит парциальный характер.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 программа опирается на научные положения: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об основных  функциях речи  (коммуникативной,  когнитивной мыслительной,  познавательной);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взаимосвязи  речи с другими психическими процессами (мышлением, памятью, вниманием, восприятием, творческим воображением и др.);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 игровой деятельности как ведущей деятельности в дошкольном возрасте.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программы</w:t>
      </w: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процесса речевого развития дошкольников на всех возрастных этапах.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реализации программы</w:t>
      </w: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готовности детей к дальнейшему развитию, школьному обучению.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цели обеспечивается следующими </w:t>
      </w: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подходами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образовательному процессу: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Комплексный подход к развитию устной речи, обеспечивающий: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понимание речи, привлечение внимания и интереса детей к собственной речи и речи окружающих;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связной диалогической и монологической речи;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обогащение и уточнение словаря;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грамматического строя речи;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речевого аппарата;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развитие просодической стороны речи;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развитие мелкой моторики пальцев рук;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развитие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Практическое овладение нормами речи и их применение в различных формах  и видах детской деятельности.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 ФГОС в подготовительной к школе группе могут быть и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восьмилетнего возраста (как правило, это дети с ОВЗ)).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устной речи детей во взаимосвязи с другими психическими процессами.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Отличительной особенностью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парциальной образовательной программы является то, что в её основе лежит </w:t>
      </w:r>
      <w:r w:rsidRPr="00C54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коррекционный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(логопедический)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подход, позволяющий обеспечить системное развитие всех компонентов речи на более качественном уровне, корректировать при необходимости отдельные незначительные недостатки речи детей, а также предупредить появление характерных ошибок  в чтении и письме.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 программы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мотивации учения и интереса к самому процессу обучения.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наглядно-образного и формирование словесно-логического мышления, умения делать выводы, обосновывать свои суждения.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обще учебных умений: умения работать в коллективе, взаимодействовать, доводить начатое до конца; работать внимательно, сосредоточенно, планировать и контролировать свои действия.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познавательной, речевой активности,  интереса и внимания к слову, к речи (собственной и окружающих).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5.Создание необходимой базы для развития речевых умений, связанных с такими видами речевой деятельности, как говорение, чтение-слушание и слушание.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6.Знакомство со звуками, отработка правильного звукопроизношения. Обучение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-слоговому анализу слов, с использованием логопедических приемов для дифференциации звуков.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Обогащение активного, пассивного, потенциального словаря.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8.Развитие грамматического строя речи.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Развитие умений связной речи с опорой на речевой опыт ребенка.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Развитие фонематического слуха, совершенствование звуковой культуры речи детей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направления работы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привлечение внимания детей к собственной речи и речи окружающих;              2) расширение словаря;                                                                                                3) развитие грамматического строя речи;                                                                    4) развитие связной речи;                                                                                                               5) знакомство со звуками и простейший звуковой анализ.</w:t>
      </w:r>
    </w:p>
    <w:p w:rsidR="00C54355" w:rsidRPr="00C54355" w:rsidRDefault="00C54355" w:rsidP="00C5435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Содержание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модифицированной программы курса развития речи и подготовки к обучению грамоте «По дороге к Азбуке» учитывает возрастные и психологические особенности детей 5 – 7  лет, предусматривает 2 занятия в неделю продолжительностью 30 минут, всего 70 занятий. Реализация содержания модифицированной программы возможна на основании учебно-методического комплекта авторов Р.Н.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Т.Р. Кисловой «По дороге к Азбуке» (ч. 3,4 и 5).</w:t>
      </w:r>
    </w:p>
    <w:p w:rsidR="00C54355" w:rsidRPr="00C54355" w:rsidRDefault="00C54355" w:rsidP="00C5435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дошкольного возраста программа учитывает речевые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детей и определяет приоритетные задачи речевого развития. Программа курса по развитию речи, обучению грамоте и письму  предполагает  обучение детей старшего возраста 5-7 лет.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старшем возрасте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развитие фонетико-фонематических представлений, умения производить сложный слоговой анализ диалогической и монологической речи; дальнейшее развитие внимания и интереса к собственной речи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речи окружающих; развитие мелкой моторики рук.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содержание  программы традиционно ориентировано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более   дробную,  периодизацию речевого развития  детей: с 3 до 4 лет,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 до 5 лет, с 5 до 6 лет, с 6 до 7(8) лет.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построена на основе </w:t>
      </w:r>
      <w:r w:rsidRPr="00C54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принципов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системности, последовательности и преемственности.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Принцип системности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обеспечить развитие всех компонентов речи на каждом возрастном этапе с учётом психолого-возрастных и индивидуальных особенностей детей.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Принципы последовательности и преемственности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взяты за основу в изложении материала для всех возрастных групп. </w:t>
      </w:r>
      <w:proofErr w:type="gramStart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развитие грамматического строя  речи  детей младшего и  среднего дошкольного возраста (3–5 лет) нацелено на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навыка согласования  слов в словосочетании 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(игры «Назови картинки со словом "жёлтый" ("красный", "синий" и др.)», «Назови половинки  картинок» и проч.); 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формирование навыка образования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имён существительных суффиксальным способом (игра «Назови ласково»), форм  числа имён существительных (игра «Скажи со словом «много»);</w:t>
      </w:r>
      <w:proofErr w:type="gramEnd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развитие умения употреблять в речи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предлоги;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развитие умения составлять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словосочетания и простые предложения по опорным словам. </w:t>
      </w:r>
      <w:proofErr w:type="gramStart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старшем  дошкольном возрасте 5–7 (8) лет – на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совершенствование умения образовывать новые слова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приставочным и суффиксальным способами;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развитие умений образовывать и употреблять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формы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слов,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согласовывать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прилагательные с существительными в роде, числе и падеже;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расширение представления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предлогах: различение простых предлогов, простых и сложных предлогов;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развитие умения составлять предложения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заданными предлогами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  <w:proofErr w:type="gramEnd"/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исправление намеренных ошибок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употреблении предлогов; </w:t>
      </w:r>
      <w:r w:rsidRPr="00C543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развитие умений составлять словосочетания и предложения 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опорным словам и картинкам, по схемам, распространять предложения, пользоваться в самостоятельной речи полными развёрнутыми предложениями.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Речевое развитие детей дошкольного возраста осуществляется в различных формах: в форме непосредственного общения </w:t>
      </w:r>
      <w:proofErr w:type="gramStart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совместной познавательно-речевой игры, в форме занятий.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познавательно-речевые игры рекомендуется проводить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подгруппам.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 детей осуществляется не только в процессе непосредственно образовательной деятельности, но и в ходе повседневного общения </w:t>
      </w:r>
      <w:proofErr w:type="gramStart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быту, в играх, при самообслуживании, в ходе режимных моментов, на игровой площадке во время прогулки.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курса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</w:t>
      </w:r>
      <w:r w:rsidRPr="00C5435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eastAsia="ru-RU"/>
        </w:rPr>
        <w:t xml:space="preserve"> Развитие речи, подготовка к обучению грамоте и  письму»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–ой год обучения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                 2 </w:t>
      </w:r>
      <w:r w:rsidRPr="00C54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занятия в неделю, всего 70 занятий в год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1год обучения  5-6 лет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1.Развитие устной речи детей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Привлечение внимания и интереса детей к собственной речи и речи окружающих: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развитие внимательного отношения к сообщениям взрослого и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воспитание уважительного отношения к высказываниям других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выявление и исправление намеренных ошибок в речи воспитателя и непроизвольных грубых ошибок в высказываниях собственных и других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воспитание самоконтроля своей речи;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поощрение намерения ребёнка высказаться;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создание условий для высказываний и общения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содействие развитию интереса к речевым заданиям путём использования разнообразного, занимательного наглядного и речевого материала.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Знакомство со звуками, уточнение  правильного звукопроизношения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Развитие речевого аппарата, интонационной культуры речи, фонематического слуха и аналитико-синтетических способностей: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– развитие артикуляционного аппарата: развитие представлений об органах артикуляции, их участии в произнесении звуков;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совершенствование умений различать и воспроизводить и варьировать интонации, темпы речи, высоту и силу голоса, отхлопывать ритмы стихотворений;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расширение представлений о звуках: гласных и согласных, твёрдых и мягких согласных;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выделение звука в различных частях слова (в начале, середине, конце), определение положения звука в слове, выделение повторяющихся в слове звуков;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развитие умений слогового анализа состава слова (соотносить количество слогов с количеством гласных звуков, отхлопывать слоги в словах, добавлять к словам недостающие слоги);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знакомство со  слоговым  анализом  слов: определение количества слогов в слове, подбор слов на заданное количество слогов, определение одинаковых слогов в словах, выделение первого (последнего) слога в слове;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знакомство с буквами;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различение понятий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звук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буква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соотнесение буквы со звуками.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3. </w:t>
      </w: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Обогащение и уточнение словаря: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расширение объёма словарного запаса детей словами тематических групп в соответствии с темами бесед («Дом», «Семья», «Город», «Осень» и проч.); знакомства с новыми многосложными словами;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развитие умения классифицировать слова по тематическим группам;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развитие умения различать части речи: существительные («слова-названия предметов»), прилагательные («слова-названия признаков»), глаголы («слова-названия действий»), предлоги;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создание условий для употребления новых слов в собственной речи детей в ходе тематических игровых ситуаций, составления рассказа по подходящей к теме картинке, в процессе обсуждения и бесед по данной теме во время прогулок и прочих режимных мероприятий.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Совершенствование грамматического строя речи</w:t>
      </w:r>
      <w:r w:rsidRPr="00C543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развитие умений образования новых слов приставочным и суффиксальным способами по определённым моделям, упражнения в образовании слов по образцу (задания типа «Назови ласково», «Скажи со слогом </w:t>
      </w: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</w:t>
      </w:r>
      <w:proofErr w:type="gram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начале слова»);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образование и употребление форм слов, согласование прилагательных с существительными в роде, числе и падеже;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развитие представлений об однокоренных словах, умения выделять их среди других слов, группировать, самостоятельно образовывать по образцу («Назови слова, похожие на слово "лес" ("дом", "снег" и др.)»);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совершенствование умений образования и употребления форм слов, согласования прилагательных с существительными в роде, числе и падеже («Скажи со словами "один", "два", "пять"», «Скажи со словом "новый" ("тёплый", "пушистый" и др.), «Скажи со словами "один", "много"» и проч.);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– совершенствование умений составлять словосочетания и предложения (по вопросам воспитателя, по опорным словам или картинкам) и распространять предложения;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расширение представления о предлогах: различение простых и сложных предлогов; развитие умения выделять предлоги из словосочетания и предложения, подбирать предлоги к словам, составлять предложения с предлогами; исправление намеренных ошибок в употреблении предлогов («Найди и исправь ошибку»); создание условий для их употребления в речи детей.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составление словосочетаний и предложений по опорным словам и картинкам, распространение предложений.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5.Развитие связной диалогической и монологической речи: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развёрнутые ответы на вопросы взрослого;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создание ситуаций для обсуждения тем, бесед детей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 или друг с другом;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рассказывание о себе, каком-либо предмете, животном, явлении, сюжете по опорным картинкам и по схеме;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пересказ сказок и историй, составление с помощью воспитателя рассказов по серии картинок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формирование опыта индивидуализации рассказа (оформление исходного сюжета собственными вводным и заключительным предложениями, выражение своего отношения к персонажам и их действиям);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пересказ с помощью взрослого сказок и историй, составление с помощью взрослого рассказов по серии картинок;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участие в коллективном рассказе и пересказе по серии картинок.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6. </w:t>
      </w: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мелкой моторики рук: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выполнение пальчиковой гимнастики, самомассажа рук;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развитие тонких дифференцированных движений и выносливости пальцев рук в ходе выполнения штриховки, рисования по контуру, проведения прямых и извилистых линий для соединения объектов, дорисовкой деталей рисунков, проведением прямых и извилистых линий для соединения объектов, прорисовкой «ходов» в лабиринте, штриховкой и закрашиванием крупных и мелких деталей рисунка; обведения и печатания букв в прописи.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освоения детьми дошкольного возраста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образовательной программы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 концу пятого года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жизни у ребёнка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интонационно обогащённая речь,  приближенной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понятной  для окружающих;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Ребёнок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–  использует в устной речи с помощью взрослого  выразительные средства  (интонация, темп, ритм, высота и сила голоса);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 активной речи с помощью взрослого использует знакомую, ранее заученную   тематическую лексику, названия признаков предметов (цвет, форма, величина, вкус и проч.), действий;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употребляет одно-, двух- и трёхсложные слова (с помощью взрослого);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по образцу или по аналогии согласовывает слова в словосочетаниях и предложениях;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в речи  простые или распространённые   предложения (по образцу или по аналогии);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даёт  ответы на вопросы; проявляет интерес к повседневному общению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составляет короткие  рассказы (ранее хорошо изученные) с опорой на схему, на вопросы взрослого,  на опорные картинки;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имеет представление о гласных и согласных, твёрдых и мягких согласных звуках;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умеет выполнять звуковой и слоговой анализ слогов, типа «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мак»;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ориентируется с помощью взрослого или образца на плоскости (в тетради);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-выполняет простые  упражнения по обводке, штриховке различных изображений.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 концу шестого года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жизни у ребёнка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речь, близкая к  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понятной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для окружающих;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речь в отдельных случаях обогащена выразительными средствами.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Ребёнок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в активной речи тематическую лексику, названия признаков предметов, действий;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употребляет  (по возможности) одно-, двух- и трёхсложные (в ряде случаев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–ч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етырёхсложные) слова;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с помощью дополнительных вопросов согласовывает слова в словосочетаниях и предложениях;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в речи распространённые простые  предложения;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проявляет инициативу в общении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составляет  короткие  рассказы с опорой на схему, на опорные картинки;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фрагментально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целостно пересказывает знакомые  сказки по серии картинок;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в речи простые  предлоги;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имеет представление о гласных и согласных звуках, твёрдых и мягких, звонких и глухих согласных звуках;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знает буквы гласных и некоторых согласных звуков; умеет производить  звуковой и слоговой анализ слов, типа « дом, кот, мак, ваза, рука», различать слова по звуковому и слоговому составу.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 знаком с  ориентацией на плоскости, выполняет несложные упражнения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обводке, штриховке различных элементов, выполняет упражнения пальчиковой гимнастики.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</w:t>
      </w:r>
      <w:r w:rsidRPr="00C543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2год обучения  6-7(8) лет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1.Развитие устной речи детей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Привлечение внимания и интереса детей к собственной речи и речи окружающих: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развитие внимательного отношения к сообщениям воспитателя и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воспитание уважительного отношения к высказываниям других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выявление и исправление намеренных ошибок в речи воспитателя и непроизвольных ошибок в речи сверстников;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воспитание самоконтроля собственной речи;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поощрение намерения ребёнка высказаться;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создание условий для высказываний и общения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содействие развитию интереса к речевым заданиям путём использования большого количества занимательного речевого и наглядного материала и выполнения заданий и упражнений по аналогии.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Развитие звуковой и интонационной культуры речи, фонематического слуха и аналитико-синтетических способностей: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 развитие умения определять артикуляторные и акустические характеристики звуков;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развитие умения называть пары и группы звуков по артикуляторным и акустическим признакам;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совершенствование умений выделять звук в различных частях слов, определять положение звука в слове, выделять повторяющиеся в слове звуки;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– развитие умений анализа, синтеза, сравнения, обобщения, исключения, восполнения, моделирования и конструирования на основе звукового состава слов (определение звукового состава слова, составление слов из звуков, сопоставление звукового состава слов-паронимов, определение одинаковых звуков в составе слов, подбор слов к готовой схеме (с помощью взрослого), составление слов из первых (последних) звуков </w:t>
      </w: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помощью взрослого или  по аналогии).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развитие умения составлять слоги и слова с помощью условных звуковых обозначений;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закрепление умения различать понятия звук и буква и соотносить буквы со звуками.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Обогащение и уточнение словаря: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обогащение словарного запаса детей посредством знакомства с новыми многосложными словами и понятиями;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создание условий для употребления новых слов в собственной речи детей;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совершенствование умения относить слова к тематическим группам, выбирать слова одной тематики по признаку наличия в них определённого звука (названия фруктов со звуком «А»: абрикос, айва и др.);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– развитие умения различать части речи (слова-предметы, слова-признаки, слова-действия).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Совершенствование грамматического строя речи: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образование новых слов приставочным и суффиксальным способами;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образование и употребление форм слов, согласование прилагательных с существительными в роде, числе и падеже;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составление словосочетаний и предложений по опорным словам и картинкам, распространение предложений, изменение словосочетаний в контексте предложения;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различение простых предлогов между собой, простых и сложных предлогов; составление предложений с заданными предлогами; исправление намеренных ошибок в употреблении предлогов; их употребление в рассказах и самостоятельной речи детей.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Развитие связной диалогической и монологической речи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развёрнутые ответы на вопросы взрослого;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– обсуждение тем, беседы детей </w:t>
      </w: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взрослым или друг с другом;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рассказы о себе, каком-либо предмете, животном, явлении, сюжете по опорным картинкам и по схеме, в ряде случаев – без опоры на схемы;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развитие опыта индивидуализации рассказа (оформление исходного сюжета собственными вводным и заключительным предложениями, выражение своего отношения к персонажам и их действиям);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пересказ сказок и историй, составление с помощью взрослого рассказов по серии картинок;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участие в коллективном рассказе и пересказе по серии картинок.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Pr="00C54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Развитие мелкой моторики рук: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развитие тонких дифференцированных движений и выносливости пальцев рук в ходе выполнения штриховки, рисования по контуру, проведения прямых и извилистых линий для соединения объектов, обведения и печатания бу</w:t>
      </w: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кв в  пр</w:t>
      </w:r>
      <w:proofErr w:type="gram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описи.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освоения детьми дошкольного возраста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образовательной программы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 концу седьмого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(восьмого) года жизни у ребёнка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речь, понятная  для окружающих;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речь обогащена выразительными средствами.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Ребёнок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в активной речи (возможно с использованием помощи) тематическую лексику, названия признаков предметов, действий;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– употребляет одно-, двух-, трё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х-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ряде случаев –четырёхсложные, пятисложные слова;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согласовывает  слова в словосочетаниях и предложениях;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в речи простые распространённые, в ряде случаев - сложносочинённые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сложноподчинённые предложения;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 общается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сверстниками, проявляет инициативу в общении, вступает в беседу, включается в диалог в контексте различных ситуаций;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знает и соблюдает речевой этикет в общении, составляет подробные рассказы с опорой на схему и без опоры на наглядность;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по возможности  придает рассказу индивидуальное своеобразие;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использует (с помощью взрослого или по аналогии) в речи простые и сложные предлоги;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имеет представление о хорошо изученных звуках русского языка, их классификации;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знает  буквы алфавита, умеет производить звуковой и слоговой анализ слов.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-достаточно  развита мелкая моторика пальцев рук;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работы по программе: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открытые занятия для родителей, речевые игры-развлечения и игры-инсценировки для детей других возрастов, демонстрация с участием детей фрагментов занятий по развитию речи в группах разного возраста на общих родительских собраниях в дошкольной организации; проведение творческих мероприятий из серии «Речевые досуги», сказочных вечеров (по методическим материалам серии пособий «Развитие речи», авт. </w:t>
      </w:r>
      <w:r w:rsidRPr="00C543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Т.Р. Кислова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[ч. 3–7]).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содержания программы курса «По дороге к Азбуке»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(развитие речи и подготовка к обучению грамоте)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Лексическая и грамматическая работа: - обогащение словарного запаса детей; наблюдение над многозначными словами в речи; употребление новых слов в собственной речи (конструирование словосочетаний и предложений).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связной речи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ответы на вопросы, участие в диалоге; подробный или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фрагментальный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пересказ текста по зрительной опоре; составление рассказа-описания, рассказа по сюжетной картинке, по серии картинок.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звуковой культуры речи и фонематического слуха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знакомство с органами артикуляции;   с звуком, его условным обозначением; знакомство с классификацией звуков: согласные и гласные звуки; твердые и мягкие, звонкие и глухие согласные; артикуляционные гимнастики; выделение звука в начале, конце и середине слова, определение положения звука в слове; выделение в слове гласных звуков, согласных звуков, твердых, мягких, звонких, глухих согласных; «чтение» и составление слогов и слов с помощью условных звуковых обозначений.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Обучение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звукослоговому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анализу: звуковой анализ состава слогов и слов; дифференциация понятий «звук» и «буква»; соотнесение букв и звуков.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курса  «Программа развивающего обучения»                              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Модуль: «По дороге к азбуке» (подготовка к обучению письму)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(для детей 5 – 7 лет)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Пояснительная записка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к модифицированной программе курса                                                                               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«По дороге к Азбуке»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(подготовка к обучению письму)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Модифицированная дополнительная образовательная программа подготовки к обучению письму «По дороге к Азбуке» имеет социально-педагогическую направленность и составлена на основе государственной программы «Развитие речи и подготовка к обучению грамоте», предлагаемой Р.Н.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Бунеевым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Т.Р. Кисловой для дошкольной подготовки.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Основной целью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модифицированной программе является подготовка кисти руки ребенка к письму. Учебный материал позволяет усвоить зрительный образ каждой печатной буквы, различать похожие буквы и не смешивать их, развивает умения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-звукового анализа и слогового чтения, внимание, память, воображение ребенка.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в системе работы по подготовке к письму являются два упражнения – обведение по контуру и штриховка в разных направлениях. Работа по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-слоговому анализу слов сочетается с работой по развитию речи.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строятся в занимательной игровой форме, что позволяет детям успешно овладевать звуковым анализом, дифференцировать понятия «звук» и «буква», с интересом наблюдать за особенностями слов, их использованием в речи. Таким образом, формируется и развивается творческое мышление ребенка, на основе которого постепенно будут складываться система знаний о языке и формироваться потребность совершенствования речи.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подготовки к обучению письму «По дороге к Азбуке» отражает современные научные взгляды на способы организации развивающего обучения, обеспечивает решение задач интеллектуального и личностного развития детей, формирование у них познавательных интересов и творческого мышления, способствует сохранению и поддержке их здоровья.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Основными задачами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являются: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Развитие мелкой моторики пальцев рук,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обведения и печатания бу</w:t>
      </w: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кв в  пр</w:t>
      </w:r>
      <w:proofErr w:type="gram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описи.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памяти, внимания, творческих способностей, воображения, вариативности мышления.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приемов умственных действий:  анализа, синтеза, сравнения, обобщения,  исключения, моделирования,  конструирования.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Обучение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-слоговому анализу слов.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Обогащение активного, пассивного, потенциального словаря; развитие грамматического строя речи, умений связной речи с опорой на речевой опыт ребенка.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фонематического слуха, совершенствование звуковой культуры речи детей.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Развитие детской самостоятельности и инициативы, воспитание у каждого ребенка чувства собственного достоинства, самоуважения, стремления к активной деятельности и творчеству.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Модифицированная программа курса подготовки к обучению письму «По дороге к Азбуке» учитывает возрастные и психологические особенности детей 5 – 7 лет, предусматривает: 1 самостоятельное  занятие по обучению письму в неделю, всего 50 занятий за год или рассматривается, как часть, или  отдельный взятый элемент для  целого  основного занятия  по развитию речи  и обучению грамоте.  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содержания модифицированной программы возможна на основании учебно-методического комплекта авторов Р.Н.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О.В. Прониной «Наши прописи» (ч.1,2). Пособие по подготовке к обучению письму «Наши прописи» используется параллельно с пособием «По дороге к Азбуке» (ч. 3,4).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Содержание программы курса «По дороге к Азбуке»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(подготовка к обучению письму)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 Работа по развитию мелкой моторики руки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пальчиковые игры и упражнения с предметами и без них, штриховка, обведение по контуру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обведения и печатания бу</w:t>
      </w:r>
      <w:proofErr w:type="gram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кв в  пр</w:t>
      </w:r>
      <w:proofErr w:type="gram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описи.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Лексическая и грамматическая работа: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обогащение словарного запаса детей; наблюдение над многозначными словами в речи;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употребление новых слов в собственной речи (конструирование словосочетаний и предложений).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Развитие связной речи: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ответы на вопросы, участие в диалоге;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подробный пересказ текста по зрительной опоре; составление рассказа-описания, рассказа по сюжетной картинке, по серии картинок.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Развитие звуковой культуры речи и фонематического слуха.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классификацией звуков: согласные и гласные звуки; твердые и мягкие, звонкие и глухие согласные;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выделение звука в начале, конце и середине слова, определение положения звука в слове;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выделение в слове гласных звуков, согласных звуков, твердых, мягких, звонких, глухих согласных;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«чтение» и составление слогов и слов с помощью условных звуковых обозначений.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Обучение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звуко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-слоговому анализу: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звуковой анализ состава слогов и слов;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дифференциация понятий «звук» и «буква»;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соотнесение букв и звуков, чтение слогов.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(целевые ориентиры)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работы по программе курса дети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должны: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4355">
        <w:rPr>
          <w:rFonts w:ascii="Times New Roman" w:eastAsia="Times New Roman" w:hAnsi="Times New Roman" w:cs="Times New Roman"/>
          <w:sz w:val="28"/>
          <w:szCs w:val="28"/>
        </w:rPr>
        <w:t xml:space="preserve">  ориентироваться в тетради по письму;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владеть навыком обведение по контуру буквы;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навыком штриховки в разных направлениях;</w:t>
      </w:r>
      <w:r w:rsidRPr="00C543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</w:rPr>
        <w:t xml:space="preserve"> - уметь срисовывание рисунки, узоры, раскрашивать заданные контуры;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отвечать на вопросы педагога;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устный рассказ по картинке, серии сюжетных картинок;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выделять звук в начале слова;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звуки и буквы;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узнавать и называть буквы русского алфавита;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соединять звуки в слоги;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2.2 Программа курса «Введение в математику»                                                                 На основе курса «Моя математика» комплексной программы развития и воспитания дошкольников «Детский сад 2100» в Образовательной системе «Школа 2100». Авторы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О.В.Пронина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с элементами Программы «Математические ступеньки»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Е.В.Колесниковой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с элементами Программы «Ступеньки»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Л.Г.Петерсон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Н.П.Холина</w:t>
      </w:r>
      <w:proofErr w:type="spell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p w:rsidR="00C54355" w:rsidRPr="00C54355" w:rsidRDefault="00C54355" w:rsidP="00C543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модифицированной программы «введение в математику» положена программа и пособие «Моя математика» (Авторы: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О.В.Пронина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особенностью этой программы является позднее введение отвлечённых записей, в том числе арабских цифр, так называемых «примеров» на вычисление и словесных текстов задач, мы добавляем в курс элементы программы «Математические ступеньки»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программы «Ступеньки»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Л.Г.Петерсон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Н.П.Холиной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математики для дошкольников представляет собой начальное звено непрерывного курса математики, который разрабатывается с позиций комплексного развития личности ребёнка. Главной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курса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для дошкольников является всестороннее развитие личности ребёнка: развитие его мотивационной сферы, интеллектуальных и творческих сил, качества личности.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задачами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курса являются: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учения, ориентированной на удовлетворение познавательных интересов.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приёмов умственных действий (анализ, синтез, сравнение, обобщение, классификация, аналогия).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вариативности мышления, творческих способностей, фантазии, воображения, конструктивных умений.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образного мышления (ощущения, восприятия, представления).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объёма внимания и памяти.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умения обосновывать свои суждения, строить простейшие умозаключения.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умения целенаправленно владеть волевыми усилиями, строить простейшие правильные отношения со сверстниками и взрослыми, видеть себя глазами окружающих.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 (умение обдумывать и планировать действия, осуществлять решение, догадываться о результатах и проверять их, строго подчиняться заданным правилам и алгоритмам).</w:t>
      </w:r>
    </w:p>
    <w:p w:rsidR="00C54355" w:rsidRPr="00C54355" w:rsidRDefault="00C54355" w:rsidP="00C54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предмету и процессу обучения в целом.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задачи решаются в процессе ознакомления детей с разными областями математической действительности.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курса «Введение в математику»                                               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</w:t>
      </w:r>
      <w:proofErr w:type="gramStart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ой</w:t>
      </w:r>
      <w:proofErr w:type="gramEnd"/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 обучения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1-ый год обучения 5-6 лет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2 </w:t>
      </w:r>
      <w:r w:rsidRPr="00C54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занятия в неделю, всего 70занятий в год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и счёт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представления о числах и цифрах до 5;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числах и цифрах от 6 до 10 на основе сравнения двух множеств.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по образцу и названному числу;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независимость числа от величины, расстояния, пространственного расположения предметов, направления счёта.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воспроизводить количество движений по названному числу;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цифры от 1 до 10;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отгадывать математические загадки;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записывать решение задачи (загадки) с помощью математических знаков и цифр;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числа от трёх до десяти из двух меньших на наглядном материале;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неравенства делать равенство;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количественный и порядковый счёт в пределах десяти;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соответствие между количеством предметов и цифрой;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логические задачи на основе зрительно воспринимаемой информации.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стихами, загадками, считалками, пословицами, в которых упоминаются числа и другие математические понятия (части суток, дни недели, времена года);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математические знаки +, -, =, &lt;, &gt;.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Величина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глазомер, располагая предметы в возрастающем и убывающем порядке по величине, ширине, высоте и толщине, употреблять сравнения (большой, меньше, маленький, самый маленький; высокий, низкий; длинный, короче, ещё короче, самый короткий);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делить предмет на две,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и более частей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понимать, что часть меньше целого, а целое больше части.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Геометрические фигуры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знания о геометрических фигурах (круг, квадрат, треугольник, прямоугольник, овал, шестиугольник);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видеть геометрические фигуры в формах окружающих предметов.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преобразовывать фигуры (путём складывания, разрезания, выкладывания из палочек);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рисовать в тетради в клетку геометрические фигуры,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символичесике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предметов из геометрических фигур;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выкладывать из счётных палочек геометрические фигуры (круг, квадрат, треугольник, прямоугольник, трапеция), символические изображения предметов (домик, лодка, елочка).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геометрической фигурой трапецией;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тетрадью в клетку.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Ориентировка во времени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и углублять представления о частях суток, временах года;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дни недели, определять, какой день недели был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вчерв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будет завтра;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названиями месяцев.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Ориентировка в пространстве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обозначать словами положение предмета относительно себя, других лиц;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на листе бумаги и в тетради в клетку.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(целевые ориентиры)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ребёнок: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считает по образцу и названному числу в пределах десяти;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независимость числа от пространственного расположения предметов;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пишет цифры от 1 до 10;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пользуется математическими знаками +, -, =, &lt;, &gt;.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соотносит количество предметов и соответствующую цифру;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 количественный и порядковый счёт в пределах 10;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числа от 3 до 10 из двух меньших чисел;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смысл пословиц, поговорок, в которых присутствуют числа;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геометрические фигуры круг, квадрат, треугольник, овал, прямоугольник, трапеция;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выкладывает из счётных палочек геометрические фигуры, символические изображения предметов;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располагает предметы в убывающем и возрастающем порядке по величине, ширине, высоте, толщине, используя соответствующие определения;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делит предмет на две, четыре, и более частей, понимает, что часть меньше целого, а целое больше части;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называет последовательно дни недели, месяцы;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ориентируется на листе бумаги, в тетради в клетку;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положение предметов по отношению к другому лицу;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решает логические задачи на сравнение, классификацию, установление последовательности событий, анализ и синтез;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задание и выполняет его самостоятельно;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самоконтроль и самостоятельную оценку выполненной работы.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2-ой год обучения 6-7(8) лет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занятия в неделю, всего 70 занятий в год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и счёт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писать цифры от 1 до 10;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о числах и цифрах от 0 до 10 на основе сравнения двух множеств;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делать из неравенства равенство.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по образцу и названному числу в пределах 10;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независимость числа от величины, расстояния, пространственного расположения предметов, направлений счёта;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группы разнородных предметов;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отгадывать математические загадки;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записывать решение задачи (загадки) с помощью математических знаков, цифр, чисел;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использовать и писать математические знаки +, -, =, &lt;, &gt;.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количество предметов и записывать соотношения при помощи знаков и цифр;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соответствие между количеством предметов, числом и цифрой;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арифметические задачи, примеры на сложение и вычитание;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логические задачи.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в пределах 10 в прямом и обратном порядке;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место того или иного числа в ряду (10-20_ по его отношению к предыдущему и последующему числу;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количественный и порядковый счёт в пределах 10;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различать количественный и порядковый счёт в пределах 20, правильно отвечать на вопросы: Сколько? Который?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счёту?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совершать количество движений по названному числу.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составлением числа из двух меньших (до 10);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стихами, загадками, считалками, пословицами, в которых присутствуют числа и другие математические понятия (части суток, дни недели, времена года).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числами от одиннадцати до двадцати и новой счётной единицей – десятком;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числами второго десятка и их записью.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Величина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раскладывать предметы в возрастающем и убывающем порядке по величине, ширине, высоте, толщине, употреблять сравнения (большой, меньше, ещё меньше, самый маленький; высокий, низкий, ещё ниже, самый маленький и др.), развивать глазомер;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делить предмет на 2, 4, 6, 8 и более частей и понимать, что часть меньше целого, а целое больше части.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измерять линейкой, определять результаты измерения в сантиметрах;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изображать отрезки заданной длины с помощью линейки.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Геометрические фигуры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знания о геометрических фигурах (круг, квадрат, треугольник, прямоугольник, овал, трапеция); знакомить с геометрическими фигурами (ромб, пятиугольник, шестиугольник); 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дорисовывать геометрические фигуры до знакомых предметов.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рисовать символические изображения предметов из геометрических фигур в тетради в клетку;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выкладывать из счётных палочек геометрические фигуры (квадрат, прямоугольник, треугольник, трапецию);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преобразовывать одни фигуры в другие (путём складывания, разрезания).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классифицировать геометрические фигуры по разным основаниям (виду, величине);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называть и показывать элементы геометрических фигур (вершины, стороны, углы).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Ориентировка во времени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и углублять представления о частях суток, днях недели, временах года, месяцах;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устанавливать различные временные отношения;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часами (стрелки, циферблат);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определять время с точностью до получаса.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Ориентировка в пространстве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определении расположения предметов на листе бумаги;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продолжать учить пользоваться тетрадью в клетку.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на листе бумаги;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словом положение предмета относительно себя, другого лица (справа, слева, впереди, сзади).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(целевые ориентиры)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ребёнок: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числа второго десятка и записывает их;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независимость числа от величины, пространственного расположения предметов, направлений счёта;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и пишет математические знаки +, -, =, &lt;, &gt;.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решает арифметические задачи и записывает их решение;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сравнивает группы одн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разнородных предметов по количеству;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соответствие между количеством предметов, числом и цифрой;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дорисовывает геометрические фигуры до знакомых предметов;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 и называет геометрические предметы: ромб, пятиугольник, шестиугольник;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рисует символические изображения предметов в тетради в клетку;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преобразовывает одни геометрические фигуры в другие (путём складывания, разрезания);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раскладывает предметы (до 10) в возрастающем и убывающем порядке по величине, ширине, высоте, толщине;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измеряет линейкой отрезки, записывает результаты измерения;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изображает отрезки заданной длины с помощью линейки;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время по часам с точностью до получаса;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ориентируется на листе бумаги;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положение предмета относительно другого лица;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решает логические задачи на сравнение, классификацию, установление последовательности событий, анализ и синтез.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сформированы предпосылки к учебной деятельности, он: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задания и выполняет их самостоятельно;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формулирует учебные задачи;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самоконтроль и оценку выполненной работы.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ОРГАНИЗАЦИОННЫЙ РАЗДЕЛ</w:t>
      </w:r>
    </w:p>
    <w:p w:rsidR="00C54355" w:rsidRPr="00C54355" w:rsidRDefault="00C54355" w:rsidP="00C5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Режим занятий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образовательном, дошкольном  учреждении поставленные образовательные и воспитательные задачи решаются в следующих видах деятельности:  занятия по разделам подготовки к школе, тематические переменки.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проходят 2 раза в неделю, для детей 5 – 7(8) летнего возраста воспитанников старших и подготовительных групп детских дошкольных образовательных учреждений, а также детей по различным причинам, не посещающих их.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детей к школе начинается с 14 сентября и длится до 31 мая.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Занятия проводят с группой детей из 12 человек. Продолжительность занятий 30 минут.  В 15-минутный перерыв «Переменка» предполагается: динамическая пауза;  </w:t>
      </w:r>
      <w:proofErr w:type="spellStart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координацию речи с движением; релаксации, физкультминутки; игры малой подвижности с музыкальным  сопровождением и без него.  Программа рассчитана на 35 недель. Курс «Обучение грамоте» - 70 занятий. Курс «Введение в математику» - 70 занятий. Общее количество занятий курса – 140 на каждую группу.</w:t>
      </w:r>
    </w:p>
    <w:p w:rsidR="00C54355" w:rsidRPr="00C54355" w:rsidRDefault="00C54355" w:rsidP="00C5435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Программный материал может реализовываться блоками.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</w:t>
      </w: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t>3.1  Р</w:t>
      </w:r>
      <w:r w:rsidRPr="00C54355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u w:val="single"/>
          <w:lang w:eastAsia="ru-RU"/>
        </w:rPr>
        <w:t>азвивающая  предметно - пространственная среда.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СПДО, группы,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 Развивающая предметно-пространственная среда обеспечивает реализацию образовательной программы «Подготовка к школе» с учетом возрастных особенностей детей.</w:t>
      </w: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в подготовительной к школе группе могут быть и</w:t>
      </w:r>
      <w:proofErr w:type="gramEnd"/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восьмилетнего возраста (как правило, это дети с ОВЗ)).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 среда построена на следующих принципах: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вариативной;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безопасной.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Насыщенность среды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возрастным возможностям детей и содержанию Программы. Образовательное пространство оснащено средствами обучения и воспитания, соответствующими материалами, игровым, образовательным оборудованием, инвентарем, которые обеспечивают: </w:t>
      </w:r>
    </w:p>
    <w:p w:rsidR="00C54355" w:rsidRPr="00C54355" w:rsidRDefault="00C54355" w:rsidP="00C5435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обучающихся, экспериментирование с доступными детям материалами (в том числе с песком и водой);</w:t>
      </w:r>
    </w:p>
    <w:p w:rsidR="00C54355" w:rsidRPr="00C54355" w:rsidRDefault="00C54355" w:rsidP="00C5435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двигательную активность, в том числе развитие крупной и мелкой моторики, участие в подвижных играх и соревнованиях;</w:t>
      </w:r>
    </w:p>
    <w:p w:rsidR="00C54355" w:rsidRPr="00C54355" w:rsidRDefault="00C54355" w:rsidP="00C5435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Трансформируемость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Полифункциональность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Вариативность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позволяет создать различные пространства для игры, конструирования и пр.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Доступность 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создает условия для свободного доступа детей к играм,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</w:t>
      </w: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пространственная среда в СПДО соответствует требованиям ФГОС ДО и построена в каждой возрастной группе, учитывая условия Программы «Подготовка к школе».</w:t>
      </w:r>
      <w:proofErr w:type="gram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t>3.2  М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атериально-техническое обеспечение программы.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Описание материально-технического обеспечения программы </w:t>
      </w:r>
    </w:p>
    <w:p w:rsidR="00C54355" w:rsidRPr="00C54355" w:rsidRDefault="00C54355" w:rsidP="00C543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учебно-тематическое планирование;</w:t>
      </w:r>
    </w:p>
    <w:p w:rsidR="00C54355" w:rsidRPr="00C54355" w:rsidRDefault="00C54355" w:rsidP="00C543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тетради;</w:t>
      </w:r>
    </w:p>
    <w:p w:rsidR="00C54355" w:rsidRPr="00C54355" w:rsidRDefault="00C54355" w:rsidP="00C543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комплекты демонстрационных наглядных пособий;</w:t>
      </w:r>
    </w:p>
    <w:p w:rsidR="00C54355" w:rsidRPr="00C54355" w:rsidRDefault="00C54355" w:rsidP="00C543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комплекты  индивидуальных раздаточных наглядных пособий;</w:t>
      </w:r>
    </w:p>
    <w:p w:rsidR="00C54355" w:rsidRPr="00C54355" w:rsidRDefault="00C54355" w:rsidP="00C543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ИКТ;</w:t>
      </w:r>
    </w:p>
    <w:p w:rsidR="00C54355" w:rsidRPr="00C54355" w:rsidRDefault="00C54355" w:rsidP="00C543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Предметно-развивающая среда создана с учетом принципа интеграции образовательных областей, учета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полоролевой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специфики. 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дидактический материал, издательская продукция отвечают принципам: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Учету возрастных особенностей</w:t>
      </w:r>
    </w:p>
    <w:p w:rsidR="00C54355" w:rsidRPr="00C54355" w:rsidRDefault="00C54355" w:rsidP="00C5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Решению развивающих задач на уровне дошкольного образования (игровая, продуктивная, познавательно-исследовательская, коммуникативная), а также активизации двигательной активности ребенка;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Санитарно-эпидемиологическим правилам и нормативам, гигиеническим, педагогическим и эстетическим требованиям;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Развитию ведущей деятельности – игровой.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lastRenderedPageBreak/>
        <w:t>3.3 О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беспеченность методическими материалами и средствами обучения и воспитания.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Курс «</w:t>
      </w:r>
      <w:r w:rsidRPr="00C543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Развитие речи, подготовка к обучению грамоте и  письму» </w:t>
      </w:r>
      <w:r w:rsidRPr="00C54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обеспечена следующими пособиями.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Основные пособия: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Кислова Т.Р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дороге к Азбуке («Лесные истории»). Пособие по речевому развитию для самых маленьких (3–4 г.).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80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Кислова Т.Р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дороге к Азбуке. Пособие по речевому развитию детей. Часть 1 (4–5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64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Кислова Т.Р.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дороге к Азбуке. Пособие по речевому развитию детей. Часть 2 (4–5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64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Кислова Т.Р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дороге к Азбуке. Пособие по речевому развитию детей. Часть 3 (5–6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64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Кислова Т.Р.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дороге к Азбуке. Пособие по речевому развитию детей. Часть 4 (6–7 (8)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64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Пронина О.В.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Наши прописи. Тетрадь для дошкольников по подготовке к обучению письму. Часть 1 (5–6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32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Р.Н.,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Е.В., Пронина О.В.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Наши прописи. Тетрадь для дошкольников по подготовке к обучению письму. Часть 2 (6–7(8)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32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Кислова Т.Р., Иванова А.А.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дороге к Азбуке. Пособие по развитию речи и подготовке к обучению грамоте дошкольников, посещающих подготовительные логопедические группы. Часть 5(6–7 лет).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–96 с. 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Дополнительные пособия: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Наглядный и раздаточный материал для самых маленьких. Приложение к пособию «По дороге к Азбуке» («Лесные истории») /Составители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Е.В.Бунеева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Т.Р. Кислова. –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80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Наглядный и раздаточный материал для детей 3–7 лет. Части 1–11. Приложение к частям 1–4 пособия «По дороге к Азбуке» /Составители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А.А. Вахрушев, Е.Е.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Кочемасова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Наглядные материалы по теме «Предлоги» (4–7 лет). Приложение к пособию «По дороге к Азбуке» / 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Т.Р. Кислова.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64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Наглядные материалы для составления предложений и устных рассказов (4–7 лет). Приложение к пособию «По дороге к Азбуке» /Составители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Т.Р. Кислова.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48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Карточки для звукового и слогового анализа слов (5–7 лет). Приложение к частям 3 и 4 пособия «По дороге к Азбуке» / 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Т.Р.Кислова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64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Развитие речи. Наглядный и раздаточный материал для детей 3–7 лет. Часть 1. Серии сюжетных картинок для составления устных рассказов. / 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Т.Р. Кислова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48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15. Развитие речи. Наглядный и раздаточный материал для детей 3–7 лет. Часть 2. Звери и их детёныши. Карточки, картинки /Составители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Т.Р. Кислова.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48 с.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Развитие речи. Наглядный и раздаточный материал для детей 3–7 лет. Части 3–7. Серии иллюстраций к сказкам для обучения пересказу / 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Р.Н.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Бунеева</w:t>
      </w:r>
      <w:proofErr w:type="spellEnd"/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Т.Р. Кислова. </w:t>
      </w: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М.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Речевые досуги. Наглядный и раздаточный материал для детей 4–7 лет. Части 1–9. Сценарии, карточки и картины для речевых праздников / Составители </w:t>
      </w:r>
      <w:r w:rsidRPr="00C543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Т.Р. Кислова, М.Ю. Вишневская. </w:t>
      </w:r>
      <w:proofErr w:type="gram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–М</w:t>
      </w:r>
      <w:proofErr w:type="gram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: </w:t>
      </w:r>
      <w:proofErr w:type="spellStart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18.Образовательная система «Школа 2100». Сборник программ. Дошкольное образование. Начальная школа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науч. ред. Д.И.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19.Р.Н.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Е.В.Бунева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О.В.Пронина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Наши прописи: Пособие по подготовке к обучению письму для детей 5-7 лет (ч. 1, 2).</w:t>
      </w:r>
    </w:p>
    <w:p w:rsidR="00C54355" w:rsidRPr="00C54355" w:rsidRDefault="00C54355" w:rsidP="00C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Курс «Введение в математику»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О.В.Пронина</w:t>
      </w:r>
      <w:proofErr w:type="spell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математика» Математика для детей 5-7 лет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.1 Рабочая тетрадь.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О.В.Пронина</w:t>
      </w:r>
      <w:proofErr w:type="spell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математика»  Математика для детей 5-7 лет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.2  Рабочая тетрадь.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О.В.Пронина</w:t>
      </w:r>
      <w:proofErr w:type="spell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математика»  Математика для детей 5-7 лет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.3  Рабочая тетрадь.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М.В.Корепанова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С.А.Козлова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О.В.Пронина</w:t>
      </w:r>
      <w:proofErr w:type="spell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математика» для старших дошкольников. Методические рекомендации для педагогов.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детей 5-6 лет. Методическое пособие.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детей 6-7 лет. Методическое пособие.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</w:p>
    <w:p w:rsidR="00C54355" w:rsidRPr="00C54355" w:rsidRDefault="00C54355" w:rsidP="00C5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математических способностей. Рабочая тетрадь для детей 6-7 лет.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детей 5-6 лет. Рабочая тетрадь.</w:t>
      </w:r>
    </w:p>
    <w:p w:rsidR="00C54355" w:rsidRPr="00C54355" w:rsidRDefault="00C54355" w:rsidP="00C543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детей 6-7 лет. Рабочая тетрадь.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55" w:rsidRPr="00C54355" w:rsidRDefault="00C54355" w:rsidP="00C54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79" w:rsidRDefault="00A66D79"/>
    <w:sectPr w:rsidR="00A66D79" w:rsidSect="005D2FC7">
      <w:footerReference w:type="default" r:id="rId8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EB" w:rsidRDefault="007276EB">
      <w:pPr>
        <w:spacing w:after="0" w:line="240" w:lineRule="auto"/>
      </w:pPr>
      <w:r>
        <w:separator/>
      </w:r>
    </w:p>
  </w:endnote>
  <w:endnote w:type="continuationSeparator" w:id="0">
    <w:p w:rsidR="007276EB" w:rsidRDefault="0072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5967"/>
      <w:docPartObj>
        <w:docPartGallery w:val="Page Numbers (Bottom of Page)"/>
        <w:docPartUnique/>
      </w:docPartObj>
    </w:sdtPr>
    <w:sdtEndPr/>
    <w:sdtContent>
      <w:p w:rsidR="00216598" w:rsidRDefault="00C54355">
        <w:pPr>
          <w:pStyle w:val="1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CC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16598" w:rsidRDefault="007276EB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EB" w:rsidRDefault="007276EB">
      <w:pPr>
        <w:spacing w:after="0" w:line="240" w:lineRule="auto"/>
      </w:pPr>
      <w:r>
        <w:separator/>
      </w:r>
    </w:p>
  </w:footnote>
  <w:footnote w:type="continuationSeparator" w:id="0">
    <w:p w:rsidR="007276EB" w:rsidRDefault="0072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90E"/>
    <w:multiLevelType w:val="hybridMultilevel"/>
    <w:tmpl w:val="E9A4D914"/>
    <w:lvl w:ilvl="0" w:tplc="7E4C9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4E27D12"/>
    <w:multiLevelType w:val="hybridMultilevel"/>
    <w:tmpl w:val="FC0032C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C2756EA"/>
    <w:multiLevelType w:val="hybridMultilevel"/>
    <w:tmpl w:val="F980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3397"/>
    <w:multiLevelType w:val="hybridMultilevel"/>
    <w:tmpl w:val="26B43A70"/>
    <w:lvl w:ilvl="0" w:tplc="4232F2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92262"/>
    <w:multiLevelType w:val="hybridMultilevel"/>
    <w:tmpl w:val="6B922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A4B3C"/>
    <w:multiLevelType w:val="hybridMultilevel"/>
    <w:tmpl w:val="F7A8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E3742"/>
    <w:multiLevelType w:val="hybridMultilevel"/>
    <w:tmpl w:val="1FE62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6475A"/>
    <w:multiLevelType w:val="hybridMultilevel"/>
    <w:tmpl w:val="A258A3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C6B5F"/>
    <w:multiLevelType w:val="hybridMultilevel"/>
    <w:tmpl w:val="808A9C1E"/>
    <w:lvl w:ilvl="0" w:tplc="9746C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117361"/>
    <w:multiLevelType w:val="hybridMultilevel"/>
    <w:tmpl w:val="C38442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87571"/>
    <w:multiLevelType w:val="hybridMultilevel"/>
    <w:tmpl w:val="14D8F6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E807F51"/>
    <w:multiLevelType w:val="hybridMultilevel"/>
    <w:tmpl w:val="3FF4063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3746CD8"/>
    <w:multiLevelType w:val="hybridMultilevel"/>
    <w:tmpl w:val="EC66B3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EC0FC3"/>
    <w:multiLevelType w:val="hybridMultilevel"/>
    <w:tmpl w:val="AEAC8D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C872072"/>
    <w:multiLevelType w:val="hybridMultilevel"/>
    <w:tmpl w:val="F7A8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B5DA3"/>
    <w:multiLevelType w:val="hybridMultilevel"/>
    <w:tmpl w:val="EE52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4978"/>
    <w:multiLevelType w:val="hybridMultilevel"/>
    <w:tmpl w:val="5E0081B8"/>
    <w:lvl w:ilvl="0" w:tplc="52DEA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6274A4"/>
    <w:multiLevelType w:val="hybridMultilevel"/>
    <w:tmpl w:val="9634DB4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F7731"/>
    <w:multiLevelType w:val="hybridMultilevel"/>
    <w:tmpl w:val="584E00BA"/>
    <w:lvl w:ilvl="0" w:tplc="1C3EE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7B140E"/>
    <w:multiLevelType w:val="hybridMultilevel"/>
    <w:tmpl w:val="FFEA7970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B425B3"/>
    <w:multiLevelType w:val="hybridMultilevel"/>
    <w:tmpl w:val="EA14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BF62D9"/>
    <w:multiLevelType w:val="hybridMultilevel"/>
    <w:tmpl w:val="6594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17B40"/>
    <w:multiLevelType w:val="hybridMultilevel"/>
    <w:tmpl w:val="9E2E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7"/>
  </w:num>
  <w:num w:numId="5">
    <w:abstractNumId w:val="11"/>
  </w:num>
  <w:num w:numId="6">
    <w:abstractNumId w:val="20"/>
  </w:num>
  <w:num w:numId="7">
    <w:abstractNumId w:val="13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0"/>
  </w:num>
  <w:num w:numId="14">
    <w:abstractNumId w:val="12"/>
  </w:num>
  <w:num w:numId="15">
    <w:abstractNumId w:val="16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8"/>
  </w:num>
  <w:num w:numId="19">
    <w:abstractNumId w:val="9"/>
  </w:num>
  <w:num w:numId="20">
    <w:abstractNumId w:val="0"/>
  </w:num>
  <w:num w:numId="21">
    <w:abstractNumId w:val="3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8D"/>
    <w:rsid w:val="00374CC6"/>
    <w:rsid w:val="007276EB"/>
    <w:rsid w:val="00A66D79"/>
    <w:rsid w:val="00B35B8D"/>
    <w:rsid w:val="00C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4355"/>
  </w:style>
  <w:style w:type="paragraph" w:customStyle="1" w:styleId="10">
    <w:name w:val="Абзац списка1"/>
    <w:basedOn w:val="a"/>
    <w:next w:val="a3"/>
    <w:uiPriority w:val="99"/>
    <w:qFormat/>
    <w:rsid w:val="00C54355"/>
    <w:pPr>
      <w:ind w:left="720"/>
      <w:contextualSpacing/>
    </w:pPr>
    <w:rPr>
      <w:rFonts w:eastAsia="Times New Roman"/>
      <w:lang w:eastAsia="ru-RU"/>
    </w:rPr>
  </w:style>
  <w:style w:type="paragraph" w:customStyle="1" w:styleId="c2">
    <w:name w:val="c2"/>
    <w:basedOn w:val="a"/>
    <w:rsid w:val="00C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54355"/>
  </w:style>
  <w:style w:type="character" w:customStyle="1" w:styleId="c1">
    <w:name w:val="c1"/>
    <w:basedOn w:val="a0"/>
    <w:rsid w:val="00C54355"/>
  </w:style>
  <w:style w:type="paragraph" w:customStyle="1" w:styleId="11">
    <w:name w:val="Верхний колонтитул1"/>
    <w:basedOn w:val="a"/>
    <w:next w:val="a4"/>
    <w:link w:val="a5"/>
    <w:uiPriority w:val="99"/>
    <w:semiHidden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semiHidden/>
    <w:rsid w:val="00C54355"/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C54355"/>
  </w:style>
  <w:style w:type="paragraph" w:styleId="a3">
    <w:name w:val="List Paragraph"/>
    <w:basedOn w:val="a"/>
    <w:uiPriority w:val="34"/>
    <w:qFormat/>
    <w:rsid w:val="00C54355"/>
    <w:pPr>
      <w:ind w:left="720"/>
      <w:contextualSpacing/>
    </w:pPr>
  </w:style>
  <w:style w:type="paragraph" w:styleId="a4">
    <w:name w:val="header"/>
    <w:basedOn w:val="a"/>
    <w:link w:val="13"/>
    <w:uiPriority w:val="99"/>
    <w:semiHidden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4"/>
    <w:uiPriority w:val="99"/>
    <w:semiHidden/>
    <w:rsid w:val="00C54355"/>
  </w:style>
  <w:style w:type="paragraph" w:styleId="a6">
    <w:name w:val="footer"/>
    <w:basedOn w:val="a"/>
    <w:link w:val="14"/>
    <w:uiPriority w:val="99"/>
    <w:semiHidden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6"/>
    <w:uiPriority w:val="99"/>
    <w:semiHidden/>
    <w:rsid w:val="00C54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4355"/>
  </w:style>
  <w:style w:type="paragraph" w:customStyle="1" w:styleId="10">
    <w:name w:val="Абзац списка1"/>
    <w:basedOn w:val="a"/>
    <w:next w:val="a3"/>
    <w:uiPriority w:val="99"/>
    <w:qFormat/>
    <w:rsid w:val="00C54355"/>
    <w:pPr>
      <w:ind w:left="720"/>
      <w:contextualSpacing/>
    </w:pPr>
    <w:rPr>
      <w:rFonts w:eastAsia="Times New Roman"/>
      <w:lang w:eastAsia="ru-RU"/>
    </w:rPr>
  </w:style>
  <w:style w:type="paragraph" w:customStyle="1" w:styleId="c2">
    <w:name w:val="c2"/>
    <w:basedOn w:val="a"/>
    <w:rsid w:val="00C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54355"/>
  </w:style>
  <w:style w:type="character" w:customStyle="1" w:styleId="c1">
    <w:name w:val="c1"/>
    <w:basedOn w:val="a0"/>
    <w:rsid w:val="00C54355"/>
  </w:style>
  <w:style w:type="paragraph" w:customStyle="1" w:styleId="11">
    <w:name w:val="Верхний колонтитул1"/>
    <w:basedOn w:val="a"/>
    <w:next w:val="a4"/>
    <w:link w:val="a5"/>
    <w:uiPriority w:val="99"/>
    <w:semiHidden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semiHidden/>
    <w:rsid w:val="00C54355"/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C54355"/>
  </w:style>
  <w:style w:type="paragraph" w:styleId="a3">
    <w:name w:val="List Paragraph"/>
    <w:basedOn w:val="a"/>
    <w:uiPriority w:val="34"/>
    <w:qFormat/>
    <w:rsid w:val="00C54355"/>
    <w:pPr>
      <w:ind w:left="720"/>
      <w:contextualSpacing/>
    </w:pPr>
  </w:style>
  <w:style w:type="paragraph" w:styleId="a4">
    <w:name w:val="header"/>
    <w:basedOn w:val="a"/>
    <w:link w:val="13"/>
    <w:uiPriority w:val="99"/>
    <w:semiHidden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4"/>
    <w:uiPriority w:val="99"/>
    <w:semiHidden/>
    <w:rsid w:val="00C54355"/>
  </w:style>
  <w:style w:type="paragraph" w:styleId="a6">
    <w:name w:val="footer"/>
    <w:basedOn w:val="a"/>
    <w:link w:val="14"/>
    <w:uiPriority w:val="99"/>
    <w:semiHidden/>
    <w:unhideWhenUsed/>
    <w:rsid w:val="00C5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6"/>
    <w:uiPriority w:val="99"/>
    <w:semiHidden/>
    <w:rsid w:val="00C5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9634</Words>
  <Characters>54920</Characters>
  <Application>Microsoft Office Word</Application>
  <DocSecurity>0</DocSecurity>
  <Lines>457</Lines>
  <Paragraphs>128</Paragraphs>
  <ScaleCrop>false</ScaleCrop>
  <Company>SPecialiST RePack</Company>
  <LinksUpToDate>false</LinksUpToDate>
  <CharactersWithSpaces>64426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2016-11-05T15:50:00Z</dcterms:created>
  <dcterms:modified xsi:type="dcterms:W3CDTF">2019-01-23T12:52:00Z</dcterms:modified>
</cp:coreProperties>
</file>