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14" w:rsidRPr="00F12908" w:rsidRDefault="00684D7B" w:rsidP="00F12908">
      <w:pPr>
        <w:pStyle w:val="c3"/>
        <w:spacing w:before="0" w:beforeAutospacing="0" w:after="0" w:afterAutospacing="0" w:line="301" w:lineRule="atLeast"/>
        <w:jc w:val="center"/>
        <w:rPr>
          <w:rStyle w:val="c1"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Методические р</w:t>
      </w:r>
      <w:r w:rsidR="00A92814" w:rsidRPr="00AB6FE0">
        <w:rPr>
          <w:rStyle w:val="c1"/>
          <w:b/>
          <w:bCs/>
          <w:sz w:val="28"/>
          <w:szCs w:val="28"/>
        </w:rPr>
        <w:t>екомендации</w:t>
      </w:r>
      <w:r w:rsidR="00F12908">
        <w:rPr>
          <w:sz w:val="28"/>
          <w:szCs w:val="28"/>
        </w:rPr>
        <w:t xml:space="preserve"> </w:t>
      </w:r>
      <w:r w:rsidR="00A92814" w:rsidRPr="00AB6FE0">
        <w:rPr>
          <w:rStyle w:val="c1"/>
          <w:b/>
          <w:bCs/>
          <w:sz w:val="28"/>
          <w:szCs w:val="28"/>
        </w:rPr>
        <w:t xml:space="preserve">по </w:t>
      </w:r>
      <w:r w:rsidR="00847441">
        <w:rPr>
          <w:rStyle w:val="c1"/>
          <w:b/>
          <w:bCs/>
          <w:sz w:val="28"/>
          <w:szCs w:val="28"/>
        </w:rPr>
        <w:t xml:space="preserve">повышению качества                              </w:t>
      </w:r>
      <w:r w:rsidR="000A4414">
        <w:rPr>
          <w:rStyle w:val="c1"/>
          <w:b/>
          <w:bCs/>
          <w:sz w:val="28"/>
          <w:szCs w:val="28"/>
        </w:rPr>
        <w:t xml:space="preserve">                             </w:t>
      </w:r>
      <w:r w:rsidR="00847441">
        <w:rPr>
          <w:rStyle w:val="c1"/>
          <w:b/>
          <w:bCs/>
          <w:sz w:val="28"/>
          <w:szCs w:val="28"/>
        </w:rPr>
        <w:t xml:space="preserve"> </w:t>
      </w:r>
      <w:r w:rsidR="00A92814" w:rsidRPr="00AB6FE0">
        <w:rPr>
          <w:rStyle w:val="c1"/>
          <w:b/>
          <w:bCs/>
          <w:sz w:val="28"/>
          <w:szCs w:val="28"/>
        </w:rPr>
        <w:t>подготовк</w:t>
      </w:r>
      <w:r w:rsidR="000A4414">
        <w:rPr>
          <w:rStyle w:val="c1"/>
          <w:b/>
          <w:bCs/>
          <w:sz w:val="28"/>
          <w:szCs w:val="28"/>
        </w:rPr>
        <w:t>и</w:t>
      </w:r>
      <w:r w:rsidR="00A92814" w:rsidRPr="00AB6FE0">
        <w:rPr>
          <w:rStyle w:val="c1"/>
          <w:b/>
          <w:bCs/>
          <w:sz w:val="28"/>
          <w:szCs w:val="28"/>
        </w:rPr>
        <w:t xml:space="preserve"> </w:t>
      </w:r>
      <w:r>
        <w:rPr>
          <w:rStyle w:val="c1"/>
          <w:b/>
          <w:bCs/>
          <w:sz w:val="28"/>
          <w:szCs w:val="28"/>
        </w:rPr>
        <w:t>об</w:t>
      </w:r>
      <w:r w:rsidR="00A92814" w:rsidRPr="00AB6FE0">
        <w:rPr>
          <w:rStyle w:val="c1"/>
          <w:b/>
          <w:bCs/>
          <w:sz w:val="28"/>
          <w:szCs w:val="28"/>
        </w:rPr>
        <w:t>уча</w:t>
      </w:r>
      <w:r>
        <w:rPr>
          <w:rStyle w:val="c1"/>
          <w:b/>
          <w:bCs/>
          <w:sz w:val="28"/>
          <w:szCs w:val="28"/>
        </w:rPr>
        <w:t>ю</w:t>
      </w:r>
      <w:r w:rsidR="00A92814" w:rsidRPr="00AB6FE0">
        <w:rPr>
          <w:rStyle w:val="c1"/>
          <w:b/>
          <w:bCs/>
          <w:sz w:val="28"/>
          <w:szCs w:val="28"/>
        </w:rPr>
        <w:t xml:space="preserve">щихся к </w:t>
      </w:r>
      <w:r w:rsidR="00E519C0" w:rsidRPr="00AB6FE0">
        <w:rPr>
          <w:rStyle w:val="c1"/>
          <w:b/>
          <w:bCs/>
          <w:sz w:val="28"/>
          <w:szCs w:val="28"/>
        </w:rPr>
        <w:t>ОГЭ,</w:t>
      </w:r>
      <w:r w:rsidR="007D77CB" w:rsidRPr="00AB6FE0">
        <w:rPr>
          <w:rStyle w:val="c1"/>
          <w:b/>
          <w:bCs/>
          <w:sz w:val="28"/>
          <w:szCs w:val="28"/>
        </w:rPr>
        <w:t xml:space="preserve"> </w:t>
      </w:r>
      <w:r w:rsidR="00A92814" w:rsidRPr="00AB6FE0">
        <w:rPr>
          <w:rStyle w:val="c1"/>
          <w:b/>
          <w:bCs/>
          <w:sz w:val="28"/>
          <w:szCs w:val="28"/>
        </w:rPr>
        <w:t>ЕГЭ</w:t>
      </w:r>
      <w:r w:rsidRPr="00684D7B">
        <w:rPr>
          <w:sz w:val="28"/>
          <w:szCs w:val="28"/>
        </w:rPr>
        <w:t xml:space="preserve"> </w:t>
      </w:r>
      <w:r w:rsidRPr="00684D7B">
        <w:rPr>
          <w:b/>
          <w:sz w:val="28"/>
          <w:szCs w:val="28"/>
        </w:rPr>
        <w:t xml:space="preserve">по </w:t>
      </w:r>
      <w:r w:rsidRPr="00684D7B">
        <w:rPr>
          <w:rStyle w:val="c1"/>
          <w:b/>
          <w:bCs/>
          <w:sz w:val="28"/>
          <w:szCs w:val="28"/>
        </w:rPr>
        <w:t>географии</w:t>
      </w:r>
      <w:r>
        <w:rPr>
          <w:rStyle w:val="c1"/>
          <w:b/>
          <w:bCs/>
          <w:sz w:val="28"/>
          <w:szCs w:val="28"/>
        </w:rPr>
        <w:t>.</w:t>
      </w:r>
      <w:bookmarkStart w:id="0" w:name="_GoBack"/>
      <w:bookmarkEnd w:id="0"/>
    </w:p>
    <w:p w:rsidR="00D118C1" w:rsidRPr="00AB6FE0" w:rsidRDefault="00D118C1" w:rsidP="007D77CB">
      <w:pPr>
        <w:pStyle w:val="c3"/>
        <w:spacing w:before="0" w:beforeAutospacing="0" w:after="0" w:afterAutospacing="0" w:line="301" w:lineRule="atLeast"/>
        <w:jc w:val="center"/>
        <w:rPr>
          <w:sz w:val="28"/>
          <w:szCs w:val="28"/>
        </w:rPr>
      </w:pPr>
    </w:p>
    <w:p w:rsidR="00684D7B" w:rsidRPr="00684D7B" w:rsidRDefault="00A92814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AB6FE0">
        <w:rPr>
          <w:rStyle w:val="c1"/>
          <w:sz w:val="28"/>
          <w:szCs w:val="28"/>
        </w:rPr>
        <w:t>Введение новой формы итоговой государственной аттестации учащихся 9-х классов по географии и проведение итоговой аттестации выпускников 11-х классов в форме единого государственного экзамена показали необходимость изменения подхода к географическому образованию школьников.</w:t>
      </w:r>
      <w:r w:rsidR="00684D7B" w:rsidRPr="00684D7B">
        <w:t xml:space="preserve"> </w:t>
      </w:r>
      <w:r w:rsidR="00684D7B" w:rsidRPr="00684D7B">
        <w:rPr>
          <w:rStyle w:val="c1"/>
          <w:sz w:val="28"/>
          <w:szCs w:val="28"/>
        </w:rPr>
        <w:t>Сокращение часов на изучение предмета не способствует улучшению географического образования, поэтому надо использовать такие методы обучения, которые поз</w:t>
      </w:r>
      <w:r w:rsidR="00684D7B">
        <w:rPr>
          <w:rStyle w:val="c1"/>
          <w:sz w:val="28"/>
          <w:szCs w:val="28"/>
        </w:rPr>
        <w:t>волят развить интерес и познава</w:t>
      </w:r>
      <w:r w:rsidR="00684D7B" w:rsidRPr="00684D7B">
        <w:rPr>
          <w:rStyle w:val="c1"/>
          <w:sz w:val="28"/>
          <w:szCs w:val="28"/>
        </w:rPr>
        <w:t xml:space="preserve">тельную активность, помогут подготовиться к сдаче экзамена. 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Для того, чтобы информация лучше запоминалась, необходимо развивать памя</w:t>
      </w:r>
      <w:r>
        <w:rPr>
          <w:rStyle w:val="c1"/>
          <w:sz w:val="28"/>
          <w:szCs w:val="28"/>
        </w:rPr>
        <w:t>ть, мышле</w:t>
      </w:r>
      <w:r w:rsidRPr="00684D7B">
        <w:rPr>
          <w:rStyle w:val="c1"/>
          <w:sz w:val="28"/>
          <w:szCs w:val="28"/>
        </w:rPr>
        <w:t xml:space="preserve">ние, логику, внимание. Многие ребята лучше запоминают материал, если они не только услышали информацию, но и увидели ее.  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Большая часть вопросов в ЕГЭ связана с картой, умения</w:t>
      </w:r>
      <w:r>
        <w:rPr>
          <w:rStyle w:val="c1"/>
          <w:sz w:val="28"/>
          <w:szCs w:val="28"/>
        </w:rPr>
        <w:t>ми читать ее и выполнять различ</w:t>
      </w:r>
      <w:r w:rsidRPr="00684D7B">
        <w:rPr>
          <w:rStyle w:val="c1"/>
          <w:sz w:val="28"/>
          <w:szCs w:val="28"/>
        </w:rPr>
        <w:t xml:space="preserve">ные вычисления и измерения. Поскольку данная тема изучается только в 6 классе и больше нигде не повторяется, надо постараться сделать так, чтобы информация осталась в памяти детей надолго.  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В течение всего времени изучения географии обязательно надо выделять время на изучение географической номенклатуры, использование контурной карты. Э</w:t>
      </w:r>
      <w:r>
        <w:rPr>
          <w:rStyle w:val="c1"/>
          <w:sz w:val="28"/>
          <w:szCs w:val="28"/>
        </w:rPr>
        <w:t>то могут быть устные зачеты, ко</w:t>
      </w:r>
      <w:r w:rsidRPr="00684D7B">
        <w:rPr>
          <w:rStyle w:val="c1"/>
          <w:sz w:val="28"/>
          <w:szCs w:val="28"/>
        </w:rPr>
        <w:t>торые ребята сдают у стенной карты или проверочные работы на</w:t>
      </w:r>
      <w:r>
        <w:rPr>
          <w:rStyle w:val="c1"/>
          <w:sz w:val="28"/>
          <w:szCs w:val="28"/>
        </w:rPr>
        <w:t xml:space="preserve"> контурной карте без использова</w:t>
      </w:r>
      <w:r w:rsidRPr="00684D7B">
        <w:rPr>
          <w:rStyle w:val="c1"/>
          <w:sz w:val="28"/>
          <w:szCs w:val="28"/>
        </w:rPr>
        <w:t>ния атласа. Надо добиться того, чтобы ученик хорошо представлял карту, знал расположен</w:t>
      </w:r>
      <w:r>
        <w:rPr>
          <w:rStyle w:val="c1"/>
          <w:sz w:val="28"/>
          <w:szCs w:val="28"/>
        </w:rPr>
        <w:t>ие гео</w:t>
      </w:r>
      <w:r w:rsidRPr="00684D7B">
        <w:rPr>
          <w:rStyle w:val="c1"/>
          <w:sz w:val="28"/>
          <w:szCs w:val="28"/>
        </w:rPr>
        <w:t>графических объектов на ней. Это надо начинать делать с 6 класса, начального курса географии. Для того, чтобы не превратить изучение номенклатуры в зазубривание объектов, надо сделать так, чтобы ребенку этого возраста было интересно учить карту. Учитель мож</w:t>
      </w:r>
      <w:r>
        <w:rPr>
          <w:rStyle w:val="c1"/>
          <w:sz w:val="28"/>
          <w:szCs w:val="28"/>
        </w:rPr>
        <w:t>ет продумать такие задания, кото</w:t>
      </w:r>
      <w:r w:rsidRPr="00684D7B">
        <w:rPr>
          <w:rStyle w:val="c1"/>
          <w:sz w:val="28"/>
          <w:szCs w:val="28"/>
        </w:rPr>
        <w:t>рые побудят учащихся заниматься географией. Например, при изучении политической карты мира можно предложить шестиклассникам найти и выписать страны, название которых начинается на букву И, или страны, столицы которых начинаются на букву Б и т.п.  Творческим заданием по этой теме может быть работа, где ребята должны определить, на что похожа та или иная страна. Пусть они выберут любые страны, перерисуют их контур и дорисуют, чтобы было похоже на то, что они увидели. Такие работы ребята делают с удовольствием, а когда они обмениваются своими мнениями на уроке и показывают  рисунки, то и другие ученики получают дополнительную информацию  о странах мира.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Подобную работу я продолжаю и в 11 классе при изучении экономической и социальной географии мира. Здесь мои ученики выполняют коллаж, на котор</w:t>
      </w:r>
      <w:r>
        <w:rPr>
          <w:rStyle w:val="c1"/>
          <w:sz w:val="28"/>
          <w:szCs w:val="28"/>
        </w:rPr>
        <w:t>ом показывают самые яркие, инте</w:t>
      </w:r>
      <w:r w:rsidRPr="00684D7B">
        <w:rPr>
          <w:rStyle w:val="c1"/>
          <w:sz w:val="28"/>
          <w:szCs w:val="28"/>
        </w:rPr>
        <w:t xml:space="preserve">ресные черты страны. Здесь есть </w:t>
      </w:r>
      <w:r w:rsidRPr="00684D7B">
        <w:rPr>
          <w:rStyle w:val="c1"/>
          <w:sz w:val="28"/>
          <w:szCs w:val="28"/>
        </w:rPr>
        <w:lastRenderedPageBreak/>
        <w:t>возможность опереться на межп</w:t>
      </w:r>
      <w:r>
        <w:rPr>
          <w:rStyle w:val="c1"/>
          <w:sz w:val="28"/>
          <w:szCs w:val="28"/>
        </w:rPr>
        <w:t>редметные связи, личные восприя</w:t>
      </w:r>
      <w:r w:rsidRPr="00684D7B">
        <w:rPr>
          <w:rStyle w:val="c1"/>
          <w:sz w:val="28"/>
          <w:szCs w:val="28"/>
        </w:rPr>
        <w:t>тия одиннадцатиклассника, сформировать географический образ региона. С этой же целью можно применять обучающие задачи, задания (В10)  которых используют</w:t>
      </w:r>
      <w:r>
        <w:rPr>
          <w:rStyle w:val="c1"/>
          <w:sz w:val="28"/>
          <w:szCs w:val="28"/>
        </w:rPr>
        <w:t>ся и в ЕГЭ для определения стра</w:t>
      </w:r>
      <w:r w:rsidRPr="00684D7B">
        <w:rPr>
          <w:rStyle w:val="c1"/>
          <w:sz w:val="28"/>
          <w:szCs w:val="28"/>
        </w:rPr>
        <w:t xml:space="preserve">ны по описанию. Причем, я использую не только готовые задачи, но и подобные описания стран зашифровывают сами учащиеся, а потом они обмениваются текстами заданий и выполняют их. 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Для изучения районов России можно использовать задания такого же рода.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 xml:space="preserve"> Итак, для интенсивной и эффективной подготовки к ЕГ</w:t>
      </w:r>
      <w:r>
        <w:rPr>
          <w:rStyle w:val="c1"/>
          <w:sz w:val="28"/>
          <w:szCs w:val="28"/>
        </w:rPr>
        <w:t>Э по географии учителю будут по</w:t>
      </w:r>
      <w:r w:rsidRPr="00684D7B">
        <w:rPr>
          <w:rStyle w:val="c1"/>
          <w:sz w:val="28"/>
          <w:szCs w:val="28"/>
        </w:rPr>
        <w:t>лезны следующие методические рекомендации и приемы: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выделить базовые знания и умения;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учебную информацию, которая требует прочного запоми</w:t>
      </w:r>
      <w:r>
        <w:rPr>
          <w:rStyle w:val="c1"/>
          <w:sz w:val="28"/>
          <w:szCs w:val="28"/>
        </w:rPr>
        <w:t>нания, следует заключать и пред</w:t>
      </w:r>
      <w:r w:rsidRPr="00684D7B">
        <w:rPr>
          <w:rStyle w:val="c1"/>
          <w:sz w:val="28"/>
          <w:szCs w:val="28"/>
        </w:rPr>
        <w:t>ставлять учащимся в виде логически законченных и коротких содержательных линий;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согласовывать частоту повторений с закономерностями забывания учебной информации;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следить за логикой изложения учебного материала, обраща</w:t>
      </w:r>
      <w:r>
        <w:rPr>
          <w:rStyle w:val="c1"/>
          <w:sz w:val="28"/>
          <w:szCs w:val="28"/>
        </w:rPr>
        <w:t>я внимание учащихся на те вопро</w:t>
      </w:r>
      <w:r w:rsidRPr="00684D7B">
        <w:rPr>
          <w:rStyle w:val="c1"/>
          <w:sz w:val="28"/>
          <w:szCs w:val="28"/>
        </w:rPr>
        <w:t>сы, которые вынесены в экзаменационную работу ЕГЭ;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помнить, что главным средством упрочения знаний является их многократное самостоятел</w:t>
      </w:r>
      <w:r>
        <w:rPr>
          <w:rStyle w:val="c1"/>
          <w:sz w:val="28"/>
          <w:szCs w:val="28"/>
        </w:rPr>
        <w:t>ь</w:t>
      </w:r>
      <w:r w:rsidRPr="00684D7B">
        <w:rPr>
          <w:rStyle w:val="c1"/>
          <w:sz w:val="28"/>
          <w:szCs w:val="28"/>
        </w:rPr>
        <w:t>ное повторение учащимися;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добиваться глубокого и прочного усвоения каждым учеником</w:t>
      </w:r>
      <w:r>
        <w:rPr>
          <w:rStyle w:val="c1"/>
          <w:sz w:val="28"/>
          <w:szCs w:val="28"/>
        </w:rPr>
        <w:t xml:space="preserve"> не всего, что изучается на уро</w:t>
      </w:r>
      <w:r w:rsidRPr="00684D7B">
        <w:rPr>
          <w:rStyle w:val="c1"/>
          <w:sz w:val="28"/>
          <w:szCs w:val="28"/>
        </w:rPr>
        <w:t>ке, а главного, что соответствует требованиям государственного образовательного стандарта;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осуществлять повторение и закрепление изученного так, чт</w:t>
      </w:r>
      <w:r>
        <w:rPr>
          <w:rStyle w:val="c1"/>
          <w:sz w:val="28"/>
          <w:szCs w:val="28"/>
        </w:rPr>
        <w:t>обы активизировать не только па</w:t>
      </w:r>
      <w:r w:rsidRPr="00684D7B">
        <w:rPr>
          <w:rStyle w:val="c1"/>
          <w:sz w:val="28"/>
          <w:szCs w:val="28"/>
        </w:rPr>
        <w:t>мять, но и другие психические процессы, прежде всего мышление, а также чувственный опыт учащихся;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находить новые схемы повторения изученного, предоставл</w:t>
      </w:r>
      <w:r>
        <w:rPr>
          <w:rStyle w:val="c1"/>
          <w:sz w:val="28"/>
          <w:szCs w:val="28"/>
        </w:rPr>
        <w:t>яя ученикам возможность рассмат</w:t>
      </w:r>
      <w:r w:rsidRPr="00684D7B">
        <w:rPr>
          <w:rStyle w:val="c1"/>
          <w:sz w:val="28"/>
          <w:szCs w:val="28"/>
        </w:rPr>
        <w:t>ривать изучаемые вопросы с разных позиций;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постоянно повторять ранее изученный материал в новом, т.е. активно устанавливать внутри-предметные связи, как по содержанию, так и по способам деятельности;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</w:t>
      </w:r>
      <w:r w:rsidRPr="00684D7B">
        <w:rPr>
          <w:rStyle w:val="c1"/>
          <w:sz w:val="28"/>
          <w:szCs w:val="28"/>
        </w:rPr>
        <w:tab/>
        <w:t>отказываться от однообразных и утомительных видов работы, поскольку их развивающий эффект незначителен;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lastRenderedPageBreak/>
        <w:t></w:t>
      </w:r>
      <w:r w:rsidRPr="00684D7B">
        <w:rPr>
          <w:rStyle w:val="c1"/>
          <w:sz w:val="28"/>
          <w:szCs w:val="28"/>
        </w:rPr>
        <w:tab/>
        <w:t xml:space="preserve">систематически организовывать работу с географической картой. 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>Кроме того, необходимо добиваться того, чтобы ученик ч</w:t>
      </w:r>
      <w:r>
        <w:rPr>
          <w:rStyle w:val="c1"/>
          <w:sz w:val="28"/>
          <w:szCs w:val="28"/>
        </w:rPr>
        <w:t>етко понимал структуру контроль</w:t>
      </w:r>
      <w:r w:rsidRPr="00684D7B">
        <w:rPr>
          <w:rStyle w:val="c1"/>
          <w:sz w:val="28"/>
          <w:szCs w:val="28"/>
        </w:rPr>
        <w:t xml:space="preserve">ного задания и критерии оценивания ответа.  </w:t>
      </w:r>
    </w:p>
    <w:p w:rsidR="00684D7B" w:rsidRPr="00684D7B" w:rsidRDefault="00684D7B" w:rsidP="00684D7B">
      <w:pPr>
        <w:pStyle w:val="c0"/>
        <w:spacing w:after="0" w:line="301" w:lineRule="atLeast"/>
        <w:jc w:val="both"/>
        <w:rPr>
          <w:rStyle w:val="c1"/>
          <w:sz w:val="28"/>
          <w:szCs w:val="28"/>
        </w:rPr>
      </w:pPr>
      <w:r w:rsidRPr="00684D7B">
        <w:rPr>
          <w:rStyle w:val="c1"/>
          <w:sz w:val="28"/>
          <w:szCs w:val="28"/>
        </w:rPr>
        <w:t xml:space="preserve"> </w:t>
      </w:r>
    </w:p>
    <w:p w:rsidR="00A92814" w:rsidRPr="00AB6FE0" w:rsidRDefault="00A92814" w:rsidP="007D34FF">
      <w:pPr>
        <w:pStyle w:val="c0"/>
        <w:spacing w:before="0" w:beforeAutospacing="0" w:after="0" w:afterAutospacing="0" w:line="301" w:lineRule="atLeast"/>
        <w:jc w:val="both"/>
        <w:rPr>
          <w:sz w:val="28"/>
          <w:szCs w:val="28"/>
        </w:rPr>
      </w:pPr>
    </w:p>
    <w:p w:rsidR="00A92814" w:rsidRDefault="00A92814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sz w:val="28"/>
          <w:szCs w:val="28"/>
        </w:rPr>
      </w:pPr>
      <w:r w:rsidRPr="00AB6FE0">
        <w:rPr>
          <w:rStyle w:val="c1"/>
          <w:sz w:val="28"/>
          <w:szCs w:val="28"/>
        </w:rPr>
        <w:t>Районное методическое объединение учителей географии, изучив и обобщив опыт работы педагогов по подготовке учащихся основной и средней школы к итоговой аттестации, с целью повышения качества географического образования, предлагает следующие методические рекомендации:</w:t>
      </w:r>
    </w:p>
    <w:p w:rsidR="00BD0CDF" w:rsidRPr="007B280E" w:rsidRDefault="00BD0CDF" w:rsidP="007D34FF">
      <w:pPr>
        <w:pStyle w:val="c0"/>
        <w:spacing w:before="0" w:beforeAutospacing="0" w:after="0" w:afterAutospacing="0" w:line="301" w:lineRule="atLeast"/>
        <w:jc w:val="both"/>
        <w:rPr>
          <w:sz w:val="28"/>
          <w:szCs w:val="28"/>
        </w:rPr>
      </w:pPr>
    </w:p>
    <w:p w:rsidR="00A92814" w:rsidRDefault="007D77CB" w:rsidP="00C40E42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B280E">
        <w:rPr>
          <w:rStyle w:val="c1"/>
          <w:rFonts w:ascii="Times New Roman" w:hAnsi="Times New Roman" w:cs="Times New Roman"/>
          <w:sz w:val="28"/>
          <w:szCs w:val="28"/>
        </w:rPr>
        <w:t>1.</w:t>
      </w:r>
      <w:r w:rsidR="00A92814" w:rsidRPr="007B280E">
        <w:rPr>
          <w:rStyle w:val="c1"/>
          <w:rFonts w:ascii="Times New Roman" w:hAnsi="Times New Roman" w:cs="Times New Roman"/>
          <w:sz w:val="28"/>
          <w:szCs w:val="28"/>
        </w:rPr>
        <w:t>Изучить обязательный минимум содержания основных образовательных программ основного и среднего  общего образования по географии и требования к уровню подготовки выпускников основной и средней школы (</w:t>
      </w:r>
      <w:r w:rsidR="007B280E" w:rsidRPr="007B280E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BF42F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B280E" w:rsidRPr="007B280E">
        <w:rPr>
          <w:rFonts w:ascii="Times New Roman" w:eastAsia="Times New Roman" w:hAnsi="Times New Roman" w:cs="Times New Roman"/>
          <w:sz w:val="28"/>
          <w:szCs w:val="28"/>
        </w:rPr>
        <w:t xml:space="preserve"> компонент государственного стандарта общего образо</w:t>
      </w:r>
      <w:r w:rsidR="007B280E" w:rsidRPr="007B280E">
        <w:rPr>
          <w:rFonts w:ascii="Times New Roman" w:eastAsia="Times New Roman" w:hAnsi="Times New Roman" w:cs="Times New Roman"/>
          <w:bCs/>
          <w:sz w:val="28"/>
          <w:szCs w:val="28"/>
        </w:rPr>
        <w:t>вания, утвержденны</w:t>
      </w:r>
      <w:r w:rsidR="00BF42F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7B280E" w:rsidRPr="007B280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приказом Министерства образования Российской </w:t>
      </w:r>
      <w:r w:rsidR="007B280E" w:rsidRPr="007B280E">
        <w:rPr>
          <w:rFonts w:ascii="Times New Roman" w:eastAsia="Times New Roman" w:hAnsi="Times New Roman" w:cs="Times New Roman"/>
          <w:sz w:val="28"/>
          <w:szCs w:val="28"/>
        </w:rPr>
        <w:t>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</w:t>
      </w:r>
      <w:r w:rsidR="00BF42F4">
        <w:rPr>
          <w:rFonts w:ascii="Times New Roman" w:eastAsia="Times New Roman" w:hAnsi="Times New Roman" w:cs="Times New Roman"/>
          <w:sz w:val="28"/>
          <w:szCs w:val="28"/>
        </w:rPr>
        <w:t xml:space="preserve">ния»), </w:t>
      </w:r>
      <w:r w:rsidR="00A92814" w:rsidRPr="00BF42F4">
        <w:rPr>
          <w:rStyle w:val="c1"/>
          <w:rFonts w:ascii="Times New Roman" w:hAnsi="Times New Roman" w:cs="Times New Roman"/>
          <w:sz w:val="28"/>
          <w:szCs w:val="28"/>
        </w:rPr>
        <w:t xml:space="preserve">аналитические материалы </w:t>
      </w:r>
      <w:r w:rsidR="00CB1A27" w:rsidRPr="00BF42F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BF42F4">
        <w:rPr>
          <w:rStyle w:val="c1"/>
          <w:rFonts w:ascii="Times New Roman" w:hAnsi="Times New Roman" w:cs="Times New Roman"/>
          <w:sz w:val="28"/>
          <w:szCs w:val="28"/>
        </w:rPr>
        <w:t>по результатам ОГЭ,</w:t>
      </w:r>
      <w:r w:rsidR="00A92814" w:rsidRPr="00BF42F4">
        <w:rPr>
          <w:rStyle w:val="c1"/>
          <w:rFonts w:ascii="Times New Roman" w:hAnsi="Times New Roman" w:cs="Times New Roman"/>
          <w:sz w:val="28"/>
          <w:szCs w:val="28"/>
        </w:rPr>
        <w:t xml:space="preserve"> ЕГЭ по географии предыдущих лет;</w:t>
      </w:r>
    </w:p>
    <w:p w:rsidR="00C40E42" w:rsidRPr="00BF42F4" w:rsidRDefault="00C40E42" w:rsidP="00C40E42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A92814" w:rsidRDefault="00A92814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sz w:val="28"/>
          <w:szCs w:val="28"/>
        </w:rPr>
      </w:pPr>
      <w:r w:rsidRPr="00AB6FE0">
        <w:rPr>
          <w:rStyle w:val="c1"/>
          <w:sz w:val="28"/>
          <w:szCs w:val="28"/>
        </w:rPr>
        <w:t xml:space="preserve">2.Использовать в работе методические материалы журналов «География в школе», «География и экология», брошюр серии «География» библиотечки «Первое сентября», газеты «География» (приложения к газете «Первое сентября»); сборники заданий по подготовке к </w:t>
      </w:r>
      <w:r w:rsidR="007D77CB" w:rsidRPr="00AB6FE0">
        <w:rPr>
          <w:rStyle w:val="c1"/>
          <w:sz w:val="28"/>
          <w:szCs w:val="28"/>
        </w:rPr>
        <w:t xml:space="preserve">ОГЭ, </w:t>
      </w:r>
      <w:r w:rsidRPr="00AB6FE0">
        <w:rPr>
          <w:rStyle w:val="c1"/>
          <w:sz w:val="28"/>
          <w:szCs w:val="28"/>
        </w:rPr>
        <w:t>ЕГЭ;</w:t>
      </w:r>
    </w:p>
    <w:p w:rsidR="00C40E42" w:rsidRPr="00AB6FE0" w:rsidRDefault="00C40E42" w:rsidP="007D34FF">
      <w:pPr>
        <w:pStyle w:val="c0"/>
        <w:spacing w:before="0" w:beforeAutospacing="0" w:after="0" w:afterAutospacing="0" w:line="301" w:lineRule="atLeast"/>
        <w:jc w:val="both"/>
        <w:rPr>
          <w:sz w:val="28"/>
          <w:szCs w:val="28"/>
        </w:rPr>
      </w:pPr>
    </w:p>
    <w:p w:rsidR="00A92814" w:rsidRDefault="00A92814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sz w:val="28"/>
          <w:szCs w:val="28"/>
        </w:rPr>
      </w:pPr>
      <w:r w:rsidRPr="00AB6FE0">
        <w:rPr>
          <w:rStyle w:val="c1"/>
          <w:sz w:val="28"/>
          <w:szCs w:val="28"/>
        </w:rPr>
        <w:t>3.При организации учебного процесса руководствоваться принципами дифференциации и индивидуализации обучения; при проектировании и проведении учебных занятий использовать деятельностный подход, обеспечивая значительную долю самостоятельности учащихся в освоении умений, навыков и способов деятельности;</w:t>
      </w:r>
    </w:p>
    <w:p w:rsidR="00C40E42" w:rsidRPr="00AB6FE0" w:rsidRDefault="00C40E42" w:rsidP="007D34FF">
      <w:pPr>
        <w:pStyle w:val="c0"/>
        <w:spacing w:before="0" w:beforeAutospacing="0" w:after="0" w:afterAutospacing="0" w:line="301" w:lineRule="atLeast"/>
        <w:jc w:val="both"/>
        <w:rPr>
          <w:sz w:val="28"/>
          <w:szCs w:val="28"/>
        </w:rPr>
      </w:pPr>
    </w:p>
    <w:p w:rsidR="00A92814" w:rsidRDefault="00A92814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i/>
          <w:sz w:val="28"/>
          <w:szCs w:val="28"/>
        </w:rPr>
      </w:pPr>
      <w:r w:rsidRPr="00AB6FE0">
        <w:rPr>
          <w:rStyle w:val="c1"/>
          <w:sz w:val="28"/>
          <w:szCs w:val="28"/>
        </w:rPr>
        <w:t>4.Провести поэлементный анализ заданий, традиционно вызывающих трудности у выпускников, и предусмотреть систематическую работу по формированию и развитию соответствующих базовых умений и навыков</w:t>
      </w:r>
      <w:r w:rsidR="00BD0CDF">
        <w:rPr>
          <w:rStyle w:val="c1"/>
          <w:sz w:val="28"/>
          <w:szCs w:val="28"/>
        </w:rPr>
        <w:t xml:space="preserve"> </w:t>
      </w:r>
    </w:p>
    <w:p w:rsidR="00C40E42" w:rsidRPr="00BD0CDF" w:rsidRDefault="00C40E42" w:rsidP="007D34FF">
      <w:pPr>
        <w:pStyle w:val="c0"/>
        <w:spacing w:before="0" w:beforeAutospacing="0" w:after="0" w:afterAutospacing="0" w:line="301" w:lineRule="atLeast"/>
        <w:jc w:val="both"/>
        <w:rPr>
          <w:i/>
          <w:sz w:val="28"/>
          <w:szCs w:val="28"/>
        </w:rPr>
      </w:pPr>
    </w:p>
    <w:p w:rsidR="00A92814" w:rsidRDefault="00A92814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sz w:val="28"/>
          <w:szCs w:val="28"/>
        </w:rPr>
      </w:pPr>
      <w:r w:rsidRPr="00AB6FE0">
        <w:rPr>
          <w:rStyle w:val="c1"/>
          <w:sz w:val="28"/>
          <w:szCs w:val="28"/>
        </w:rPr>
        <w:t>5.Использовать результаты государственной итоговой аттестации выпускников основной школы по географии как диагностику сформированности базовых знаний и умений, а также внести необходимые коррективы в календарно-тематическое и поурочное планирование основных тем курса географии;</w:t>
      </w:r>
    </w:p>
    <w:p w:rsidR="00C40E42" w:rsidRDefault="00C40E42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sz w:val="28"/>
          <w:szCs w:val="28"/>
        </w:rPr>
      </w:pPr>
    </w:p>
    <w:p w:rsidR="00C40E42" w:rsidRDefault="00C40E42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sz w:val="28"/>
          <w:szCs w:val="28"/>
        </w:rPr>
      </w:pPr>
    </w:p>
    <w:p w:rsidR="00C40E42" w:rsidRDefault="00C40E42" w:rsidP="007D34FF">
      <w:pPr>
        <w:pStyle w:val="c0"/>
        <w:spacing w:before="0" w:beforeAutospacing="0" w:after="0" w:afterAutospacing="0" w:line="301" w:lineRule="atLeast"/>
        <w:jc w:val="both"/>
        <w:rPr>
          <w:rStyle w:val="c1"/>
          <w:sz w:val="28"/>
          <w:szCs w:val="28"/>
        </w:rPr>
      </w:pPr>
    </w:p>
    <w:p w:rsidR="00C40E42" w:rsidRPr="00AB6FE0" w:rsidRDefault="00C40E42" w:rsidP="007D34FF">
      <w:pPr>
        <w:pStyle w:val="c0"/>
        <w:spacing w:before="0" w:beforeAutospacing="0" w:after="0" w:afterAutospacing="0" w:line="301" w:lineRule="atLeast"/>
        <w:jc w:val="both"/>
        <w:rPr>
          <w:sz w:val="28"/>
          <w:szCs w:val="28"/>
        </w:rPr>
      </w:pPr>
    </w:p>
    <w:p w:rsidR="00BD0CDF" w:rsidRPr="00BD0CDF" w:rsidRDefault="00BD0CDF" w:rsidP="00BD0CD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Важным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резервом повышения качества подготовки учащихся является учет в работе учителей информации о типичных ошибках выпускников,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допускаемых при выполнении заданий экзаменационной работы. Причиной типичных ошибок чаще являются не пробелы в знаниях фактологического характера, а недостаточная сформированность важных умений, непонимание ключевой географической терминологии, что является основой формирования главных предметных компетентностей.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текущего и тематического контроля знаний и умений учащихся по географии в основной школе объектом особого внимания должно стать достижения требований стандарта, составляющих фундамент географической подготовки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– умений работать с географическими картами.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Анализ типичных ошибки выпускников при определении географических координат, направлений и расстояний по карте позволяет предположить, что сформированные в 6-7 классах соответствующие умения у части выпускников впоследствии утрачиваются, так как слабо актуализируются при изучении курса географии России в 8-9 классах. Для закрепления данных умений можно предложить чаще применять задания, в которых они используются: определить промышленную специализацию города, имеющего определенные географические координаты; используя масштаб карты дать количественную оценку при сравнении размеров территорий или расстояний между пунктами, а не ограничиваться оценками «больше – меньше».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Причиной многих типичных ошибок при выполнении заданий, проверяющих содержание раздела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«Природа Земли и человек»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является сформированность ложных представлений о повышении атмосферного давления и температуры воздуха с высотой, о распределении тепла и влаги по поверхности Земли. Вполне вероятно, что данные знания, формируемые в течение первых лет изучения предмета, могут утрачиваться частью учащихся, поэтому особенно важным представляется актуализировать их в 10 классе при рассмотрении вопросов географии сельского хозяйства, размещения населения мира и отдельных регионов.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FD3" w:rsidRDefault="00AB6FE0" w:rsidP="00AB6FE0">
      <w:pPr>
        <w:shd w:val="clear" w:color="auto" w:fill="FFFFFF" w:themeFill="background1"/>
        <w:spacing w:after="8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Анализ ответов выпускников по вопросам раздела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«Природопользование и геоэкология»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показывает, что многие из них не понимают, что любое целенаправленное изменение человеком окружающей среды наряду с намеченным положительным эффектом имеет негативные последствия. Также можно констатировать наличие определенных стереотипов мышления, являющимися следствием низкого уровня естественнонаучной грамотности, «донаучных» знаний, почерпнутых, например, из средств информации. 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lastRenderedPageBreak/>
        <w:t>Значительная часть учащихся не понимает причины экологических проблем глобального характера. Так, большинство учащихся правильно называют повышение содержания СО2 в</w:t>
      </w:r>
      <w:r w:rsidR="00F12908">
        <w:rPr>
          <w:rFonts w:ascii="Times New Roman" w:eastAsia="Times New Roman" w:hAnsi="Times New Roman" w:cs="Times New Roman"/>
          <w:sz w:val="28"/>
          <w:szCs w:val="28"/>
        </w:rPr>
        <w:t xml:space="preserve"> атмосфере как причины усиления</w:t>
      </w: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>парникового эффекта», но менее половины из них знают, что основным источником выбросов углекислого газа является тепловая энергетика. Треть выпускников считает, что основной источник загрязнения атмосферы – атомная энергетика.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rebuchet MS" w:eastAsia="Times New Roman" w:hAnsi="Trebuchet MS" w:cs="Times New Roman"/>
          <w:sz w:val="23"/>
          <w:szCs w:val="23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Усиление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компетентностной направленности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школьного географического образования, на которое нацеливают образовательные стандарты, во многом может быть реализовано при изучении вопросов именно природопользования и геоэкологии. Для реализации этого потенциала необходимо усиление связи их изучения с жизнью страны и мира, более широкое использование на уроках анализа событий, являющихся предметом пристального внимания общественности, средств массовой информации.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курса экономической и социальной географии мира дополнительное внимание необходимо уделить формированию умений оценивать и объяснять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ресурсообеспеченность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отдельных стран и регионов мира, их демографическую ситуацию. Так, сравнить ресурсообеспеченность стран различными полезными ископаемыми с использованием статистических данных могут только около трети выпускников.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При анализе статистических данных, характеризующих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демографическую ситуацию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>, почти две трети выпускников допускают ошибки, связанные с непониманием взаимозависимости между показателями, характеризующими возрастную структуру и естественный прирост населения, влияния средней продолжительности жизни на возрастную структуру населения. Можно предположить, что такая картина объясняется тем, что не во всех действующих учебно-методических комплектах имеется материал, необходимый для проведения соответствующих практических работ, предусмотренных примерной программой.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>Можно использовать задания открытого сегмента Федерального банка тестовых заданий, размещенные в открытом доступе на сайте ФИПИ http://www.fipi.ru.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страноведческого материала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действенным средством предотвращения формирования ложных географических представлений является привлечение внимания учащихся к типичным ошибкам, допускаемым при выполнении работ ЕГЭ. Положительно зарекомендовал себя опыт учителей, предлагающих при изучении соответствующей страны 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вопросы, требующие ответа с использованием статистических приложений учебников: </w:t>
      </w:r>
    </w:p>
    <w:p w:rsidR="00AB6FE0" w:rsidRPr="00AB6FE0" w:rsidRDefault="00AB6FE0" w:rsidP="00F12908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>«Правда ли, что в Индии наибольшая продолжительность жизни в мире? …. «Правда ли, что в Китае доля горожан в составе населения очень велика? … «Правда ли, что в Испании и Италии в структуре экономики преобладает сельское хозяйство? … что в Канаде отрицательный естественный прирост населения?» и т.п.</w:t>
      </w: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важных предметных компетентностей, которая должна формироваться в процессе обучения географии, является </w:t>
      </w:r>
      <w:r w:rsidRPr="00AB6FE0">
        <w:rPr>
          <w:rFonts w:ascii="Times New Roman" w:eastAsia="Times New Roman" w:hAnsi="Times New Roman" w:cs="Times New Roman"/>
          <w:b/>
          <w:sz w:val="28"/>
          <w:szCs w:val="28"/>
        </w:rPr>
        <w:t>способность формулировать мысли с использованием географических терминов и понятий и записывать ход рассуждений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при решении различных задач - как учебных, так и возникающих в окружающей действительности.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>Анализ ответов на задания третьей части экзаменационной работы показывает, что типичные ошибки, допускаемые выпускниками с хорошим в целом уровнем подготовки, связаны с неумением четко, географически грамотно излагать свои мысли. В значительной степени это объясняется тем, что на уроках географии учащиеся имеют недостаточно возможностей для тренировки этого коммуникативного умения как в устной, так и в письменной формах. Целенаправленно формировать это умение необходимо начиная с курса географии 6 класса (при организации самостоятельной работы учащихся рекомендуется использовать вопросы, требующие сравнительно небольших письменных ответов, и обязательно анализировать их на уроке). В старших классах также следует предлагать небольшие письменные работы (в том числе и творческие), организуя взаимное рецензирование их учащимися.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F12908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К ОГЭ, ЕГЭ, как и любому другому экзамену, учащихся надо готовить. Залогом высоких результатов, демонстрируемых выпускниками на экзамене, является систематическая продуманная работа учителя в течение всех лет обучения. Подготовка к экзамену не может быть сведена к «натаскиванию» на выполнение различных заданий «в формате ОГЭ, ЕГЭ», хотя и не исключает использования подобного типа вопросов. Включение в практику работы учителя используемых в ОГЭ, ЕГЭ заданий должно быть средством, помогающим лучше организовать познавательную деятельность учащихся, повысить эффективность образовательного процесса. Опубликованные задания ОГЭ, ЕГЭ целесообразно использовать при проверке соответствия достигнутых результатов обучения поставленным целям наряду с другими пособиями, предназначенными для проверки учебных достижений по географии. Например, многие пособия для тематического и итогового контроля включают значительное количество заданий, по форме и содержанию подобные заданиям ОГЭ, ЕГЭ. Они ориентированы не только на проверку знаний фактологического характера, но и включают задания для проверки сформированности умений пользоваться текстовыми, </w:t>
      </w:r>
      <w:r w:rsidRPr="00AB6FE0">
        <w:rPr>
          <w:rFonts w:ascii="Times New Roman" w:eastAsia="Times New Roman" w:hAnsi="Times New Roman" w:cs="Times New Roman"/>
          <w:sz w:val="28"/>
          <w:szCs w:val="28"/>
        </w:rPr>
        <w:lastRenderedPageBreak/>
        <w:t>картографическими и статистическими источниками географических знаний, способности применять знания и умения при решении различных задач. Использование апробированных в рамках ОГЭ, ЕГЭ заданий при текущем контроле позволит учителю получать более полную картину состояния сформированности знаний и умений, и, одновременно, – подготовит учащихся к тематическому и итоговому контролю.</w:t>
      </w:r>
    </w:p>
    <w:p w:rsidR="00AB6FE0" w:rsidRPr="00AB6FE0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>Важной задачей учителя является квалифицированная помощь ученикам при выборе пособий для подготовки к ОГЭ, ЕГЭ. Таких пособий много, но далеко не все они могут реально помочь при подготовке к экзамену. Рекомендовать ученикам можно пособия, включенные в «Перечень изданий, допущенных ФИПИ к использованию в учебном процессе в образовательных учреждениях», размещенный на сайте ФИПИ (http://www.fipi.ru).</w:t>
      </w:r>
    </w:p>
    <w:p w:rsidR="00AB6FE0" w:rsidRPr="00AB6FE0" w:rsidRDefault="00AB6FE0" w:rsidP="00AB6F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 xml:space="preserve">При подготовке учащихся к ОГЭ, ЕГЭ следует обратить особое внимание на </w:t>
      </w:r>
      <w:r w:rsidRPr="00AB6FE0">
        <w:rPr>
          <w:b/>
          <w:sz w:val="28"/>
          <w:szCs w:val="28"/>
        </w:rPr>
        <w:t>повторение тех тем,</w:t>
      </w:r>
      <w:r w:rsidRPr="00AB6FE0">
        <w:rPr>
          <w:sz w:val="28"/>
          <w:szCs w:val="28"/>
        </w:rPr>
        <w:t xml:space="preserve"> по материалам которых было зафиксировано наибольшее количество ошибок: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0" w:afterAutospacing="0"/>
        <w:contextualSpacing/>
        <w:jc w:val="both"/>
        <w:rPr>
          <w:sz w:val="28"/>
          <w:szCs w:val="28"/>
        </w:rPr>
      </w:pP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1. Определение направлений по карте;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2. Градусная сетка;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3. Зенитальное положение Солнца в дни равноденствий и солнцестояний;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4. Взаимосвязь географической широты места и полуденной высоты Солнца;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5. Расчет поясного времени;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6. История географических открытий;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7. Климатические области и типы климатов;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8. География населения России и мира;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9. География субъектов Российской Федерации;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10. Почвы. Типы почв;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11. Горные породы, слагающие земную кору.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12. В системе работы учителя географии рекомендуется: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0" w:afterAutospacing="0"/>
        <w:contextualSpacing/>
        <w:jc w:val="both"/>
        <w:rPr>
          <w:sz w:val="28"/>
          <w:szCs w:val="28"/>
        </w:rPr>
      </w:pP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 xml:space="preserve">Также необходимо обратить особое внимание на </w:t>
      </w:r>
      <w:r w:rsidRPr="00AB6FE0">
        <w:rPr>
          <w:b/>
          <w:sz w:val="28"/>
          <w:szCs w:val="28"/>
        </w:rPr>
        <w:t xml:space="preserve">повторение и обобщение наиболее значимых и одновременно трудных </w:t>
      </w:r>
      <w:r w:rsidRPr="00AB6FE0">
        <w:rPr>
          <w:sz w:val="28"/>
          <w:szCs w:val="28"/>
        </w:rPr>
        <w:t xml:space="preserve">для учащихся элементов содержания: построение профиля, определение расстояний, азимутов и анализ топографической карты; применение географических знаний о Земле как планете для решения задач; географии ведущих отраслей промышленности мира и России; политической карты мира; политико-административного деления России; народов и религий России и стран мира; стран СНГ. 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Совершенствовать методику усвоения учащимися: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- ключевых географических понятий,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-установление причинно-следственных связей,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- объяснение географических процессов и явлений,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- умение читать карту,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lastRenderedPageBreak/>
        <w:t>- знание географической номенклатуры,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- способность четко и кратко формулировать свои мысли.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 xml:space="preserve">Практиковать текущий контроль (мини - контрольные работы) в тестовой форме, проверяющий как знание текущего материала, так и пройденного ранее. </w:t>
      </w: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</w:p>
    <w:p w:rsidR="00AB6FE0" w:rsidRPr="00AB6FE0" w:rsidRDefault="00AB6FE0" w:rsidP="00AB6FE0">
      <w:pPr>
        <w:pStyle w:val="msonormalbullet2gif"/>
        <w:shd w:val="clear" w:color="auto" w:fill="FFFFFF" w:themeFill="background1"/>
        <w:spacing w:after="84" w:afterAutospacing="0"/>
        <w:contextualSpacing/>
        <w:jc w:val="both"/>
        <w:rPr>
          <w:sz w:val="28"/>
          <w:szCs w:val="28"/>
        </w:rPr>
      </w:pPr>
      <w:r w:rsidRPr="00AB6FE0">
        <w:rPr>
          <w:sz w:val="28"/>
          <w:szCs w:val="28"/>
        </w:rPr>
        <w:t>Приучать выпускников к внимательному и неукоснительному выполнению инструкций, использующихся в материалах ОГГЭ, ЕГЭ, к четкому, разборчивому письму.</w:t>
      </w:r>
    </w:p>
    <w:p w:rsidR="002F2BDE" w:rsidRDefault="00AB6FE0" w:rsidP="00AB6FE0">
      <w:pPr>
        <w:shd w:val="clear" w:color="auto" w:fill="FFFFFF" w:themeFill="background1"/>
        <w:spacing w:after="8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F2BDE" w:rsidSect="00F129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B6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5B52" w:rsidRPr="00215AAF" w:rsidRDefault="00245B52" w:rsidP="00245B52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5AA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245B52" w:rsidRPr="00215AAF" w:rsidRDefault="00245B52" w:rsidP="00245B52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AAF">
        <w:rPr>
          <w:rFonts w:ascii="Times New Roman" w:eastAsia="Times New Roman" w:hAnsi="Times New Roman" w:cs="Times New Roman"/>
          <w:b/>
          <w:sz w:val="24"/>
          <w:szCs w:val="24"/>
        </w:rPr>
        <w:t>Тематический</w:t>
      </w:r>
    </w:p>
    <w:p w:rsidR="00245B52" w:rsidRPr="00215AAF" w:rsidRDefault="00245B52" w:rsidP="00245B52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AAF">
        <w:rPr>
          <w:rFonts w:ascii="Times New Roman" w:eastAsia="Times New Roman" w:hAnsi="Times New Roman" w:cs="Times New Roman"/>
          <w:b/>
          <w:sz w:val="24"/>
          <w:szCs w:val="24"/>
        </w:rPr>
        <w:t>мониторинг   образовательных результатов  учащихся</w:t>
      </w:r>
    </w:p>
    <w:p w:rsidR="00245B52" w:rsidRPr="00215AAF" w:rsidRDefault="00245B52" w:rsidP="00215AAF">
      <w:pPr>
        <w:pStyle w:val="a6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B52" w:rsidRPr="00215AAF" w:rsidRDefault="00245B52" w:rsidP="00215AAF">
      <w:pPr>
        <w:pStyle w:val="a6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15AAF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Pr="00215AAF">
        <w:rPr>
          <w:rFonts w:ascii="Times New Roman" w:eastAsia="Times New Roman" w:hAnsi="Times New Roman" w:cs="Times New Roman"/>
          <w:b/>
          <w:sz w:val="24"/>
          <w:szCs w:val="24"/>
        </w:rPr>
        <w:t xml:space="preserve">9  </w:t>
      </w:r>
      <w:r w:rsidRPr="00215A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Тема____________________________________________________</w:t>
      </w:r>
    </w:p>
    <w:p w:rsidR="00245B52" w:rsidRPr="00215AAF" w:rsidRDefault="00245B52" w:rsidP="00215AAF">
      <w:pPr>
        <w:pStyle w:val="a6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15AAF">
        <w:rPr>
          <w:rFonts w:ascii="Times New Roman" w:eastAsia="Times New Roman" w:hAnsi="Times New Roman" w:cs="Times New Roman"/>
          <w:sz w:val="24"/>
          <w:szCs w:val="24"/>
        </w:rPr>
        <w:t>Предмет______________________</w:t>
      </w:r>
    </w:p>
    <w:p w:rsidR="00245B52" w:rsidRPr="00215AAF" w:rsidRDefault="00245B52" w:rsidP="00215AAF">
      <w:pPr>
        <w:pStyle w:val="a6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15AAF">
        <w:rPr>
          <w:rFonts w:ascii="Times New Roman" w:eastAsia="Times New Roman" w:hAnsi="Times New Roman" w:cs="Times New Roman"/>
          <w:sz w:val="24"/>
          <w:szCs w:val="24"/>
        </w:rPr>
        <w:t>Учитель______________________</w:t>
      </w:r>
    </w:p>
    <w:p w:rsidR="00245B52" w:rsidRPr="00215AAF" w:rsidRDefault="00245B52" w:rsidP="00215AAF">
      <w:pPr>
        <w:pStyle w:val="a6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15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48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35"/>
        <w:gridCol w:w="360"/>
        <w:gridCol w:w="393"/>
        <w:gridCol w:w="388"/>
        <w:gridCol w:w="32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B52" w:rsidRPr="00245B52" w:rsidTr="00215AAF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 w:rsidRPr="00245B52">
              <w:rPr>
                <w:rFonts w:ascii="Times New Roman" w:eastAsia="Times New Roman" w:hAnsi="Times New Roman" w:cs="Times New Roman"/>
                <w:b/>
              </w:rPr>
              <w:t>Усвоение  базовых  понятий, умений</w:t>
            </w:r>
          </w:p>
        </w:tc>
        <w:tc>
          <w:tcPr>
            <w:tcW w:w="50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 w:rsidRPr="00245B52">
              <w:rPr>
                <w:rFonts w:ascii="Times New Roman" w:eastAsia="Times New Roman" w:hAnsi="Times New Roman" w:cs="Times New Roman"/>
                <w:b/>
              </w:rPr>
              <w:t>Коррекционная работа</w:t>
            </w:r>
          </w:p>
        </w:tc>
      </w:tr>
      <w:tr w:rsidR="00245B52" w:rsidRPr="00245B52" w:rsidTr="00215AAF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Даты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5B52" w:rsidRPr="00245B52" w:rsidTr="00215AAF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Баз. понятия, умения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5B52" w:rsidRPr="00245B52" w:rsidTr="00215AAF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Ф.И. учащегося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  <w:tr w:rsidR="00245B52" w:rsidRPr="00245B52" w:rsidTr="00215AA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245B5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2" w:rsidRPr="00245B52" w:rsidRDefault="00245B52" w:rsidP="00245B52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5B52" w:rsidRDefault="00245B52" w:rsidP="00245B52">
      <w:pPr>
        <w:pStyle w:val="a6"/>
        <w:rPr>
          <w:rFonts w:ascii="Times New Roman" w:eastAsia="Times New Roman" w:hAnsi="Times New Roman" w:cs="Times New Roman"/>
        </w:rPr>
      </w:pPr>
      <w:r w:rsidRPr="00245B52">
        <w:rPr>
          <w:rFonts w:ascii="Times New Roman" w:eastAsia="Times New Roman" w:hAnsi="Times New Roman" w:cs="Times New Roman"/>
        </w:rPr>
        <w:t>Выводы:</w:t>
      </w:r>
      <w:r w:rsidR="00215AAF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</w:t>
      </w:r>
    </w:p>
    <w:p w:rsidR="00245B52" w:rsidRPr="005C246D" w:rsidRDefault="00215AAF" w:rsidP="005C246D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B52" w:rsidRDefault="00245B52" w:rsidP="00AB6FE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2F2BDE" w:rsidRDefault="002F2BDE" w:rsidP="00AB6FE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  <w:sectPr w:rsidR="002F2BDE" w:rsidSect="00215AAF">
          <w:pgSz w:w="16838" w:h="11906" w:orient="landscape"/>
          <w:pgMar w:top="851" w:right="249" w:bottom="851" w:left="238" w:header="709" w:footer="709" w:gutter="0"/>
          <w:cols w:space="708"/>
          <w:docGrid w:linePitch="360"/>
        </w:sectPr>
      </w:pPr>
    </w:p>
    <w:p w:rsidR="00245B52" w:rsidRPr="00AB6FE0" w:rsidRDefault="00245B52" w:rsidP="00AB6FE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245B52" w:rsidRPr="00245B52" w:rsidRDefault="00245B52" w:rsidP="00245B52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5B52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564315" w:rsidRPr="00EC3AF0" w:rsidRDefault="00564315" w:rsidP="00564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C3A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Мониторинг</w:t>
      </w:r>
    </w:p>
    <w:p w:rsidR="00564315" w:rsidRPr="00EC3AF0" w:rsidRDefault="00564315" w:rsidP="00564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>выполнения экзаменационных заданий по географии</w:t>
      </w:r>
    </w:p>
    <w:p w:rsidR="00564315" w:rsidRPr="00EC3AF0" w:rsidRDefault="00564315" w:rsidP="005643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315" w:rsidRPr="00EC3AF0" w:rsidRDefault="00564315" w:rsidP="005643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 xml:space="preserve">1 вариант                   </w:t>
      </w:r>
      <w:r w:rsidR="00491C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r w:rsidR="00491C33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EC3AF0">
        <w:rPr>
          <w:rFonts w:ascii="Times New Roman" w:eastAsia="Times New Roman" w:hAnsi="Times New Roman" w:cs="Times New Roman"/>
          <w:b/>
          <w:sz w:val="28"/>
          <w:szCs w:val="28"/>
        </w:rPr>
        <w:t>» ноября 2015</w:t>
      </w:r>
      <w:r w:rsidR="00491C3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49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950"/>
        <w:gridCol w:w="1821"/>
        <w:gridCol w:w="317"/>
        <w:gridCol w:w="283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392"/>
        <w:gridCol w:w="600"/>
      </w:tblGrid>
      <w:tr w:rsidR="0071463E" w:rsidRPr="00400F2D" w:rsidTr="0071463E">
        <w:trPr>
          <w:cantSplit/>
          <w:trHeight w:val="4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1463E" w:rsidRPr="00400F2D" w:rsidRDefault="0071463E" w:rsidP="007146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6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E84F9C" w:rsidRDefault="0071463E" w:rsidP="007146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4F9C">
              <w:rPr>
                <w:rFonts w:ascii="Times New Roman" w:eastAsia="Times New Roman" w:hAnsi="Times New Roman" w:cs="Times New Roman"/>
                <w:b/>
              </w:rPr>
              <w:t>Время выполнения работы – 2 часа (120 минут)</w:t>
            </w:r>
          </w:p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Можно пользоваться: </w:t>
            </w:r>
          </w:p>
          <w:p w:rsidR="0071463E" w:rsidRPr="00E84F9C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4F9C">
              <w:rPr>
                <w:rFonts w:ascii="Times New Roman" w:eastAsia="Times New Roman" w:hAnsi="Times New Roman" w:cs="Times New Roman"/>
                <w:b/>
              </w:rPr>
              <w:t>Линейка</w:t>
            </w:r>
          </w:p>
          <w:p w:rsidR="0071463E" w:rsidRPr="00E84F9C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4F9C">
              <w:rPr>
                <w:rFonts w:ascii="Times New Roman" w:eastAsia="Times New Roman" w:hAnsi="Times New Roman" w:cs="Times New Roman"/>
                <w:b/>
              </w:rPr>
              <w:t>Непрограммируемый калькулятор,</w:t>
            </w:r>
          </w:p>
          <w:p w:rsidR="0071463E" w:rsidRPr="00E84F9C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84F9C">
              <w:rPr>
                <w:rFonts w:ascii="Times New Roman" w:eastAsia="Times New Roman" w:hAnsi="Times New Roman" w:cs="Times New Roman"/>
                <w:b/>
              </w:rPr>
              <w:t>Географические атласы  7,8,9 классов</w:t>
            </w:r>
          </w:p>
          <w:p w:rsidR="0071463E" w:rsidRDefault="0071463E" w:rsidP="007146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463E" w:rsidRPr="00E84F9C" w:rsidRDefault="0071463E" w:rsidP="007146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4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Default="0071463E" w:rsidP="007146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1463E" w:rsidRPr="00400F2D" w:rsidTr="0071463E">
        <w:trPr>
          <w:cantSplit/>
          <w:trHeight w:val="137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Богатыренко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Бондарь  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Галкин   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Донец  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Елистратов  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  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Калмыков  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Каракулов  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Литвинов  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Лобачев </w:t>
            </w:r>
          </w:p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Манько  Н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400F2D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Мартыщенко 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463E" w:rsidRPr="00BA56CC" w:rsidRDefault="0071463E" w:rsidP="007146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Справились</w:t>
            </w:r>
          </w:p>
        </w:tc>
      </w:tr>
      <w:tr w:rsidR="0071463E" w:rsidRPr="00400F2D" w:rsidTr="0071463E">
        <w:trPr>
          <w:trHeight w:val="5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NewRomanPSMT" w:hAnsi="TimesNewRomanPSMT" w:cs="TimesNewRomanPSMT"/>
                <w:sz w:val="16"/>
                <w:szCs w:val="16"/>
              </w:rPr>
              <w:t>Знать и пониматьгеограф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.</w:t>
            </w:r>
            <w:r w:rsidRPr="00400F2D">
              <w:rPr>
                <w:rFonts w:ascii="TimesNewRomanPSMT" w:hAnsi="TimesNewRomanPSMT" w:cs="TimesNewRomanPSMT"/>
                <w:sz w:val="16"/>
                <w:szCs w:val="16"/>
              </w:rPr>
              <w:t xml:space="preserve"> особенностиприроды материков и океанов,народов Земли; различия в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хозяйств.</w:t>
            </w:r>
            <w:r w:rsidRPr="00400F2D">
              <w:rPr>
                <w:rFonts w:ascii="TimesNewRomanPSMT" w:hAnsi="TimesNewRomanPSMT" w:cs="TimesNewRomanPSMT"/>
                <w:sz w:val="16"/>
                <w:szCs w:val="16"/>
              </w:rPr>
              <w:t xml:space="preserve"> освоенииразн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.</w:t>
            </w:r>
            <w:r w:rsidRPr="00400F2D">
              <w:rPr>
                <w:rFonts w:ascii="TimesNewRomanPSMT" w:hAnsi="TimesNewRomanPSMT" w:cs="TimesNewRomanPSMT"/>
                <w:sz w:val="16"/>
                <w:szCs w:val="16"/>
              </w:rPr>
              <w:t>территорий иакваторий; результатывыдающихся географическихоткрытий и путешествий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rPr>
          <w:trHeight w:val="2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NewRomanPSMT" w:hAnsi="TimesNewRomanPSMT" w:cs="TimesNewRomanPSMT"/>
                <w:sz w:val="16"/>
                <w:szCs w:val="16"/>
              </w:rPr>
              <w:t>Знать спецификугеографического положенияРоссии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особенностиприроды России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природные иантропогенные причинывозникновениягеоэколог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проблем;меры по сохранению природыи защите людей от стих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природных и техногенныхявлений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особенностиосновных отраслей хозяйстваРоссии, природно-хозяйствен-</w:t>
            </w:r>
          </w:p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зон и районов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приводить примерыприродных ресурсов, ихиспользования и охраны,формирования культурно-бытовых особенностей народовпод влиянием среды ихобитания;уметь находить в разныхисточниках информацию,необходимую для изученияэкологических проблем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особенностинаселения России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находить информацию,необходимую для изученияразных территорий Земли, их</w:t>
            </w:r>
          </w:p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обеспеченности природными ичеловеческими ресурсами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анализировать в разныхисточниках информацию,необходимую для изучения</w:t>
            </w:r>
          </w:p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разных территорий Земли, ихобеспеченности природными ичеловеческими ресурсами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Понимать географическиеявления и процессы вгеосферах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анализироватьинформацию, необходимуюдля изучения разныхтерриторий Земли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природные иантропогенные причинывозникновениягеоэколог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проблем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выделять (узнавать)существенные признакигеографических объектов иявлений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определять на картегеографические координаты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объяснять существенныепризнаки географическихобъектов и явлений.</w:t>
            </w:r>
          </w:p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природные иантропогенные причинывозникновениягеоэколог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проблем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основныетермины и понятия; уметьиспользовать приобретенныезнания и умения впрактической деятельности иповседневной жизни длярешения практических задач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использоватьприобретенные знания иумения в практическойдеятельности и повседневнойжизни для чтения картразличного содержания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определять на картерасстояния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определять на картенаправления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использоватьприобретенные знания иумения в практическойдеятельности и повседневнойжизни для решенияпрактических задач поопределению качестваокружающей среды своейместности, ее использованию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использоватьприобретенные знания иумения в практическойдеятельности и повседневнойжизни для чтения картразличного содержания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находить в разныхисточниках информацию,необходимую для изучениягеографических объектов иявлений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особенностиосновных отраслей хозяйства,природно-хозяйственных зон и</w:t>
            </w:r>
          </w:p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районов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использоватьприобретенные знания иумения в практическойдеятельности и повседневнойжизни для определенияпоясного времени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 особенностиприроды, населения, основныхотраслей хозяйства, природно-</w:t>
            </w:r>
          </w:p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хозяйственных зон и районов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России; связь между геогра</w:t>
            </w: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фическим положением,природными условиями,ресурсами и хозяйствомотдельных стран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Знать и пониматьгеографические явления ипроцессы в геосферах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анализироватьинформацию, необходимуюдля изучения разныхтерриторий Земли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выявлять на основепредставленных в разнойформе результатов измерений</w:t>
            </w:r>
          </w:p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эмпирические зависимости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Понимать географическиеследствия движений Земли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6C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0F2D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выделять (узнавать)существенные признакигеографических объектов иявлений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63E" w:rsidRPr="00BA56CC" w:rsidRDefault="0071463E" w:rsidP="0071463E">
            <w:pPr>
              <w:tabs>
                <w:tab w:val="left" w:pos="284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 задания оцениваются 1 баллом.</w:t>
            </w:r>
          </w:p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и 20- 2 балла.</w:t>
            </w:r>
          </w:p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первичный балл -32 балла.</w:t>
            </w:r>
          </w:p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«2»-0-11 баллов</w:t>
            </w:r>
          </w:p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«3»-12-19 баллов</w:t>
            </w:r>
          </w:p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«4»-20-26 баллов</w:t>
            </w:r>
          </w:p>
          <w:p w:rsidR="0071463E" w:rsidRPr="00DB328A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2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«5»-27-32 балла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BA56CC" w:rsidRDefault="0071463E" w:rsidP="0071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71463E" w:rsidRPr="00BA56CC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A56CC">
              <w:rPr>
                <w:rFonts w:ascii="Times New Roman" w:eastAsia="Times New Roman" w:hAnsi="Times New Roman" w:cs="Times New Roman"/>
                <w:b/>
              </w:rPr>
              <w:t>Сумма баллов: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63E" w:rsidRPr="00E01A15" w:rsidRDefault="0071463E" w:rsidP="0071463E">
            <w:pPr>
              <w:tabs>
                <w:tab w:val="left" w:pos="284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BA56CC" w:rsidRDefault="0071463E" w:rsidP="0071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BA56CC" w:rsidRDefault="0071463E" w:rsidP="0071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71463E" w:rsidRPr="00BA56CC" w:rsidRDefault="0071463E" w:rsidP="0071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A56CC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63E" w:rsidRPr="00400F2D" w:rsidTr="0071463E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E01A15" w:rsidRDefault="0071463E" w:rsidP="0071463E">
            <w:pPr>
              <w:tabs>
                <w:tab w:val="left" w:pos="284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BA56CC" w:rsidRDefault="0071463E" w:rsidP="0071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63E" w:rsidRPr="00BA56CC" w:rsidRDefault="0071463E" w:rsidP="0071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71463E" w:rsidRPr="00BA56CC" w:rsidRDefault="0071463E" w:rsidP="0071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A56CC">
              <w:rPr>
                <w:rFonts w:ascii="Times New Roman" w:eastAsia="Times New Roman" w:hAnsi="Times New Roman" w:cs="Times New Roman"/>
                <w:b/>
              </w:rPr>
              <w:t>Оценка: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3E" w:rsidRPr="00400F2D" w:rsidRDefault="0071463E" w:rsidP="0071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64315" w:rsidRPr="00D2551A" w:rsidRDefault="00564315" w:rsidP="005643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4315" w:rsidRDefault="00564315" w:rsidP="005643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20DB" w:rsidRPr="00F020DB" w:rsidRDefault="00F020DB" w:rsidP="00F020DB">
      <w:pPr>
        <w:rPr>
          <w:rFonts w:ascii="Times New Roman" w:hAnsi="Times New Roman" w:cs="Times New Roman"/>
          <w:sz w:val="28"/>
          <w:szCs w:val="28"/>
        </w:rPr>
      </w:pPr>
    </w:p>
    <w:p w:rsidR="00997872" w:rsidRDefault="00997872" w:rsidP="009D6E3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997872" w:rsidRPr="00245B52" w:rsidRDefault="00997872" w:rsidP="00997872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5B52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997872" w:rsidRDefault="00997872" w:rsidP="009D6E3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F020DB" w:rsidRDefault="009D6E36" w:rsidP="009D6E36">
      <w:pPr>
        <w:spacing w:after="0" w:line="240" w:lineRule="auto"/>
        <w:ind w:left="-993"/>
        <w:rPr>
          <w:noProof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Иванов  Сергей Иванович</w:t>
      </w:r>
    </w:p>
    <w:p w:rsidR="00F020DB" w:rsidRDefault="00F020DB" w:rsidP="009D6E36">
      <w:pPr>
        <w:spacing w:after="0" w:line="240" w:lineRule="auto"/>
        <w:ind w:left="-993"/>
        <w:rPr>
          <w:noProof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ОГЭ - </w:t>
      </w:r>
      <w:r w:rsidRPr="00CB77A4">
        <w:rPr>
          <w:rFonts w:ascii="Times New Roman" w:hAnsi="Times New Roman" w:cs="Times New Roman"/>
          <w:b/>
          <w:sz w:val="32"/>
          <w:szCs w:val="32"/>
        </w:rPr>
        <w:t>9 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География       </w:t>
      </w:r>
    </w:p>
    <w:p w:rsidR="00F020DB" w:rsidRDefault="00F020DB" w:rsidP="00F020DB">
      <w:pPr>
        <w:spacing w:after="0" w:line="240" w:lineRule="auto"/>
        <w:rPr>
          <w:noProof/>
        </w:rPr>
      </w:pPr>
    </w:p>
    <w:p w:rsidR="00F020DB" w:rsidRDefault="00F020DB" w:rsidP="00997872">
      <w:pPr>
        <w:spacing w:after="0" w:line="240" w:lineRule="auto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6782588" cy="858936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2603" cy="858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17E" w:rsidRDefault="00F020DB" w:rsidP="00F12A0F">
      <w:pPr>
        <w:tabs>
          <w:tab w:val="left" w:pos="361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D2ABB" w:rsidRPr="00176D12" w:rsidRDefault="00BD2ABB" w:rsidP="00F12A0F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</w:p>
    <w:p w:rsidR="00176D12" w:rsidRPr="00176D12" w:rsidRDefault="00176D12" w:rsidP="00176D12">
      <w:pPr>
        <w:tabs>
          <w:tab w:val="num" w:pos="54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6D12">
        <w:rPr>
          <w:rFonts w:ascii="Times New Roman" w:hAnsi="Times New Roman" w:cs="Times New Roman"/>
          <w:i/>
          <w:sz w:val="28"/>
          <w:szCs w:val="28"/>
        </w:rPr>
        <w:t>Приложение 5.</w:t>
      </w:r>
    </w:p>
    <w:p w:rsidR="00176D12" w:rsidRPr="00176D12" w:rsidRDefault="00176D12" w:rsidP="0017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D12">
        <w:rPr>
          <w:rFonts w:ascii="Times New Roman" w:hAnsi="Times New Roman" w:cs="Times New Roman"/>
          <w:b/>
          <w:sz w:val="28"/>
          <w:szCs w:val="28"/>
        </w:rPr>
        <w:t>Великие путешественники и исследователи:</w:t>
      </w:r>
      <w:r w:rsidRPr="00176D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W w:w="105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506"/>
        <w:gridCol w:w="1504"/>
        <w:gridCol w:w="5102"/>
      </w:tblGrid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Путешественник, исследователь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Эпоха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Что изучал и открывал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Геродот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Античность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Греция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Выделял типы климата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К. Птолемей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Античность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Греция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Описания Египта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Аристотель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Античность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Греция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Предположение о шарообразности Земли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Эратосфен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Античность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Греция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Определил размеры Земли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Марко Поло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Средние века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Путешествие в Индию, Китай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Васко да  Гама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15- 16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Португалия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Обогнул Африку, попал в Индию морским путём.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Христофор Колумб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15 в 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Новый Свет – Америка, пересёк Атлантический океан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Афанасий Никитин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15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Русь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Персия, Индия «Путешествие за три моря»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Джон Кабот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15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Англия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Северо-восток Северной Америки – Лабрадор, о-в. Ньюфаундленд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Фернандо Магеллан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16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Португалия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Первое кругосветное путешествие, с  востока на  запад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Ермак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16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Начало освоения Сибири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Америго Веспуччи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16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Обогнул Южную Америку 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Абель Тасман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17 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Голландия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Австралия, Тасмания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Иван Москвитин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17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Первым достиг Охотского моря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В.Атласов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17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Открыл Камчатку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 Поярков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17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Сибири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С. Дежнёв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17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Северо-Восточная Сибирь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Джеймс Кук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Англия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Австралия  восточное побережье, Новая Зеландия, Антарктика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 Беринг,                          А. Чириков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Берингов пролив, Аляска, Командорские острова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С.П. Крашенинников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Описание Камчатки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С. Челюскин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Открыл северную оконечность Евразии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Ерофей Хабаров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Освоение бассейна реки Амур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Х.П.Лаптев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Таймыр, море Лаптевых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В.Н. Татищев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Впервые дал географическое описание России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Уильям Баффин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18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Канадский Арктический Архипелаг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Ф.Ф. Беллинсгаузен, М.П. Лазарев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Открытие Антарктиды.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Фритьоф Нансен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Норвегия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Арктики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Роберт Пири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Англия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Арктики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Г. Седов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Попытка покорения Северного полюса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Н.М. Пржевальский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Уссурийский край, Центральная Азия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В.В. Докучаев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Основатель почвоведения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А.И. Воейков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Основатель климатологии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Давид Ливингстон, Генри Стенли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Англия</w:t>
            </w:r>
          </w:p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Африки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В.В. Юнкер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восточной Африки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Н.Н. Миклухо-Маклай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Новая Гвинея (исследования)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И. Крузенштерн, </w:t>
            </w:r>
          </w:p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Ю. Лисянский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Кругосветное путешествие, исследования океанов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П.П. Семёнов-Тян-Шанский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Центральной Азии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П. К. Козлов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Центральной Азии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Г. Шелехов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Север Сибири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А. Гумбольдт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Германия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Южная Америка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 А. Обручев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19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Сибири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Роберт Скотт</w:t>
            </w:r>
          </w:p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Рауль Амундсен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20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Англия</w:t>
            </w:r>
          </w:p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Норвегия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Покорение Южного полюса 1911г.</w:t>
            </w:r>
          </w:p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Северо – Западный проход (обогнул  Северную Америку с севера)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О.Ю. Шмидт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20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СССР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Теория происхождения Земли,  изучение Арктики, освоение Северного Морского пути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И.Д. Папанин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20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СССР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Экспедиции на льдине «СП-1»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Б. Вилькицкий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20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О – ва Северная Земля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Н.И. Вавилов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20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СССР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центров происхождения культурных растений 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В.И. Вернадский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20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СССР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Изучение биосферы, учение о ноосфере</w:t>
            </w:r>
          </w:p>
        </w:tc>
      </w:tr>
      <w:tr w:rsidR="00176D12" w:rsidRPr="00176D12" w:rsidTr="00176D12">
        <w:tc>
          <w:tcPr>
            <w:tcW w:w="2411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Тур Хейердал</w:t>
            </w:r>
          </w:p>
        </w:tc>
        <w:tc>
          <w:tcPr>
            <w:tcW w:w="1506" w:type="dxa"/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20 век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 xml:space="preserve">Норвегия 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176D12" w:rsidRPr="00176D12" w:rsidRDefault="00176D12" w:rsidP="00176D1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76D12">
              <w:rPr>
                <w:rFonts w:ascii="Times New Roman" w:hAnsi="Times New Roman" w:cs="Times New Roman"/>
                <w:sz w:val="20"/>
                <w:szCs w:val="20"/>
              </w:rPr>
              <w:t>Исследования мирового океана</w:t>
            </w:r>
          </w:p>
        </w:tc>
      </w:tr>
    </w:tbl>
    <w:p w:rsidR="00BD2ABB" w:rsidRPr="00176D12" w:rsidRDefault="00BD2ABB" w:rsidP="00176D12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</w:p>
    <w:sectPr w:rsidR="00BD2ABB" w:rsidRPr="00176D12" w:rsidSect="00755637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74" w:rsidRDefault="00744274" w:rsidP="00215AAF">
      <w:pPr>
        <w:spacing w:after="0" w:line="240" w:lineRule="auto"/>
      </w:pPr>
      <w:r>
        <w:separator/>
      </w:r>
    </w:p>
  </w:endnote>
  <w:endnote w:type="continuationSeparator" w:id="0">
    <w:p w:rsidR="00744274" w:rsidRDefault="00744274" w:rsidP="0021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74" w:rsidRDefault="00744274" w:rsidP="00215AAF">
      <w:pPr>
        <w:spacing w:after="0" w:line="240" w:lineRule="auto"/>
      </w:pPr>
      <w:r>
        <w:separator/>
      </w:r>
    </w:p>
  </w:footnote>
  <w:footnote w:type="continuationSeparator" w:id="0">
    <w:p w:rsidR="00744274" w:rsidRDefault="00744274" w:rsidP="00215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46776"/>
    <w:multiLevelType w:val="multilevel"/>
    <w:tmpl w:val="CC78CF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814"/>
    <w:rsid w:val="00017CB7"/>
    <w:rsid w:val="0005458F"/>
    <w:rsid w:val="000A16BA"/>
    <w:rsid w:val="000A4414"/>
    <w:rsid w:val="000B5D72"/>
    <w:rsid w:val="00123428"/>
    <w:rsid w:val="00176D12"/>
    <w:rsid w:val="001D0CDF"/>
    <w:rsid w:val="00215AAF"/>
    <w:rsid w:val="002220CC"/>
    <w:rsid w:val="00233C83"/>
    <w:rsid w:val="00245B52"/>
    <w:rsid w:val="0027018D"/>
    <w:rsid w:val="002908E8"/>
    <w:rsid w:val="00294CA6"/>
    <w:rsid w:val="002C1383"/>
    <w:rsid w:val="002D1B6E"/>
    <w:rsid w:val="002F2BDE"/>
    <w:rsid w:val="0030342E"/>
    <w:rsid w:val="00375856"/>
    <w:rsid w:val="003D7B2E"/>
    <w:rsid w:val="004652CB"/>
    <w:rsid w:val="00473223"/>
    <w:rsid w:val="00491C33"/>
    <w:rsid w:val="00526BAC"/>
    <w:rsid w:val="00546B9F"/>
    <w:rsid w:val="00564315"/>
    <w:rsid w:val="00564B0B"/>
    <w:rsid w:val="00565EFB"/>
    <w:rsid w:val="0058035C"/>
    <w:rsid w:val="005A45E6"/>
    <w:rsid w:val="005C246D"/>
    <w:rsid w:val="00650F04"/>
    <w:rsid w:val="006709A4"/>
    <w:rsid w:val="00684D7B"/>
    <w:rsid w:val="00685207"/>
    <w:rsid w:val="006C467C"/>
    <w:rsid w:val="0071463E"/>
    <w:rsid w:val="00744274"/>
    <w:rsid w:val="00755637"/>
    <w:rsid w:val="00755F68"/>
    <w:rsid w:val="007B280E"/>
    <w:rsid w:val="007C5814"/>
    <w:rsid w:val="007D34FF"/>
    <w:rsid w:val="007D77CB"/>
    <w:rsid w:val="00847441"/>
    <w:rsid w:val="00873FD3"/>
    <w:rsid w:val="00915797"/>
    <w:rsid w:val="0097087E"/>
    <w:rsid w:val="00997872"/>
    <w:rsid w:val="009A04D4"/>
    <w:rsid w:val="009B217E"/>
    <w:rsid w:val="009D6E36"/>
    <w:rsid w:val="009F4B05"/>
    <w:rsid w:val="00A23D2A"/>
    <w:rsid w:val="00A30974"/>
    <w:rsid w:val="00A75DC7"/>
    <w:rsid w:val="00A92814"/>
    <w:rsid w:val="00AA1B92"/>
    <w:rsid w:val="00AB6FE0"/>
    <w:rsid w:val="00AD710D"/>
    <w:rsid w:val="00BD0CDF"/>
    <w:rsid w:val="00BD2ABB"/>
    <w:rsid w:val="00BF42F4"/>
    <w:rsid w:val="00C36213"/>
    <w:rsid w:val="00C40E42"/>
    <w:rsid w:val="00C72AC6"/>
    <w:rsid w:val="00CB1A27"/>
    <w:rsid w:val="00D118C1"/>
    <w:rsid w:val="00D85997"/>
    <w:rsid w:val="00DC55C2"/>
    <w:rsid w:val="00DF714D"/>
    <w:rsid w:val="00E519C0"/>
    <w:rsid w:val="00E66AE4"/>
    <w:rsid w:val="00E854AC"/>
    <w:rsid w:val="00EB15DF"/>
    <w:rsid w:val="00EF2539"/>
    <w:rsid w:val="00EF40E8"/>
    <w:rsid w:val="00F020DB"/>
    <w:rsid w:val="00F12908"/>
    <w:rsid w:val="00F12A0F"/>
    <w:rsid w:val="00F827CF"/>
    <w:rsid w:val="00FB3857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33433-D2ED-4E75-BAE0-30E46492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9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92814"/>
  </w:style>
  <w:style w:type="paragraph" w:customStyle="1" w:styleId="c3">
    <w:name w:val="c3"/>
    <w:basedOn w:val="a"/>
    <w:rsid w:val="00A9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AB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F020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0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45B5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215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5AAF"/>
  </w:style>
  <w:style w:type="paragraph" w:styleId="a9">
    <w:name w:val="footer"/>
    <w:basedOn w:val="a"/>
    <w:link w:val="aa"/>
    <w:uiPriority w:val="99"/>
    <w:semiHidden/>
    <w:unhideWhenUsed/>
    <w:rsid w:val="00215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5AAF"/>
  </w:style>
  <w:style w:type="paragraph" w:styleId="ab">
    <w:name w:val="List Paragraph"/>
    <w:basedOn w:val="a"/>
    <w:uiPriority w:val="34"/>
    <w:qFormat/>
    <w:rsid w:val="00A2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007</cp:lastModifiedBy>
  <cp:revision>76</cp:revision>
  <dcterms:created xsi:type="dcterms:W3CDTF">2016-02-02T08:50:00Z</dcterms:created>
  <dcterms:modified xsi:type="dcterms:W3CDTF">2018-12-27T17:03:00Z</dcterms:modified>
</cp:coreProperties>
</file>