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3D" w:rsidRPr="0018250A" w:rsidRDefault="006F773D" w:rsidP="006F77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 w:rsidRPr="0018250A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ЦИКЛ ПРОФЕССИОНАЛЬНОЙ РЕФЛЕКСИИ </w:t>
      </w:r>
      <w:r w:rsidR="0054224D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ПОСЛЕ ПР</w:t>
      </w:r>
    </w:p>
    <w:p w:rsidR="007D4626" w:rsidRPr="0018250A" w:rsidRDefault="007D4626" w:rsidP="006F773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40"/>
        </w:rPr>
      </w:pPr>
      <w:r w:rsidRPr="0018250A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ЭТАП 1: ОТРЕФЛЕКСИРУЙТЕ</w:t>
      </w:r>
    </w:p>
    <w:tbl>
      <w:tblPr>
        <w:tblW w:w="15563" w:type="dxa"/>
        <w:tblCellMar>
          <w:left w:w="0" w:type="dxa"/>
          <w:right w:w="0" w:type="dxa"/>
        </w:tblCellMar>
        <w:tblLook w:val="0420"/>
      </w:tblPr>
      <w:tblGrid>
        <w:gridCol w:w="2808"/>
        <w:gridCol w:w="12755"/>
      </w:tblGrid>
      <w:tr w:rsidR="005B25DB" w:rsidRPr="005B25DB" w:rsidTr="002B66C4">
        <w:trPr>
          <w:trHeight w:val="1442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224D" w:rsidRDefault="005B25DB" w:rsidP="005B25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24"/>
                <w:sz w:val="28"/>
                <w:szCs w:val="24"/>
                <w:lang w:eastAsia="ru-RU"/>
              </w:rPr>
            </w:pPr>
            <w:r w:rsidRPr="006E3E9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4"/>
                <w:lang w:eastAsia="ru-RU"/>
              </w:rPr>
              <w:t>УВИДЕЛ</w:t>
            </w:r>
          </w:p>
          <w:p w:rsidR="005B25DB" w:rsidRPr="006E3E9B" w:rsidRDefault="0054224D" w:rsidP="005B25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54224D">
              <w:rPr>
                <w:rFonts w:ascii="Calibri" w:eastAsia="Times New Roman" w:hAnsi="Calibri" w:cs="Calibri"/>
                <w:i/>
                <w:iCs/>
                <w:color w:val="595959" w:themeColor="text1" w:themeTint="A6"/>
                <w:kern w:val="24"/>
                <w:szCs w:val="24"/>
                <w:lang w:eastAsia="ru-RU"/>
              </w:rPr>
              <w:t>Что вы видели вокруг себя?</w:t>
            </w:r>
          </w:p>
        </w:tc>
        <w:tc>
          <w:tcPr>
            <w:tcW w:w="1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2B66C4" w:rsidRDefault="00F55336" w:rsidP="002B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формы оценивания результатов обучения.</w:t>
            </w:r>
          </w:p>
        </w:tc>
      </w:tr>
      <w:tr w:rsidR="005B25DB" w:rsidRPr="005B25DB" w:rsidTr="003547AE">
        <w:trPr>
          <w:trHeight w:val="138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CD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25DB" w:rsidRPr="006E3E9B" w:rsidRDefault="005B25DB" w:rsidP="005B25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E3E9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4"/>
                <w:lang w:eastAsia="ru-RU"/>
              </w:rPr>
              <w:t>УСЛЫШАЛ</w:t>
            </w:r>
            <w:r w:rsidR="0054224D"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kern w:val="24"/>
                <w:sz w:val="28"/>
                <w:szCs w:val="24"/>
                <w:lang w:eastAsia="ru-RU"/>
              </w:rPr>
              <w:br/>
            </w:r>
            <w:r w:rsidR="0054224D" w:rsidRPr="0054224D">
              <w:rPr>
                <w:rFonts w:ascii="Calibri" w:eastAsia="Times New Roman" w:hAnsi="Calibri" w:cs="Calibri"/>
                <w:i/>
                <w:iCs/>
                <w:color w:val="595959" w:themeColor="text1" w:themeTint="A6"/>
                <w:kern w:val="24"/>
                <w:szCs w:val="24"/>
                <w:lang w:eastAsia="ru-RU"/>
              </w:rPr>
              <w:t>Какая услышанная информация побудила вас задуматься глубже о том, что вы узнали?</w:t>
            </w:r>
          </w:p>
        </w:tc>
        <w:tc>
          <w:tcPr>
            <w:tcW w:w="1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F55336" w:rsidRDefault="009D6E51" w:rsidP="0016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Рейтинговая система эффективна благодаря тому, что она: учитывает текущую успеваемость ученика, что активизирует его самостоятельную работу в течении четверти; учитывает текущую успеваемость ученика, что активизирует его самостоятельную работу в течении четверти; более объективно и точно оценивает знания ученика</w:t>
            </w:r>
            <w:r w:rsidR="0016752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;</w:t>
            </w:r>
            <w:r w:rsidRPr="00F5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позволяет получать подробную информацию о ходе усвоения знаний каждым учеником и</w:t>
            </w:r>
            <w:r w:rsidR="00F5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повышает объективность оценки, </w:t>
            </w:r>
            <w:r w:rsidRPr="00F5533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позволяет получать подробную информацию о ходе усвоения знаний каждым учеником и повышает объективность оценки.</w:t>
            </w:r>
            <w:r w:rsidRPr="00F55336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B25DB" w:rsidRPr="005B25DB" w:rsidTr="003547AE">
        <w:trPr>
          <w:trHeight w:val="126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25DB" w:rsidRPr="006E3E9B" w:rsidRDefault="005B25DB" w:rsidP="005B25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6E3E9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4"/>
                <w:lang w:eastAsia="ru-RU"/>
              </w:rPr>
              <w:t>ПОЧУВСТВОВАЛ</w:t>
            </w:r>
            <w:r w:rsidR="0054224D" w:rsidRPr="0054224D">
              <w:rPr>
                <w:rFonts w:ascii="Calibri" w:eastAsia="Times New Roman" w:hAnsi="Calibri" w:cs="Calibri"/>
                <w:i/>
                <w:iCs/>
                <w:color w:val="595959" w:themeColor="text1" w:themeTint="A6"/>
                <w:kern w:val="24"/>
                <w:szCs w:val="24"/>
                <w:lang w:eastAsia="ru-RU"/>
              </w:rPr>
              <w:t>Какие эмоции пробудили в вас новые знания?</w:t>
            </w:r>
          </w:p>
        </w:tc>
        <w:tc>
          <w:tcPr>
            <w:tcW w:w="1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6C4" w:rsidRPr="00F55336" w:rsidRDefault="009D6E51" w:rsidP="00F5533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F55336">
              <w:rPr>
                <w:b w:val="0"/>
                <w:sz w:val="24"/>
                <w:szCs w:val="24"/>
              </w:rPr>
              <w:t xml:space="preserve">Я </w:t>
            </w:r>
            <w:r w:rsidR="00F55336" w:rsidRPr="00F55336">
              <w:rPr>
                <w:b w:val="0"/>
                <w:sz w:val="24"/>
                <w:szCs w:val="24"/>
              </w:rPr>
              <w:t>испытала чувства удовлетворения после изучения презентации «</w:t>
            </w:r>
            <w:r w:rsidR="00F55336" w:rsidRPr="00F55336">
              <w:rPr>
                <w:b w:val="0"/>
                <w:bCs w:val="0"/>
                <w:color w:val="444444"/>
                <w:sz w:val="24"/>
                <w:szCs w:val="24"/>
              </w:rPr>
              <w:t xml:space="preserve">Современные </w:t>
            </w:r>
            <w:r w:rsidR="00F55336">
              <w:rPr>
                <w:b w:val="0"/>
                <w:bCs w:val="0"/>
                <w:color w:val="444444"/>
                <w:sz w:val="24"/>
                <w:szCs w:val="24"/>
              </w:rPr>
              <w:t xml:space="preserve">средства оценивания результатов </w:t>
            </w:r>
            <w:r w:rsidR="00F55336" w:rsidRPr="00F55336">
              <w:rPr>
                <w:b w:val="0"/>
                <w:bCs w:val="0"/>
                <w:color w:val="444444"/>
                <w:sz w:val="24"/>
                <w:szCs w:val="24"/>
              </w:rPr>
              <w:t>обучения</w:t>
            </w:r>
            <w:r w:rsidR="00F55336" w:rsidRPr="00F55336">
              <w:rPr>
                <w:b w:val="0"/>
                <w:sz w:val="24"/>
                <w:szCs w:val="24"/>
              </w:rPr>
              <w:t>, я довольна проделанной работой.</w:t>
            </w:r>
          </w:p>
        </w:tc>
      </w:tr>
    </w:tbl>
    <w:p w:rsidR="00D641B3" w:rsidRPr="0018250A" w:rsidRDefault="00D641B3" w:rsidP="006E3E9B">
      <w:pPr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 w:rsidRPr="0018250A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ЭТАП 2: СВЯЖИТЕ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176"/>
        <w:gridCol w:w="5176"/>
        <w:gridCol w:w="5176"/>
      </w:tblGrid>
      <w:tr w:rsidR="005B25DB" w:rsidRPr="005B25DB" w:rsidTr="0054224D">
        <w:trPr>
          <w:trHeight w:val="628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194649" w:rsidRDefault="005B25DB" w:rsidP="005B2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t>Как новые знания, приобретенные на ПР связаны с тем, что я уже знал по этой теме?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194649" w:rsidRDefault="005B25DB" w:rsidP="005B2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Как это обучение расширило мой кругозор </w:t>
            </w:r>
            <w:r w:rsid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br/>
            </w:r>
            <w:r w:rsidRP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в области этой темы? 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194649" w:rsidRDefault="005B25DB" w:rsidP="005B2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Какие у меня еще остались вопросы </w:t>
            </w:r>
            <w:r w:rsid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br/>
            </w:r>
            <w:r w:rsidRPr="00194649">
              <w:rPr>
                <w:rFonts w:ascii="Calibri" w:eastAsia="Times New Roman" w:hAnsi="Calibri" w:cs="Calibri"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по этой теме? </w:t>
            </w:r>
          </w:p>
        </w:tc>
      </w:tr>
      <w:tr w:rsidR="005B25DB" w:rsidRPr="005B25DB" w:rsidTr="0054224D">
        <w:trPr>
          <w:trHeight w:val="2633"/>
        </w:trPr>
        <w:tc>
          <w:tcPr>
            <w:tcW w:w="5176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F55336" w:rsidRDefault="00F55336" w:rsidP="00335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неудачи надо идти к успеху.</w:t>
            </w:r>
          </w:p>
        </w:tc>
        <w:tc>
          <w:tcPr>
            <w:tcW w:w="5176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F55336" w:rsidRDefault="009D6E51" w:rsidP="003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человек появляющийся </w:t>
            </w:r>
            <w:proofErr w:type="gramStart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</w:t>
            </w:r>
            <w:proofErr w:type="spellStart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жизни-учитель</w:t>
            </w:r>
            <w:proofErr w:type="spellEnd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Кто-то вовсе не учит </w:t>
            </w:r>
            <w:proofErr w:type="spellStart"/>
            <w:proofErr w:type="gramStart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нас-просто</w:t>
            </w:r>
            <w:proofErr w:type="spellEnd"/>
            <w:proofErr w:type="gramEnd"/>
            <w:r w:rsidRPr="00F5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ломает, но и от этого мы получаем опыт.</w:t>
            </w:r>
          </w:p>
        </w:tc>
        <w:tc>
          <w:tcPr>
            <w:tcW w:w="5176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25DB" w:rsidRPr="006E3E9B" w:rsidRDefault="002B66C4" w:rsidP="005B2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821BE" w:rsidRPr="00194649" w:rsidRDefault="00F821BE" w:rsidP="0054224D">
      <w:pPr>
        <w:rPr>
          <w:sz w:val="60"/>
          <w:szCs w:val="60"/>
        </w:rPr>
      </w:pPr>
    </w:p>
    <w:sectPr w:rsidR="00F821BE" w:rsidRPr="00194649" w:rsidSect="0054224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2EF"/>
    <w:rsid w:val="00167524"/>
    <w:rsid w:val="0018250A"/>
    <w:rsid w:val="00194649"/>
    <w:rsid w:val="002B66C4"/>
    <w:rsid w:val="003350CB"/>
    <w:rsid w:val="003547AE"/>
    <w:rsid w:val="00375D7E"/>
    <w:rsid w:val="004952C7"/>
    <w:rsid w:val="004A14EE"/>
    <w:rsid w:val="0054224D"/>
    <w:rsid w:val="005B25DB"/>
    <w:rsid w:val="005B4A18"/>
    <w:rsid w:val="006E3E9B"/>
    <w:rsid w:val="006F773D"/>
    <w:rsid w:val="00726BAC"/>
    <w:rsid w:val="007D4626"/>
    <w:rsid w:val="008D6491"/>
    <w:rsid w:val="009D6E51"/>
    <w:rsid w:val="00AD02EF"/>
    <w:rsid w:val="00D641B3"/>
    <w:rsid w:val="00F55336"/>
    <w:rsid w:val="00F8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8"/>
  </w:style>
  <w:style w:type="paragraph" w:styleId="1">
    <w:name w:val="heading 1"/>
    <w:basedOn w:val="a"/>
    <w:link w:val="10"/>
    <w:uiPriority w:val="9"/>
    <w:qFormat/>
    <w:rsid w:val="00F55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47AE"/>
    <w:rPr>
      <w:i/>
      <w:iCs/>
    </w:rPr>
  </w:style>
  <w:style w:type="character" w:customStyle="1" w:styleId="apple-converted-space">
    <w:name w:val="apple-converted-space"/>
    <w:basedOn w:val="a0"/>
    <w:rsid w:val="003547AE"/>
  </w:style>
  <w:style w:type="character" w:customStyle="1" w:styleId="10">
    <w:name w:val="Заголовок 1 Знак"/>
    <w:basedOn w:val="a0"/>
    <w:link w:val="1"/>
    <w:uiPriority w:val="9"/>
    <w:rsid w:val="00F55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8</cp:revision>
  <dcterms:created xsi:type="dcterms:W3CDTF">2017-08-19T17:57:00Z</dcterms:created>
  <dcterms:modified xsi:type="dcterms:W3CDTF">2017-09-07T18:18:00Z</dcterms:modified>
</cp:coreProperties>
</file>