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05" w:rsidRPr="000C685E" w:rsidRDefault="00C37405" w:rsidP="00C3740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685E">
        <w:rPr>
          <w:rFonts w:ascii="Times New Roman" w:hAnsi="Times New Roman"/>
          <w:b/>
          <w:sz w:val="28"/>
          <w:szCs w:val="28"/>
        </w:rPr>
        <w:t xml:space="preserve">Особенности </w:t>
      </w:r>
      <w:proofErr w:type="gramStart"/>
      <w:r w:rsidRPr="000C685E">
        <w:rPr>
          <w:rFonts w:ascii="Times New Roman" w:hAnsi="Times New Roman"/>
          <w:b/>
          <w:sz w:val="28"/>
          <w:szCs w:val="28"/>
        </w:rPr>
        <w:t>художественно-технического</w:t>
      </w:r>
      <w:proofErr w:type="gramEnd"/>
      <w:r w:rsidRPr="000C68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85E">
        <w:rPr>
          <w:rFonts w:ascii="Times New Roman" w:hAnsi="Times New Roman"/>
          <w:b/>
          <w:sz w:val="28"/>
          <w:szCs w:val="28"/>
        </w:rPr>
        <w:t>оформлениянаучно</w:t>
      </w:r>
      <w:proofErr w:type="spellEnd"/>
      <w:r w:rsidRPr="000C685E">
        <w:rPr>
          <w:rFonts w:ascii="Times New Roman" w:hAnsi="Times New Roman"/>
          <w:b/>
          <w:sz w:val="28"/>
          <w:szCs w:val="28"/>
        </w:rPr>
        <w:t>-</w:t>
      </w:r>
    </w:p>
    <w:p w:rsidR="00C37405" w:rsidRPr="000C685E" w:rsidRDefault="00C37405" w:rsidP="00C374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популярного издания «Как</w:t>
      </w:r>
      <w:r w:rsidRPr="000C685E">
        <w:rPr>
          <w:rFonts w:ascii="Times New Roman" w:hAnsi="Times New Roman"/>
          <w:b/>
          <w:sz w:val="28"/>
          <w:szCs w:val="28"/>
        </w:rPr>
        <w:t xml:space="preserve"> говорить, чтобы подростки слушали и как</w:t>
      </w:r>
    </w:p>
    <w:p w:rsidR="00C37405" w:rsidRDefault="00C37405" w:rsidP="00C374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85E">
        <w:rPr>
          <w:rFonts w:ascii="Times New Roman" w:hAnsi="Times New Roman"/>
          <w:b/>
          <w:sz w:val="28"/>
          <w:szCs w:val="28"/>
        </w:rPr>
        <w:t>слушать, чтобы подростки говорили» 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685E">
        <w:rPr>
          <w:rFonts w:ascii="Times New Roman" w:hAnsi="Times New Roman"/>
          <w:b/>
          <w:sz w:val="28"/>
          <w:szCs w:val="28"/>
        </w:rPr>
        <w:t>Фабер и Э.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85E">
        <w:rPr>
          <w:rFonts w:ascii="Times New Roman" w:hAnsi="Times New Roman"/>
          <w:b/>
          <w:sz w:val="28"/>
          <w:szCs w:val="28"/>
        </w:rPr>
        <w:t>Мазлиш</w:t>
      </w:r>
      <w:proofErr w:type="spellEnd"/>
    </w:p>
    <w:p w:rsidR="00C37405" w:rsidRDefault="00C37405" w:rsidP="00C374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405" w:rsidRDefault="00C37405" w:rsidP="00C37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685E">
        <w:rPr>
          <w:rFonts w:ascii="Times New Roman" w:hAnsi="Times New Roman"/>
          <w:sz w:val="28"/>
          <w:szCs w:val="28"/>
        </w:rPr>
        <w:t>Для того чтобы правильно</w:t>
      </w:r>
      <w:r>
        <w:rPr>
          <w:rFonts w:ascii="Times New Roman" w:hAnsi="Times New Roman"/>
          <w:sz w:val="28"/>
          <w:szCs w:val="28"/>
        </w:rPr>
        <w:t xml:space="preserve"> определить особенности того или иного научно-популярного издания, редактору и художнику необходимо обратиться к его основному тексту и проанализировать, какие элементы текста нуждаются в иллюстрировании. </w:t>
      </w:r>
    </w:p>
    <w:p w:rsidR="00C37405" w:rsidRDefault="00C37405" w:rsidP="00C37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Художнику для правильного выделения ключевых элементов текста, требующих иллюстрации, будет также полезно при помощи редактора определить, в каком направлении развивается мысль автора – от общего к частному или от частного к общему. С помощью этой информации художник сможет легче выделить принципы </w:t>
      </w:r>
      <w:proofErr w:type="spellStart"/>
      <w:r>
        <w:rPr>
          <w:rFonts w:ascii="Times New Roman" w:hAnsi="Times New Roman"/>
          <w:sz w:val="28"/>
          <w:szCs w:val="28"/>
        </w:rPr>
        <w:t>логическо-смысловой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научно-популярного текста и, как следствие, прои</w:t>
      </w:r>
      <w:r w:rsidRPr="000A115E">
        <w:rPr>
          <w:rFonts w:ascii="Times New Roman" w:hAnsi="Times New Roman"/>
          <w:sz w:val="28"/>
          <w:szCs w:val="28"/>
        </w:rPr>
        <w:t>ллюстрировать</w:t>
      </w:r>
      <w:r>
        <w:rPr>
          <w:rFonts w:ascii="Times New Roman" w:hAnsi="Times New Roman"/>
          <w:sz w:val="28"/>
          <w:szCs w:val="28"/>
        </w:rPr>
        <w:t xml:space="preserve"> именно те части текста, которые более всего нуждаются в </w:t>
      </w:r>
      <w:proofErr w:type="spellStart"/>
      <w:r>
        <w:rPr>
          <w:rFonts w:ascii="Times New Roman" w:hAnsi="Times New Roman"/>
          <w:sz w:val="28"/>
          <w:szCs w:val="28"/>
        </w:rPr>
        <w:t>визаулизации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7405" w:rsidRDefault="00C37405" w:rsidP="00C37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редактор и художник должны определить стиль выполнения изображения и то, где оно будет размещено – в тексте или за его пределами. </w:t>
      </w:r>
    </w:p>
    <w:p w:rsidR="00C37405" w:rsidRDefault="00C37405" w:rsidP="00C37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A115E">
        <w:rPr>
          <w:rFonts w:ascii="Times New Roman" w:hAnsi="Times New Roman"/>
          <w:sz w:val="28"/>
          <w:szCs w:val="28"/>
        </w:rPr>
        <w:t xml:space="preserve">Анализируя </w:t>
      </w:r>
      <w:r>
        <w:rPr>
          <w:rFonts w:ascii="Times New Roman" w:hAnsi="Times New Roman"/>
          <w:sz w:val="28"/>
          <w:szCs w:val="28"/>
        </w:rPr>
        <w:t>художественное оформление научно-популярного издания А. Фабер и Э.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Мазлиш</w:t>
      </w:r>
      <w:proofErr w:type="spellEnd"/>
      <w:r>
        <w:rPr>
          <w:rFonts w:ascii="Times New Roman" w:hAnsi="Times New Roman"/>
          <w:sz w:val="28"/>
          <w:szCs w:val="28"/>
        </w:rPr>
        <w:t xml:space="preserve"> «Как говорить, чтобы подростки слушали, и как слушать, чтобы подростки говорили», мы узнаем, что идеи для изображений были предложены самими психологами, а реализованы иллюстратором Кимберли Энн </w:t>
      </w:r>
      <w:proofErr w:type="spellStart"/>
      <w:r>
        <w:rPr>
          <w:rFonts w:ascii="Times New Roman" w:hAnsi="Times New Roman"/>
          <w:sz w:val="28"/>
          <w:szCs w:val="28"/>
        </w:rPr>
        <w:t>Коу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37405" w:rsidRDefault="00C37405" w:rsidP="00C37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Иллюстрации, которые мы встречаем в тексте научно-популярного издания, изначально размещались на раздаточном материале, который предлагался для изучения родителям во время мастер-классов психологов. Изображения на карточках иллюстрировали различные конфликтные ситуации, которые могут возникать между детьми-подростками и их родителями.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Примечательно, что изображения обладают всеми признаками комиксов: на них изображены ситуации, в которые попадают герои, а героям присвоены реплики, которые наблюдаются в так называемых пузырях, то </w:t>
      </w:r>
      <w:r>
        <w:rPr>
          <w:rFonts w:ascii="Times New Roman" w:hAnsi="Times New Roman"/>
          <w:sz w:val="28"/>
          <w:szCs w:val="28"/>
        </w:rPr>
        <w:lastRenderedPageBreak/>
        <w:t>есть специально обозначенных областях, в которых размещаются слова или мысли персонажей.</w:t>
      </w:r>
      <w:proofErr w:type="gramEnd"/>
    </w:p>
    <w:p w:rsidR="00C37405" w:rsidRDefault="00C37405" w:rsidP="00C37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полагаем, что такая форма иллюстрации была выбрана неслучайно. Целевой аудиторией данного издания является новое поколение родителей, а также подростки. Обе эти группы уже хорошо знакомы с комиксами, многим они нравятся. Поэтому можно предположить, что они будут положительно восприняты целевой аудиторией издания. К тому же, форма комиксов хорошо подходит для представления определенных развивающихся ситуаций. Преимущество комиксов заключается также и в том, что они позволяют сконцентрировать внимание на одной сюжетной линии и проиллюстрировать ее наиболее яркие характерные особенности, такие, как например, изменение в поведении героев, а также их эмоции. </w:t>
      </w:r>
    </w:p>
    <w:p w:rsidR="00C37405" w:rsidRDefault="00C37405" w:rsidP="00C37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представленные в издании иллюстрации являются черно-белыми. Изображенные на них герои помещены в типовые условия, которые соответствуют ситуации: они находятся в своей комнате, в доме за ужином, в магазине. Герои, изображенные на иллюстрациях, не обладают ярко выраженной индивидуальностью. Они довольно стандартны: мамы с короткими волосами, дочери с волосами </w:t>
      </w:r>
      <w:proofErr w:type="gramStart"/>
      <w:r>
        <w:rPr>
          <w:rFonts w:ascii="Times New Roman" w:hAnsi="Times New Roman"/>
          <w:sz w:val="28"/>
          <w:szCs w:val="28"/>
        </w:rPr>
        <w:t>подлиннее</w:t>
      </w:r>
      <w:proofErr w:type="gramEnd"/>
      <w:r>
        <w:rPr>
          <w:rFonts w:ascii="Times New Roman" w:hAnsi="Times New Roman"/>
          <w:sz w:val="28"/>
          <w:szCs w:val="28"/>
        </w:rPr>
        <w:t xml:space="preserve">, отцы и сыновья практически неотличимы друг от друга с одной лишь разницей в росте и комплекции. Мы полагаем, это сделано для того, чтобы обобщить всех детей и их родителей, показывая лишь их образы, не наделяя персонажей какими-либо яркими отличительными чертами, чтобы все родители и подростки смогли узнать себя на картинках и ассоциировать себя с героями иллюстраций. </w:t>
      </w:r>
    </w:p>
    <w:p w:rsidR="00C37405" w:rsidRDefault="00C37405" w:rsidP="00C37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иллюстрации разбиты на комплексы, показывающие проблему и ее решение. Так, каждой проблеме посвящено от 3 до 16 карточек, на которых изображены действия детей и родителей. Рассмотрим первый комплекс иллюстраций под названием «Вместо того, чтобы отмахиваться от чувств...» (</w:t>
      </w:r>
      <w:r w:rsidRPr="00151146">
        <w:rPr>
          <w:rFonts w:ascii="Times New Roman" w:hAnsi="Times New Roman"/>
          <w:sz w:val="28"/>
          <w:szCs w:val="28"/>
        </w:rPr>
        <w:t>Прил</w:t>
      </w:r>
      <w:r>
        <w:rPr>
          <w:rFonts w:ascii="Times New Roman" w:hAnsi="Times New Roman"/>
          <w:sz w:val="28"/>
          <w:szCs w:val="28"/>
        </w:rPr>
        <w:t xml:space="preserve">ожение К). На первой части изображения мы видим четыре небольшие картинки, которые показывают поведение дочери и матери в ситуации, когда </w:t>
      </w:r>
      <w:r>
        <w:rPr>
          <w:rFonts w:ascii="Times New Roman" w:hAnsi="Times New Roman"/>
          <w:sz w:val="28"/>
          <w:szCs w:val="28"/>
        </w:rPr>
        <w:lastRenderedPageBreak/>
        <w:t xml:space="preserve">девушка расстроена, потому что ее бросил парень. Мама говорит, о том, что у дочери будет еще много парней и она не должна сейчас расстраиваться, </w:t>
      </w:r>
      <w:proofErr w:type="gramStart"/>
      <w:r>
        <w:rPr>
          <w:rFonts w:ascii="Times New Roman" w:hAnsi="Times New Roman"/>
          <w:sz w:val="28"/>
          <w:szCs w:val="28"/>
        </w:rPr>
        <w:t>демонстрируя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таким образом неверное поведение. Примечательно, что одна картинка из четырех представленных на иллюстрации выполнена более крупно – на ней изображен первый неправильный шаг, который совершает мама – говорит, что на парня наплевать и ей он никогда не нравился. В основном тексте издания психологи утверждают, что таким образом родитель показывает свое неуважение к чувствам ребенка, а не выражает поддержку. </w:t>
      </w:r>
    </w:p>
    <w:p w:rsidR="00C37405" w:rsidRDefault="00C37405" w:rsidP="00C37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отметить, что на иллюстрации мы видим внешнюю сторону ситуации, то есть, просто действия и слова мамы и дочки. Под иллюстрациями представлено объяснение ситуации с точки зрения психологии: «Мама не хочет, чтобы </w:t>
      </w:r>
      <w:proofErr w:type="spellStart"/>
      <w:r>
        <w:rPr>
          <w:rFonts w:ascii="Times New Roman" w:hAnsi="Times New Roman"/>
          <w:sz w:val="28"/>
          <w:szCs w:val="28"/>
        </w:rPr>
        <w:t>Эбби</w:t>
      </w:r>
      <w:proofErr w:type="spellEnd"/>
      <w:r>
        <w:rPr>
          <w:rFonts w:ascii="Times New Roman" w:hAnsi="Times New Roman"/>
          <w:sz w:val="28"/>
          <w:szCs w:val="28"/>
        </w:rPr>
        <w:t xml:space="preserve"> было плохо. Но отмахиваясь от болезненных чувств дочери, она только усиливает ее горе». Подпись к иллюстрации дублирует смысл того, что было сказано в основном тексте. Тем не менее. Мы считаем такое решение авторов и редактора довольно удачным, потому что далеко не всегда родители, которые привыкли вести себя определенным образом, могут распознать ошибку в поведении героев на иллюстрации. Именно поэтому авторы и редактор обращают внимание на родителей на неправильное поведение, вынося объяснение в качестве подписи к иллюстрации. </w:t>
      </w:r>
    </w:p>
    <w:p w:rsidR="00C37405" w:rsidRDefault="00C37405" w:rsidP="00C37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Следующая картинка комплекса называется «Идентифицируйте мысли и чувства» (</w:t>
      </w:r>
      <w:r w:rsidRPr="00151146">
        <w:rPr>
          <w:rFonts w:ascii="Times New Roman" w:hAnsi="Times New Roman"/>
          <w:sz w:val="28"/>
          <w:szCs w:val="28"/>
        </w:rPr>
        <w:t>Прил</w:t>
      </w:r>
      <w:r>
        <w:rPr>
          <w:rFonts w:ascii="Times New Roman" w:hAnsi="Times New Roman"/>
          <w:sz w:val="28"/>
          <w:szCs w:val="28"/>
        </w:rPr>
        <w:t xml:space="preserve">ожение К). Отметим, что название логически соединяется с названием предыдущей иллюстрации. Если их мысленно совместить, получится следующее предложение: «Вместо того чтобы отмахиваться от чувств, идентифицируйте мысли и чувства». На второй иллюстрации мы видим то, как нужно повести себя маме в ситуации, когда ее дочь расстроена. Примечательно, что на первой иллюстрации «Вместо того чтобы отмахиваться от чувств...» не отображена динамика эмоций матери и дочери, так как их эмоциональном плане не происходит никаких изменений – мать не </w:t>
      </w:r>
      <w:r>
        <w:rPr>
          <w:rFonts w:ascii="Times New Roman" w:hAnsi="Times New Roman"/>
          <w:sz w:val="28"/>
          <w:szCs w:val="28"/>
        </w:rPr>
        <w:lastRenderedPageBreak/>
        <w:t xml:space="preserve">вникла в проблему дочери и не смогла помочь, а дочери не стало легче. На второй иллюстрации хорошо показано, что дочь в начале разговора с матерью выглядит расстроенной, а в конце чувствует себя гораздо лучше, о чем говорит отсутствие мимических морщин на лице дочери и осознанное выражение на ее лице. Таким образом, мы видим, что представленные в издании картинки наглядно иллюстрируют изменения, которые должны произойти во взаимоотношениях детей-подростков и их родителей. </w:t>
      </w:r>
    </w:p>
    <w:p w:rsidR="00C37405" w:rsidRDefault="00C37405" w:rsidP="00C37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Перейдем к анализу технического оформления научно-популярного издания А. Фабер и Э. </w:t>
      </w:r>
      <w:proofErr w:type="spellStart"/>
      <w:r>
        <w:rPr>
          <w:rFonts w:ascii="Times New Roman" w:hAnsi="Times New Roman"/>
          <w:sz w:val="28"/>
          <w:szCs w:val="28"/>
        </w:rPr>
        <w:t>Мазлиш</w:t>
      </w:r>
      <w:proofErr w:type="spellEnd"/>
      <w:r>
        <w:rPr>
          <w:rFonts w:ascii="Times New Roman" w:hAnsi="Times New Roman"/>
          <w:sz w:val="28"/>
          <w:szCs w:val="28"/>
        </w:rPr>
        <w:t xml:space="preserve"> «Как говорить, чтобы подростки слушали, и как слушать, чтобы подростки говорили». Прежде всего, обратим внимание на оформление обложки (</w:t>
      </w:r>
      <w:r w:rsidRPr="00151146">
        <w:rPr>
          <w:rFonts w:ascii="Times New Roman" w:hAnsi="Times New Roman"/>
          <w:sz w:val="28"/>
          <w:szCs w:val="28"/>
        </w:rPr>
        <w:t>Прил</w:t>
      </w:r>
      <w:r>
        <w:rPr>
          <w:rFonts w:ascii="Times New Roman" w:hAnsi="Times New Roman"/>
          <w:sz w:val="28"/>
          <w:szCs w:val="28"/>
        </w:rPr>
        <w:t xml:space="preserve">ожение Л). Она выполнена в синем цвете. Мы предполагаем, что синий цвет выбран потому, что в психологии он ассоциируется с максимальной степенью концентрации сил и внимания, что, несомненно, пригодится родителям при изучении азов эффективной коммуникации со своими детьми. </w:t>
      </w:r>
    </w:p>
    <w:p w:rsidR="00C37405" w:rsidRDefault="00C37405" w:rsidP="00C37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лицевой стороне обложки находятся название издания, имена его авторов, сопровождающая иллюстрация и цитата из наиболее популярной и читаемой газеты Чикаго «</w:t>
      </w:r>
      <w:r>
        <w:rPr>
          <w:rFonts w:ascii="Times New Roman" w:hAnsi="Times New Roman"/>
          <w:sz w:val="28"/>
          <w:szCs w:val="28"/>
          <w:lang w:val="en-US"/>
        </w:rPr>
        <w:t>Chicago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Tribune</w:t>
      </w:r>
      <w:r>
        <w:rPr>
          <w:rFonts w:ascii="Times New Roman" w:hAnsi="Times New Roman"/>
          <w:sz w:val="28"/>
          <w:szCs w:val="28"/>
        </w:rPr>
        <w:t xml:space="preserve">». Рассмотрим перечисленные элементы более подробно. </w:t>
      </w:r>
    </w:p>
    <w:p w:rsidR="00C37405" w:rsidRDefault="00C37405" w:rsidP="00C37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издания «Как говорить, чтобы подростки слушали, и как слушать, чтобы подростки говорили» помещено в так называемый «пузырь», то есть область расположения слов, выделенную графически. Он соединен с именами А. Фабер и Э. </w:t>
      </w:r>
      <w:proofErr w:type="spellStart"/>
      <w:r>
        <w:rPr>
          <w:rFonts w:ascii="Times New Roman" w:hAnsi="Times New Roman"/>
          <w:sz w:val="28"/>
          <w:szCs w:val="28"/>
        </w:rPr>
        <w:t>Мазлиш</w:t>
      </w:r>
      <w:proofErr w:type="spellEnd"/>
      <w:r>
        <w:rPr>
          <w:rFonts w:ascii="Times New Roman" w:hAnsi="Times New Roman"/>
          <w:sz w:val="28"/>
          <w:szCs w:val="28"/>
        </w:rPr>
        <w:t xml:space="preserve">, что показывает нам принадлежность слов. Как мы уже отмечали ранее, данный принцип используется в комиксах. Таким образом, мы видим, что обложка сочетается по оформлению с иллюстрациями, использующимися внутри издания, что указывает на соблюдение редактором принципа единообразия в издании. </w:t>
      </w:r>
    </w:p>
    <w:p w:rsidR="00C37405" w:rsidRDefault="00C37405" w:rsidP="00C3740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7405" w:rsidRDefault="00C37405" w:rsidP="00C3740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7405" w:rsidRDefault="00C37405" w:rsidP="00C3740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7405" w:rsidRDefault="00C37405" w:rsidP="00C3740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7405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C37405" w:rsidRPr="00B072CF" w:rsidRDefault="00C37405" w:rsidP="00C37405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2CF">
        <w:rPr>
          <w:rFonts w:ascii="Times New Roman" w:hAnsi="Times New Roman"/>
          <w:sz w:val="28"/>
          <w:szCs w:val="28"/>
        </w:rPr>
        <w:t>Антонова, С.Г. Редактирование. Общий курс / С.Г.Антонова, В.И.</w:t>
      </w:r>
      <w:r>
        <w:rPr>
          <w:rFonts w:ascii="Times New Roman" w:hAnsi="Times New Roman"/>
          <w:sz w:val="28"/>
          <w:szCs w:val="28"/>
        </w:rPr>
        <w:t> </w:t>
      </w:r>
      <w:r w:rsidRPr="00B072CF">
        <w:rPr>
          <w:rFonts w:ascii="Times New Roman" w:hAnsi="Times New Roman"/>
          <w:sz w:val="28"/>
          <w:szCs w:val="28"/>
        </w:rPr>
        <w:t>Соловьёв,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2CF">
        <w:rPr>
          <w:rFonts w:ascii="Times New Roman" w:hAnsi="Times New Roman"/>
          <w:sz w:val="28"/>
          <w:szCs w:val="28"/>
        </w:rPr>
        <w:t>К.Т.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B072CF">
        <w:rPr>
          <w:rFonts w:ascii="Times New Roman" w:hAnsi="Times New Roman"/>
          <w:sz w:val="28"/>
          <w:szCs w:val="28"/>
        </w:rPr>
        <w:t>Ямчук</w:t>
      </w:r>
      <w:proofErr w:type="spellEnd"/>
      <w:r w:rsidRPr="00B072CF">
        <w:rPr>
          <w:rFonts w:ascii="Times New Roman" w:hAnsi="Times New Roman"/>
          <w:sz w:val="28"/>
          <w:szCs w:val="28"/>
        </w:rPr>
        <w:t xml:space="preserve">. </w:t>
      </w:r>
      <w:r w:rsidRPr="00B072CF">
        <w:rPr>
          <w:rFonts w:ascii="Times New Roman" w:hAnsi="Times New Roman"/>
          <w:sz w:val="28"/>
          <w:szCs w:val="28"/>
        </w:rPr>
        <w:sym w:font="Symbol" w:char="F02D"/>
      </w:r>
      <w:r w:rsidRPr="00B072CF">
        <w:rPr>
          <w:rFonts w:ascii="Times New Roman" w:hAnsi="Times New Roman"/>
          <w:sz w:val="28"/>
          <w:szCs w:val="28"/>
        </w:rPr>
        <w:t xml:space="preserve"> М.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072CF">
        <w:rPr>
          <w:rFonts w:ascii="Times New Roman" w:hAnsi="Times New Roman"/>
          <w:sz w:val="28"/>
          <w:szCs w:val="28"/>
        </w:rPr>
        <w:t>:</w:t>
      </w:r>
      <w:proofErr w:type="gramEnd"/>
      <w:r w:rsidRPr="00B072CF">
        <w:rPr>
          <w:rFonts w:ascii="Times New Roman" w:hAnsi="Times New Roman"/>
          <w:sz w:val="28"/>
          <w:szCs w:val="28"/>
        </w:rPr>
        <w:t xml:space="preserve"> Школа издательского и </w:t>
      </w:r>
      <w:proofErr w:type="spellStart"/>
      <w:r w:rsidRPr="00B072CF">
        <w:rPr>
          <w:rFonts w:ascii="Times New Roman" w:hAnsi="Times New Roman"/>
          <w:sz w:val="28"/>
          <w:szCs w:val="28"/>
        </w:rPr>
        <w:t>медиа</w:t>
      </w:r>
      <w:proofErr w:type="spellEnd"/>
      <w:r w:rsidRPr="00B072CF">
        <w:rPr>
          <w:rFonts w:ascii="Times New Roman" w:hAnsi="Times New Roman"/>
          <w:sz w:val="28"/>
          <w:szCs w:val="28"/>
        </w:rPr>
        <w:t xml:space="preserve"> бизнеса. Университетская книга, 2013. – 316 </w:t>
      </w:r>
      <w:proofErr w:type="gramStart"/>
      <w:r w:rsidRPr="00B072CF">
        <w:rPr>
          <w:rFonts w:ascii="Times New Roman" w:hAnsi="Times New Roman"/>
          <w:sz w:val="28"/>
          <w:szCs w:val="28"/>
        </w:rPr>
        <w:t>с</w:t>
      </w:r>
      <w:proofErr w:type="gramEnd"/>
      <w:r w:rsidRPr="00B072CF">
        <w:rPr>
          <w:rFonts w:ascii="Times New Roman" w:hAnsi="Times New Roman"/>
          <w:sz w:val="28"/>
          <w:szCs w:val="28"/>
        </w:rPr>
        <w:t>.</w:t>
      </w:r>
    </w:p>
    <w:p w:rsidR="00C37405" w:rsidRPr="006E28EB" w:rsidRDefault="00C37405" w:rsidP="00C37405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28EB">
        <w:rPr>
          <w:rFonts w:ascii="Times New Roman" w:hAnsi="Times New Roman"/>
          <w:sz w:val="28"/>
          <w:szCs w:val="28"/>
        </w:rPr>
        <w:t xml:space="preserve">Антонова, С.Г. Редакторская подготовка изданий: </w:t>
      </w:r>
      <w:r>
        <w:rPr>
          <w:rFonts w:ascii="Times New Roman" w:hAnsi="Times New Roman"/>
          <w:sz w:val="28"/>
          <w:szCs w:val="28"/>
        </w:rPr>
        <w:t xml:space="preserve">учебник </w:t>
      </w:r>
      <w:r w:rsidRPr="002A53CA">
        <w:rPr>
          <w:rFonts w:ascii="Times New Roman" w:hAnsi="Times New Roman"/>
          <w:sz w:val="28"/>
          <w:szCs w:val="28"/>
        </w:rPr>
        <w:t>/ С.Г.</w:t>
      </w:r>
      <w:r>
        <w:rPr>
          <w:rFonts w:ascii="Times New Roman" w:hAnsi="Times New Roman"/>
          <w:sz w:val="28"/>
          <w:szCs w:val="28"/>
        </w:rPr>
        <w:t> </w:t>
      </w:r>
      <w:r w:rsidRPr="002A53CA">
        <w:rPr>
          <w:rFonts w:ascii="Times New Roman" w:hAnsi="Times New Roman"/>
          <w:sz w:val="28"/>
          <w:szCs w:val="28"/>
        </w:rPr>
        <w:t>Антонова</w:t>
      </w:r>
      <w:r>
        <w:rPr>
          <w:rFonts w:ascii="Times New Roman" w:hAnsi="Times New Roman"/>
          <w:sz w:val="28"/>
          <w:szCs w:val="28"/>
        </w:rPr>
        <w:t>.</w:t>
      </w:r>
      <w:r w:rsidRPr="002A53CA">
        <w:rPr>
          <w:rFonts w:ascii="Times New Roman" w:hAnsi="Times New Roman"/>
          <w:sz w:val="28"/>
          <w:szCs w:val="28"/>
        </w:rPr>
        <w:t xml:space="preserve"> </w:t>
      </w:r>
      <w:r w:rsidRPr="006E28EB">
        <w:rPr>
          <w:rFonts w:ascii="Times New Roman" w:hAnsi="Times New Roman"/>
          <w:sz w:val="28"/>
          <w:szCs w:val="28"/>
        </w:rPr>
        <w:t>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E28EB">
        <w:rPr>
          <w:rFonts w:ascii="Times New Roman" w:hAnsi="Times New Roman"/>
          <w:sz w:val="28"/>
          <w:szCs w:val="28"/>
        </w:rPr>
        <w:t>:</w:t>
      </w:r>
      <w:proofErr w:type="gramEnd"/>
      <w:r w:rsidRPr="006E28EB">
        <w:rPr>
          <w:rFonts w:ascii="Times New Roman" w:hAnsi="Times New Roman"/>
          <w:sz w:val="28"/>
          <w:szCs w:val="28"/>
        </w:rPr>
        <w:t xml:space="preserve"> Издательство МГУП, 2002. – 468 с.</w:t>
      </w:r>
    </w:p>
    <w:p w:rsidR="00C37405" w:rsidRDefault="00C37405" w:rsidP="00C37405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Афанасьев, В.</w:t>
      </w:r>
      <w:r w:rsidRPr="006E28EB">
        <w:rPr>
          <w:rFonts w:ascii="Times New Roman" w:hAnsi="Times New Roman"/>
          <w:sz w:val="28"/>
          <w:szCs w:val="28"/>
        </w:rPr>
        <w:t>В. Методология и методы научного исследования</w:t>
      </w:r>
      <w:proofErr w:type="gramStart"/>
      <w:r w:rsidRPr="006E28E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E28EB">
        <w:rPr>
          <w:rFonts w:ascii="Times New Roman" w:hAnsi="Times New Roman"/>
          <w:sz w:val="28"/>
          <w:szCs w:val="28"/>
        </w:rPr>
        <w:t xml:space="preserve"> учебное пособие для </w:t>
      </w:r>
      <w:proofErr w:type="spellStart"/>
      <w:r w:rsidRPr="006E28EB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6E28EB">
        <w:rPr>
          <w:rFonts w:ascii="Times New Roman" w:hAnsi="Times New Roman"/>
          <w:sz w:val="28"/>
          <w:szCs w:val="28"/>
        </w:rPr>
        <w:t xml:space="preserve"> и магистратуры </w:t>
      </w:r>
      <w:r w:rsidRPr="002A53CA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В.В. Афанасьева.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8EB">
        <w:rPr>
          <w:rFonts w:ascii="Times New Roman" w:hAnsi="Times New Roman"/>
          <w:sz w:val="28"/>
          <w:szCs w:val="28"/>
        </w:rPr>
        <w:t>Юрайт</w:t>
      </w:r>
      <w:proofErr w:type="spellEnd"/>
      <w:r w:rsidRPr="006E28EB">
        <w:rPr>
          <w:rFonts w:ascii="Times New Roman" w:hAnsi="Times New Roman"/>
          <w:sz w:val="28"/>
          <w:szCs w:val="28"/>
        </w:rPr>
        <w:t xml:space="preserve">, 2018. </w:t>
      </w:r>
      <w:r w:rsidRPr="00F54F7E">
        <w:rPr>
          <w:rFonts w:ascii="Times New Roman" w:hAnsi="Times New Roman"/>
          <w:sz w:val="28"/>
          <w:szCs w:val="28"/>
        </w:rPr>
        <w:sym w:font="Symbol" w:char="F02D"/>
      </w:r>
      <w:r w:rsidRPr="006E28EB">
        <w:rPr>
          <w:rFonts w:ascii="Times New Roman" w:hAnsi="Times New Roman"/>
          <w:sz w:val="28"/>
          <w:szCs w:val="28"/>
        </w:rPr>
        <w:t xml:space="preserve"> 154 с.</w:t>
      </w:r>
    </w:p>
    <w:p w:rsidR="00C37405" w:rsidRPr="006E28EB" w:rsidRDefault="00C37405" w:rsidP="00C37405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28EB">
        <w:rPr>
          <w:rFonts w:ascii="Times New Roman" w:hAnsi="Times New Roman"/>
          <w:sz w:val="28"/>
          <w:szCs w:val="28"/>
        </w:rPr>
        <w:t>Лазаревич</w:t>
      </w:r>
      <w:proofErr w:type="spellEnd"/>
      <w:r>
        <w:rPr>
          <w:rFonts w:ascii="Times New Roman" w:hAnsi="Times New Roman"/>
          <w:sz w:val="28"/>
          <w:szCs w:val="28"/>
        </w:rPr>
        <w:t>, Э.А. Научно-</w:t>
      </w:r>
      <w:r w:rsidRPr="006E28EB">
        <w:rPr>
          <w:rFonts w:ascii="Times New Roman" w:hAnsi="Times New Roman"/>
          <w:sz w:val="28"/>
          <w:szCs w:val="28"/>
        </w:rPr>
        <w:t xml:space="preserve">популярный журнал как тип </w:t>
      </w:r>
      <w:r>
        <w:rPr>
          <w:rFonts w:ascii="Times New Roman" w:hAnsi="Times New Roman"/>
          <w:sz w:val="28"/>
          <w:szCs w:val="28"/>
        </w:rPr>
        <w:t xml:space="preserve">издания // </w:t>
      </w:r>
      <w:proofErr w:type="spellStart"/>
      <w:r>
        <w:rPr>
          <w:rFonts w:ascii="Times New Roman" w:hAnsi="Times New Roman"/>
          <w:sz w:val="28"/>
          <w:szCs w:val="28"/>
        </w:rPr>
        <w:t>Вестн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Моск</w:t>
      </w:r>
      <w:proofErr w:type="spellEnd"/>
      <w:r>
        <w:rPr>
          <w:rFonts w:ascii="Times New Roman" w:hAnsi="Times New Roman"/>
          <w:sz w:val="28"/>
          <w:szCs w:val="28"/>
        </w:rPr>
        <w:t>. Ун-та.</w:t>
      </w:r>
      <w:r w:rsidRPr="00A462C7">
        <w:t xml:space="preserve"> </w:t>
      </w:r>
      <w:r w:rsidRPr="00A462C7">
        <w:rPr>
          <w:rFonts w:ascii="Times New Roman" w:hAnsi="Times New Roman"/>
          <w:sz w:val="28"/>
          <w:szCs w:val="28"/>
        </w:rPr>
        <w:t>–</w:t>
      </w:r>
      <w:r w:rsidRPr="006E28EB">
        <w:rPr>
          <w:rFonts w:ascii="Times New Roman" w:hAnsi="Times New Roman"/>
          <w:sz w:val="28"/>
          <w:szCs w:val="28"/>
        </w:rPr>
        <w:t xml:space="preserve"> Сер. 11. Журналистика.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E28EB">
        <w:rPr>
          <w:rFonts w:ascii="Times New Roman" w:hAnsi="Times New Roman"/>
          <w:sz w:val="28"/>
          <w:szCs w:val="28"/>
        </w:rPr>
        <w:t xml:space="preserve">1979.– № 1. – </w:t>
      </w:r>
      <w:r>
        <w:rPr>
          <w:rFonts w:ascii="Times New Roman" w:hAnsi="Times New Roman"/>
          <w:sz w:val="28"/>
          <w:szCs w:val="28"/>
        </w:rPr>
        <w:t>С. 21 – 25</w:t>
      </w:r>
      <w:r w:rsidRPr="006E28EB">
        <w:rPr>
          <w:rFonts w:ascii="Times New Roman" w:hAnsi="Times New Roman"/>
          <w:sz w:val="28"/>
          <w:szCs w:val="28"/>
        </w:rPr>
        <w:t>.</w:t>
      </w:r>
    </w:p>
    <w:p w:rsidR="00C37405" w:rsidRPr="006E28EB" w:rsidRDefault="00C37405" w:rsidP="00C37405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7405" w:rsidRPr="00C37405" w:rsidRDefault="00C37405" w:rsidP="00C37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236D" w:rsidRDefault="005C236D"/>
    <w:sectPr w:rsidR="005C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B2B10"/>
    <w:multiLevelType w:val="hybridMultilevel"/>
    <w:tmpl w:val="8A9A9E74"/>
    <w:lvl w:ilvl="0" w:tplc="0122D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37405"/>
    <w:rsid w:val="005C236D"/>
    <w:rsid w:val="00C3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2021-01-29T16:04:00Z</dcterms:created>
  <dcterms:modified xsi:type="dcterms:W3CDTF">2021-01-29T16:07:00Z</dcterms:modified>
</cp:coreProperties>
</file>