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90" w:before="90" w:line="360" w:lineRule="atLeast"/>
        <w:ind/>
        <w:jc w:val="both"/>
        <w:rPr>
          <w:rFonts w:ascii="Arial" w:hAnsi="Arial"/>
          <w:color w:val="3B3B3B"/>
          <w:sz w:val="23"/>
        </w:rPr>
      </w:pPr>
    </w:p>
    <w:p w14:paraId="02000000">
      <w:pPr>
        <w:pStyle w:val="Style_1"/>
        <w:spacing w:after="90" w:before="90" w:line="360" w:lineRule="atLeast"/>
        <w:ind/>
        <w:jc w:val="both"/>
        <w:rPr>
          <w:b w:val="1"/>
          <w:color w:val="3B3B3B"/>
          <w:sz w:val="32"/>
        </w:rPr>
      </w:pPr>
      <w:r>
        <w:rPr>
          <w:b w:val="1"/>
          <w:color w:val="3B3B3B"/>
          <w:sz w:val="23"/>
        </w:rPr>
        <w:t xml:space="preserve">                         </w:t>
      </w:r>
    </w:p>
    <w:p w14:paraId="03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Среди огромного творческого наследия Чайковского особое место занимает фортепианный цикл «Времена года»</w:t>
      </w:r>
      <w:r>
        <w:rPr>
          <w:sz w:val="28"/>
        </w:rPr>
        <w:t xml:space="preserve"> .</w:t>
      </w:r>
      <w:r>
        <w:rPr>
          <w:sz w:val="28"/>
        </w:rPr>
        <w:t xml:space="preserve"> Почти не замеченное критикой в период создания, это сочинение композитора ныне прочно вошло в репертуар пианистов всего мира. А. </w:t>
      </w:r>
      <w:r>
        <w:rPr>
          <w:sz w:val="28"/>
        </w:rPr>
        <w:t>Майкапар</w:t>
      </w:r>
      <w:r>
        <w:rPr>
          <w:sz w:val="28"/>
        </w:rPr>
        <w:t xml:space="preserve"> в своей статье для журнала «Искусство» так пишет об этом цикле: </w:t>
      </w:r>
    </w:p>
    <w:p w14:paraId="04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«</w:t>
      </w:r>
      <w:r>
        <w:rPr>
          <w:sz w:val="28"/>
        </w:rPr>
        <w:t>…</w:t>
      </w:r>
      <w:r>
        <w:rPr>
          <w:sz w:val="28"/>
        </w:rPr>
        <w:t>«Времена года» Чайковского - это своеобразный музыкальный дневник композитора, запечатлевший дорогие его сердцу эпизоды жизни, встречи и картины природы. Как позднее вспоминал его брат М. И. Чайковский: «Петр Ильич, как редко кто, любил жизнь &lt;...&gt; Каждый день имел для него значительность и прощаться с ним ему было грустно при мысли, что от всего пережитого не останется никакого следа</w:t>
      </w:r>
      <w:r>
        <w:rPr>
          <w:sz w:val="28"/>
        </w:rPr>
        <w:t>.» </w:t>
      </w:r>
      <w:r>
        <w:rPr>
          <w:sz w:val="28"/>
        </w:rPr>
        <w:t>Этим лирическим чувством композитора, любовью к жизни и восхищением ею и наполнена музыка одного из музыкальных шедевров Чайковского, фортепианного цикла «Времена года». Энциклопедией русской усадебной жизни XIX века, петербургского городского пейзажа можно назвать этот цикл из 12 характеристических картин для фортепиано. В его образах запечатлены Чайковским и бескрайние русские просторы, и деревенский быт, и картины петербургских городских пейзажей, и сценки из домашнего музыкального быта русских людей того времени.</w:t>
      </w:r>
    </w:p>
    <w:p w14:paraId="05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 Фортепиано было любимым и самым демократичным инструментом своей эпохи. Без него не обходилось ни домашнее </w:t>
      </w:r>
      <w:r>
        <w:rPr>
          <w:sz w:val="28"/>
        </w:rPr>
        <w:t>музицирование</w:t>
      </w:r>
      <w:r>
        <w:rPr>
          <w:sz w:val="28"/>
        </w:rPr>
        <w:t xml:space="preserve">, ни обучение детей музыке, ни семейные праздники, ни минуты меланхолии. Во времена Чайковского получили распространение домашние </w:t>
      </w:r>
      <w:r>
        <w:rPr>
          <w:sz w:val="28"/>
        </w:rPr>
        <w:t>фортнпиано</w:t>
      </w:r>
      <w:r>
        <w:rPr>
          <w:sz w:val="28"/>
        </w:rPr>
        <w:t xml:space="preserve"> с мягким, как бы матовым звуком. С их помощью можно было выразить самые тонкие и теплые оттенки чувства. Отсюда — прекрасные образцы камерной музыки для фортепиано и множество превосходных детских фортепианных пьес в творчестве композитора.</w:t>
      </w:r>
    </w:p>
    <w:p w14:paraId="06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Один из самых замечательных фортепианных циклов Чайковского — «Времена года» (12 картин для фортепиано.</w:t>
      </w:r>
      <w:r>
        <w:rPr>
          <w:sz w:val="28"/>
        </w:rPr>
        <w:t> </w:t>
      </w:r>
      <w:r>
        <w:rPr>
          <w:rStyle w:val="Style_2_ch"/>
          <w:sz w:val="28"/>
        </w:rPr>
        <w:t>Ор. 37-bis</w:t>
      </w:r>
      <w:r>
        <w:rPr>
          <w:sz w:val="28"/>
        </w:rPr>
        <w:t>).</w:t>
      </w:r>
      <w:r>
        <w:rPr>
          <w:sz w:val="28"/>
        </w:rPr>
        <w:t xml:space="preserve"> В заглавии этого сборника фортепианных миниатюр есть расхождения: у первого издателя он назывался «12 характерных картинок», в издательстве П. И. </w:t>
      </w:r>
      <w:r>
        <w:rPr>
          <w:sz w:val="28"/>
        </w:rPr>
        <w:t>Юргенсона</w:t>
      </w:r>
      <w:r>
        <w:rPr>
          <w:sz w:val="28"/>
        </w:rPr>
        <w:t>: «12 характерных картин», позже — «12 характеристических картин».</w:t>
      </w:r>
    </w:p>
    <w:p w14:paraId="07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Эти определения, придуманные издателями, подразумевают одно и то же: речь идет о летящих музыкальных зарисовках, листках из музыкального альбома, по сути — о </w:t>
      </w:r>
      <w:r>
        <w:rPr>
          <w:sz w:val="28"/>
        </w:rPr>
        <w:t>лирическом музыкальном дневнике</w:t>
      </w:r>
    </w:p>
    <w:p w14:paraId="08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Журнал выходил ежемесячно, первого числа. И каждый номер открывали пьесы Чайковского: </w:t>
      </w:r>
      <w:r>
        <w:rPr>
          <w:sz w:val="28"/>
        </w:rPr>
        <w:t>«У камелька» (Январь), «Масленица» (Февраль), «Песня жаворонка» (Март), «Подснежник» (Апрель), «Белые ночи» (Май), «Баркарола» (Июнь), «Песнь косаря» (Июль), «Жатва» (Август), «Охота» (Сентябрь), «Осенняя песнь» (Октябрь), «На тройке» (Ноябрь), «Святки» (Декабрь).                                              </w:t>
      </w:r>
      <w:r>
        <w:rPr>
          <w:rStyle w:val="Style_3_ch"/>
          <w:sz w:val="28"/>
        </w:rPr>
        <w:t> </w:t>
      </w:r>
    </w:p>
    <w:p w14:paraId="09000000">
      <w:pPr>
        <w:pStyle w:val="Style_1"/>
        <w:spacing w:after="0" w:before="0" w:line="360" w:lineRule="atLeast"/>
        <w:ind/>
        <w:jc w:val="both"/>
        <w:rPr>
          <w:rStyle w:val="Style_3_ch"/>
          <w:b w:val="0"/>
          <w:sz w:val="28"/>
        </w:rPr>
      </w:pPr>
      <w:r>
        <w:rPr>
          <w:rStyle w:val="Style_3_ch"/>
          <w:sz w:val="28"/>
        </w:rPr>
        <w:t> </w:t>
      </w:r>
    </w:p>
    <w:p w14:paraId="0A000000">
      <w:pPr>
        <w:rPr>
          <w:rStyle w:val="Style_4_ch"/>
          <w:rFonts w:ascii="Times New Roman" w:hAnsi="Times New Roman"/>
          <w:b w:val="1"/>
          <w:sz w:val="28"/>
        </w:rPr>
      </w:pPr>
      <w:r>
        <w:rPr>
          <w:rStyle w:val="Style_3_ch"/>
          <w:rFonts w:ascii="Times New Roman" w:hAnsi="Times New Roman"/>
          <w:b w:val="1"/>
          <w:sz w:val="28"/>
          <w:highlight w:val="lightGray"/>
        </w:rPr>
        <w:t>История создания и издания цикл</w:t>
      </w:r>
      <w:r>
        <w:rPr>
          <w:rStyle w:val="Style_3_ch"/>
          <w:rFonts w:ascii="Times New Roman" w:hAnsi="Times New Roman"/>
          <w:b w:val="1"/>
          <w:sz w:val="28"/>
        </w:rPr>
        <w:t>а</w:t>
      </w:r>
    </w:p>
    <w:p w14:paraId="0B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«Времена года» были написаны Чайковским по заказу. Осенью 1875 г. к композитору обратился известный петербургский издатель Н.М. Берна</w:t>
      </w:r>
      <w:r>
        <w:rPr>
          <w:sz w:val="28"/>
        </w:rPr>
        <w:t>рд с пр</w:t>
      </w:r>
      <w:r>
        <w:rPr>
          <w:sz w:val="28"/>
        </w:rPr>
        <w:t>едложением написать для журнала цикл фортепианных пьес, которые публиковались бы ежемесячно и составили бы, таким образом, полный годичный круг. Приглашение к сотрудничеству не было для Чайковского неожиданным — еще раньше, с 1873 г., композитор писал для этого журнала, и несколько его романсов было опубликовано. Письмо издателя с предложением написать фортепианный цикл не сохранилось, но ответ</w:t>
      </w:r>
    </w:p>
    <w:p w14:paraId="0C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композитора </w:t>
      </w:r>
      <w:r>
        <w:rPr>
          <w:sz w:val="28"/>
        </w:rPr>
        <w:t>известен</w:t>
      </w:r>
      <w:r>
        <w:rPr>
          <w:sz w:val="28"/>
        </w:rPr>
        <w:t xml:space="preserve">: «Получил Ваше письмо. Очень </w:t>
      </w:r>
      <w:r>
        <w:rPr>
          <w:sz w:val="28"/>
        </w:rPr>
        <w:t>благодарен</w:t>
      </w:r>
      <w:r>
        <w:rPr>
          <w:sz w:val="28"/>
        </w:rPr>
        <w:t xml:space="preserve"> Вам за любезную готовность платить мне столь высокий </w:t>
      </w:r>
      <w:r>
        <w:rPr>
          <w:sz w:val="28"/>
        </w:rPr>
        <w:t>гонорарий</w:t>
      </w:r>
      <w:r>
        <w:rPr>
          <w:sz w:val="28"/>
        </w:rPr>
        <w:t xml:space="preserve">. Постараюсь не ударить лицом в грязь и угодить Вам. Я пришлю Вам в скором времени 1-ю </w:t>
      </w:r>
      <w:r>
        <w:rPr>
          <w:sz w:val="28"/>
        </w:rPr>
        <w:t>пиэсу</w:t>
      </w:r>
      <w:r>
        <w:rPr>
          <w:sz w:val="28"/>
        </w:rPr>
        <w:t xml:space="preserve">, а может быть и разом две или три. Если ничто не помешает, то дело пойдет скоро: я очень расположен теперь заняться фортепианными </w:t>
      </w:r>
      <w:r>
        <w:rPr>
          <w:sz w:val="28"/>
        </w:rPr>
        <w:t>пиэсками</w:t>
      </w:r>
      <w:r>
        <w:rPr>
          <w:sz w:val="28"/>
        </w:rPr>
        <w:t>. Ваш Чайковский. Все Ваши заглавия я сохраняю».</w:t>
      </w:r>
    </w:p>
    <w:p w14:paraId="0D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Из содержания письма можно заключить (вообще сведения, касающиеся работы над циклом, скудны):</w:t>
      </w:r>
    </w:p>
    <w:p w14:paraId="0E000000">
      <w:pPr>
        <w:pStyle w:val="Style_1"/>
        <w:spacing w:after="0" w:before="0" w:line="360" w:lineRule="atLeast"/>
        <w:ind/>
        <w:jc w:val="left"/>
        <w:rPr>
          <w:sz w:val="28"/>
        </w:rPr>
      </w:pPr>
      <w:r>
        <w:rPr>
          <w:sz w:val="28"/>
        </w:rPr>
        <w:t>1) Чайковскому был предложен боль</w:t>
      </w:r>
      <w:r>
        <w:rPr>
          <w:sz w:val="28"/>
        </w:rPr>
        <w:t>шой по тем временам гонорар,</w:t>
      </w:r>
      <w:r>
        <w:rPr>
          <w:sz w:val="28"/>
        </w:rPr>
        <w:br/>
      </w:r>
      <w:r>
        <w:rPr>
          <w:sz w:val="28"/>
        </w:rPr>
        <w:t xml:space="preserve">2)композитора </w:t>
      </w:r>
      <w:r>
        <w:rPr>
          <w:sz w:val="28"/>
        </w:rPr>
        <w:t>это предложение заинтересовало,</w:t>
      </w:r>
      <w:r>
        <w:rPr>
          <w:sz w:val="28"/>
        </w:rPr>
        <w:br/>
      </w:r>
      <w:r>
        <w:rPr>
          <w:sz w:val="28"/>
        </w:rPr>
        <w:t xml:space="preserve">3) </w:t>
      </w:r>
      <w:r>
        <w:rPr>
          <w:sz w:val="28"/>
        </w:rPr>
        <w:t>названия пьес придуманы издателем, Чайковский лишь одобрил их.</w:t>
      </w:r>
    </w:p>
    <w:p w14:paraId="0F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Уже в декабрьском (1875) номере журнала появился анонс будущего фортепианного цикла: «Знаменитый композитор П.И. Чайковск</w:t>
      </w:r>
      <w:r>
        <w:rPr>
          <w:sz w:val="28"/>
        </w:rPr>
        <w:t>ий обещал</w:t>
      </w:r>
    </w:p>
    <w:p w14:paraId="10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>редакции «</w:t>
      </w:r>
      <w:r>
        <w:rPr>
          <w:sz w:val="28"/>
        </w:rPr>
        <w:t>Нувеллиста</w:t>
      </w:r>
      <w:r>
        <w:rPr>
          <w:sz w:val="28"/>
        </w:rPr>
        <w:t xml:space="preserve">» </w:t>
      </w:r>
      <w:r>
        <w:rPr>
          <w:sz w:val="28"/>
        </w:rPr>
        <w:t xml:space="preserve">свое сотрудничество и намерен в будущем году поместить целую серию своих фортепианных композиций… характер которых будет вполне соответствовать как названию пьес, так и впечатлению того месяца, в котором каждая из них появится в журнале». Этот анонс, как и </w:t>
      </w:r>
      <w:r>
        <w:rPr>
          <w:sz w:val="28"/>
        </w:rPr>
        <w:t>положено</w:t>
      </w:r>
      <w:r>
        <w:rPr>
          <w:sz w:val="28"/>
        </w:rPr>
        <w:t xml:space="preserve"> по законам рекламы, уже содержал в себе перечень названий всех двенадцати пьес.</w:t>
      </w:r>
    </w:p>
    <w:p w14:paraId="11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К середине декабря были готовы первые две пьесы цикла, но некоторые сомнения и беспокойство у Чайковского вызывал «Февраль». Об этом он писал издателю (письмо от 13 декабря): «Сегодня утром, а может быть и вчера еще, Вам высланы по почте две первые </w:t>
      </w:r>
      <w:r>
        <w:rPr>
          <w:sz w:val="28"/>
        </w:rPr>
        <w:t>пиэсы</w:t>
      </w:r>
      <w:r>
        <w:rPr>
          <w:sz w:val="28"/>
        </w:rPr>
        <w:t xml:space="preserve">. Я не без некоторого страха препроводил их к Вам: боюсь, что Вам покажется длинно и скверно. Прошу Вас откровенно высказать Ваше мнение, чтобы я мог иметь в виду Ваши замечания при сочинении следующих </w:t>
      </w:r>
      <w:r>
        <w:rPr>
          <w:sz w:val="28"/>
        </w:rPr>
        <w:t>пиэс</w:t>
      </w:r>
      <w:r>
        <w:rPr>
          <w:sz w:val="28"/>
        </w:rPr>
        <w:t xml:space="preserve">. &lt;...&gt; Если вторая пьеса покажется негодной, то напишите мне об этом. &lt;...&gt; Если Вы пожелаете </w:t>
      </w:r>
      <w:r>
        <w:rPr>
          <w:sz w:val="28"/>
        </w:rPr>
        <w:t>пересочинения</w:t>
      </w:r>
      <w:r>
        <w:rPr>
          <w:sz w:val="28"/>
        </w:rPr>
        <w:t xml:space="preserve"> «Масленицы», то, пожалуйста, не церемоньтесь и будьте уверены, что к сроку, то есть к 15-му января, я Вам напишу </w:t>
      </w:r>
      <w:r>
        <w:rPr>
          <w:sz w:val="28"/>
        </w:rPr>
        <w:t>другую</w:t>
      </w:r>
      <w:r>
        <w:rPr>
          <w:sz w:val="28"/>
        </w:rPr>
        <w:t xml:space="preserve">. Вы платите мне такую страшную цену, что имеете полнейшее право требовать всяких изменений, дополнений, сокращений и </w:t>
      </w:r>
      <w:r>
        <w:rPr>
          <w:sz w:val="28"/>
        </w:rPr>
        <w:t>пересочинений</w:t>
      </w:r>
      <w:r>
        <w:rPr>
          <w:sz w:val="28"/>
        </w:rPr>
        <w:t>».</w:t>
      </w:r>
    </w:p>
    <w:p w14:paraId="12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Журнал выходил первого числа каждого месяца, Чайковский должен был представить пьесу к очередному номеру не позднее 15-го предыдущего месяца.</w:t>
      </w:r>
    </w:p>
    <w:p w14:paraId="13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Когда дело дошло до публикации, Н. Бернард предложил еще одно «усовершенствование»: снабдить каждую пьесу поэтическим эпиграфом. И против этой идеи Чайковский не возражал. Следует признать, что по </w:t>
      </w:r>
      <w:r>
        <w:rPr>
          <w:sz w:val="28"/>
        </w:rPr>
        <w:t>прошествии</w:t>
      </w:r>
      <w:r>
        <w:rPr>
          <w:sz w:val="28"/>
        </w:rPr>
        <w:t xml:space="preserve"> уже большого исторического периода мы естественно воспринимаем эти стихотворные строки как органичную поэтическую составляющую всего цикла. Более того, эти стихотворные «ключики» к каждой пьесе хорошо подходят ко многим другим произведениям композитора. Сейчас трудно сказать, была ли идея включения в цикл стихотворных эпиграфов совпадением, или более ранний опыт — мы имеем в виду «Времена года» А. Вивальди, в которых к каждому из четырех концертов предпослан мадригал, представляющий собой программу </w:t>
      </w:r>
      <w:r>
        <w:rPr>
          <w:sz w:val="28"/>
        </w:rPr>
        <w:t>концерта, — служил отчетливым примером для Чайковского, но факт остается фактом: в обоих случаях поэтическая идея органично соединилась с музыкальным выражением.</w:t>
      </w:r>
    </w:p>
    <w:p w14:paraId="14000000">
      <w:pPr>
        <w:pStyle w:val="Style_1"/>
        <w:spacing w:after="90" w:before="90" w:line="360" w:lineRule="atLeast"/>
        <w:ind/>
        <w:jc w:val="both"/>
        <w:rPr>
          <w:sz w:val="28"/>
        </w:rPr>
      </w:pPr>
      <w:r>
        <w:rPr>
          <w:sz w:val="28"/>
        </w:rPr>
        <w:t xml:space="preserve">  Свое название — «Времена года» — этот цикл пьес получил уже после первой публикации каждой пьесы в номере журнала за соответствующий месяц, то есть когда Н. Бернард решил опубликовать весь сборник целиком. Сборнику присвоен, как принято в музыке, номер опуса — 37 </w:t>
      </w:r>
      <w:r>
        <w:rPr>
          <w:sz w:val="28"/>
        </w:rPr>
        <w:t>bis</w:t>
      </w:r>
      <w:r>
        <w:rPr>
          <w:sz w:val="28"/>
        </w:rPr>
        <w:t xml:space="preserve"> . “ </w:t>
      </w:r>
      <w:r>
        <w:rPr>
          <w:sz w:val="28"/>
        </w:rPr>
        <w:t>Bis</w:t>
      </w:r>
      <w:r>
        <w:rPr>
          <w:sz w:val="28"/>
        </w:rPr>
        <w:t xml:space="preserve"> ” требует пояснения: в данном случае это уточнение указывает на то, во-первых, что существует другое произведение под этим номером (без « </w:t>
      </w:r>
      <w:r>
        <w:rPr>
          <w:sz w:val="28"/>
        </w:rPr>
        <w:t>bis</w:t>
      </w:r>
      <w:r>
        <w:rPr>
          <w:sz w:val="28"/>
        </w:rPr>
        <w:t xml:space="preserve"> »), и этим произведением является Большая соната соль</w:t>
      </w:r>
      <w:r>
        <w:rPr>
          <w:sz w:val="28"/>
        </w:rPr>
        <w:t xml:space="preserve"> </w:t>
      </w:r>
      <w:r>
        <w:rPr>
          <w:sz w:val="28"/>
        </w:rPr>
        <w:t>мажор для фортепиано. Во-вторых, что «Времена года» получили свое обозначение как опус позднее, когда следующие номера по списку сочинений композитора уже были присвоены другим сочинениям: 38 — Шесть романсов (в том числе такие знаменитые, как «Серенада Дон Жуана», «То было раннею весной», «Средь шумного бала»); 39 — «Детский альбом» (1878).</w:t>
      </w:r>
    </w:p>
    <w:p w14:paraId="15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 Строго говоря, название «Времена года» в данном случае не совсем точное, поскольку </w:t>
      </w:r>
      <w:r>
        <w:rPr>
          <w:rStyle w:val="Style_2_ch"/>
          <w:sz w:val="28"/>
        </w:rPr>
        <w:t>временами</w:t>
      </w:r>
      <w:r>
        <w:rPr>
          <w:sz w:val="28"/>
        </w:rPr>
        <w:t> года являются весна, лето, осень и зима. Именно так называются четыре концерта знаменитого одноименного цикла скрипичных концертов Антонио Вивальди; так же называет четыре части своей оратории «Времена года» Йозеф Гайдн. Как бы то ни было, Чайковский по-своему нарисовал годичный круг состояния природы и чувств человека.</w:t>
      </w:r>
    </w:p>
    <w:p w14:paraId="16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>«Времена года» Чайковского стали необычайно популярны, особенно «Июнь» («Баркарола») и «Октябрь» («Осенняя песня»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) — эти пьесы </w:t>
      </w:r>
    </w:p>
    <w:p w14:paraId="17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известны во множестве транскрипций и обработок для скрипки, виолончели, гитары, мандолины, оркестра. Что касается музыкальной критики, то она еще долгое время после публикации «Времен года» оставалась равнодушной к этому созданию композитора, считая, что не оно составляет его значение и славу. По </w:t>
      </w:r>
      <w:r>
        <w:rPr>
          <w:sz w:val="28"/>
        </w:rPr>
        <w:t>прошествии</w:t>
      </w:r>
      <w:r>
        <w:rPr>
          <w:sz w:val="28"/>
        </w:rPr>
        <w:t xml:space="preserve"> же времени можно констатировать неувядаемость этого музыкального шедевра.</w:t>
      </w:r>
    </w:p>
    <w:p w14:paraId="18000000">
      <w:pPr>
        <w:pStyle w:val="Style_1"/>
        <w:spacing w:after="0" w:before="0" w:line="360" w:lineRule="atLeast"/>
        <w:ind/>
        <w:jc w:val="both"/>
        <w:rPr>
          <w:sz w:val="28"/>
        </w:rPr>
      </w:pPr>
    </w:p>
    <w:p w14:paraId="19000000">
      <w:pPr>
        <w:pStyle w:val="Style_1"/>
        <w:spacing w:after="0" w:before="0" w:line="360" w:lineRule="atLeast"/>
        <w:ind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  </w:t>
      </w:r>
      <w:r>
        <w:rPr>
          <w:b w:val="1"/>
          <w:color w:val="000000"/>
          <w:sz w:val="28"/>
          <w:highlight w:val="white"/>
        </w:rPr>
        <w:t>"Осенняя песнь". Октябрь.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 xml:space="preserve">Осень в России всегда была порой, которую воспевали многие писатели, поэты, художники и музыканты. В ней видели и неповторимые красоты русской природы, которая осенью одевается в золотой убор, переливаясь своим пышным многоцветием. Но </w:t>
      </w:r>
      <w:r>
        <w:rPr>
          <w:color w:val="000000"/>
          <w:sz w:val="28"/>
          <w:highlight w:val="white"/>
        </w:rPr>
        <w:t>были</w:t>
      </w:r>
      <w:r>
        <w:rPr>
          <w:color w:val="000000"/>
          <w:sz w:val="28"/>
          <w:highlight w:val="white"/>
        </w:rPr>
        <w:t xml:space="preserve"> и другие моменты осени - это унылый пейзаж, осеннее умирание природы и грусть по уходящему лету как символу жизни. Умирание в природе в канун зимы - это одна из самых трагичных и печальных страниц осенней жизни. “Осенняя песнь” занимает в цикле особое место. По своему трагическому колориту она является его содержательным центром, итогом всего повествования о русской жизни и жизни русской природы. Октябрь, “Осенняя песнь” - это песнь умирания всего живого. В мелодии преобладают грустные интонации - вздохи. В средней части возникает некоторый подъем, трепетное воодушевление, словно проблеснула надежда на жиз</w:t>
      </w:r>
      <w:r>
        <w:rPr>
          <w:color w:val="000000"/>
          <w:sz w:val="28"/>
          <w:highlight w:val="white"/>
        </w:rPr>
        <w:t>нь, попытка сохранить себя. Но т</w:t>
      </w:r>
      <w:r>
        <w:rPr>
          <w:color w:val="000000"/>
          <w:sz w:val="28"/>
          <w:highlight w:val="white"/>
        </w:rPr>
        <w:t>ретий раздел, повторяющий первый, вновь возвращает к начальным печальным “вздохам”, и уже к совершенно безнадежному полному умиранию. Заключительные фразы пьесы с авторской пометкой “</w:t>
      </w:r>
      <w:r>
        <w:rPr>
          <w:color w:val="000000"/>
          <w:sz w:val="28"/>
          <w:highlight w:val="white"/>
        </w:rPr>
        <w:t>morendo</w:t>
      </w:r>
      <w:r>
        <w:rPr>
          <w:color w:val="000000"/>
          <w:sz w:val="28"/>
          <w:highlight w:val="white"/>
        </w:rPr>
        <w:t xml:space="preserve">”, что означает, “замирая”, как бы не оставляют никакой надежды на возрождение, на появление новой жизни. Вся пьеса - это лирико-психологическая зарисовка. В ней пейзаж и настроение человека </w:t>
      </w:r>
      <w:r>
        <w:rPr>
          <w:color w:val="000000"/>
          <w:sz w:val="28"/>
          <w:highlight w:val="white"/>
        </w:rPr>
        <w:t>слиты</w:t>
      </w:r>
      <w:r>
        <w:rPr>
          <w:color w:val="000000"/>
          <w:sz w:val="28"/>
          <w:highlight w:val="white"/>
        </w:rPr>
        <w:t xml:space="preserve"> </w:t>
      </w:r>
    </w:p>
    <w:p w14:paraId="1A000000">
      <w:pPr>
        <w:pStyle w:val="Style_1"/>
        <w:spacing w:after="0" w:before="0" w:line="360" w:lineRule="atLeast"/>
        <w:ind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воедино. “Каждый день отправляюсь на далекую прогулку, отыскиваю где-</w:t>
      </w:r>
    </w:p>
    <w:p w14:paraId="1B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color w:val="000000"/>
          <w:sz w:val="28"/>
          <w:highlight w:val="white"/>
        </w:rPr>
        <w:t>нибудь</w:t>
      </w:r>
      <w:r>
        <w:rPr>
          <w:color w:val="000000"/>
          <w:sz w:val="28"/>
          <w:highlight w:val="white"/>
        </w:rPr>
        <w:t xml:space="preserve"> уютный уголок в лесу и бесконечно наслаждаюсь осенним воздухом, пропитанным запахом опавшей листвы, тишиной и прелестью осеннего ландшафта с его характеристическим колоритом”, - писал композитор.</w:t>
      </w:r>
      <w:r>
        <w:rPr>
          <w:sz w:val="28"/>
        </w:rPr>
        <w:t xml:space="preserve"> </w:t>
      </w:r>
    </w:p>
    <w:p w14:paraId="1C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Пьеса написа</w:t>
      </w:r>
      <w:r>
        <w:rPr>
          <w:sz w:val="28"/>
        </w:rPr>
        <w:t xml:space="preserve">на в сложной </w:t>
      </w:r>
      <w:r>
        <w:rPr>
          <w:sz w:val="28"/>
        </w:rPr>
        <w:t xml:space="preserve"> трехчастной форме. П</w:t>
      </w:r>
      <w:r>
        <w:rPr>
          <w:sz w:val="28"/>
        </w:rPr>
        <w:t>ервая ч</w:t>
      </w:r>
      <w:r>
        <w:rPr>
          <w:sz w:val="28"/>
        </w:rPr>
        <w:t xml:space="preserve">асть написана в простой двухчастной форме. Обе части </w:t>
      </w:r>
      <w:r>
        <w:rPr>
          <w:sz w:val="28"/>
        </w:rPr>
        <w:t>однотональны</w:t>
      </w:r>
      <w:r>
        <w:rPr>
          <w:sz w:val="28"/>
        </w:rPr>
        <w:t>,</w:t>
      </w:r>
      <w:r>
        <w:rPr>
          <w:sz w:val="28"/>
        </w:rPr>
        <w:t xml:space="preserve"> заканчиваются полной совершенной каденцией.</w:t>
      </w:r>
      <w:r>
        <w:rPr>
          <w:sz w:val="28"/>
        </w:rPr>
        <w:t xml:space="preserve"> Структура их одинакова:</w:t>
      </w:r>
      <w:r>
        <w:rPr>
          <w:sz w:val="28"/>
        </w:rPr>
        <w:t xml:space="preserve"> обе делятся на два </w:t>
      </w:r>
      <w:r>
        <w:rPr>
          <w:sz w:val="28"/>
        </w:rPr>
        <w:t xml:space="preserve"> </w:t>
      </w:r>
    </w:p>
    <w:p w14:paraId="1D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редложения</w:t>
      </w:r>
      <w:r>
        <w:rPr>
          <w:sz w:val="28"/>
        </w:rPr>
        <w:t>, которые в свою очередь распадаются на две фразы</w:t>
      </w:r>
      <w:r>
        <w:rPr>
          <w:sz w:val="28"/>
        </w:rPr>
        <w:t xml:space="preserve"> В</w:t>
      </w:r>
      <w:r>
        <w:rPr>
          <w:sz w:val="28"/>
        </w:rPr>
        <w:t xml:space="preserve"> первом предложении </w:t>
      </w:r>
      <w:r>
        <w:rPr>
          <w:sz w:val="28"/>
        </w:rPr>
        <w:t>- струк</w:t>
      </w:r>
      <w:r>
        <w:rPr>
          <w:sz w:val="28"/>
        </w:rPr>
        <w:t>тура периодична (2+2). Во втором</w:t>
      </w:r>
      <w:r>
        <w:rPr>
          <w:sz w:val="28"/>
        </w:rPr>
        <w:t xml:space="preserve"> мы отмечаем суммирование (1+1+2).</w:t>
      </w:r>
      <w:r>
        <w:rPr>
          <w:sz w:val="28"/>
        </w:rPr>
        <w:t xml:space="preserve"> </w:t>
      </w:r>
      <w:r>
        <w:rPr>
          <w:sz w:val="28"/>
        </w:rPr>
        <w:t>Рассмотрим более детально первое предложение</w:t>
      </w:r>
      <w:r>
        <w:rPr>
          <w:sz w:val="28"/>
        </w:rPr>
        <w:t xml:space="preserve"> .</w:t>
      </w:r>
      <w:r>
        <w:rPr>
          <w:sz w:val="28"/>
        </w:rPr>
        <w:t xml:space="preserve"> Оно</w:t>
      </w:r>
      <w:r>
        <w:rPr>
          <w:sz w:val="28"/>
        </w:rPr>
        <w:t xml:space="preserve"> состоит из двух </w:t>
      </w:r>
      <w:r>
        <w:rPr>
          <w:sz w:val="28"/>
        </w:rPr>
        <w:t>двухтактовых</w:t>
      </w:r>
      <w:r>
        <w:rPr>
          <w:sz w:val="28"/>
        </w:rPr>
        <w:t xml:space="preserve"> фраз, в каждой из которых два мотива. Первая фраза начинается с нисходящего хода на малую секунду, стонущего</w:t>
      </w:r>
      <w:r>
        <w:rPr>
          <w:sz w:val="28"/>
        </w:rPr>
        <w:t xml:space="preserve"> ,</w:t>
      </w:r>
      <w:r>
        <w:rPr>
          <w:sz w:val="28"/>
        </w:rPr>
        <w:t xml:space="preserve"> скорбного мотива.</w:t>
      </w:r>
      <w:r>
        <w:rPr>
          <w:sz w:val="28"/>
        </w:rPr>
        <w:t xml:space="preserve"> </w:t>
      </w:r>
      <w:r>
        <w:rPr>
          <w:sz w:val="28"/>
        </w:rPr>
        <w:t>Второй мотив-</w:t>
      </w:r>
      <w:r>
        <w:rPr>
          <w:sz w:val="28"/>
        </w:rPr>
        <w:t xml:space="preserve">ритмически более </w:t>
      </w:r>
      <w:r>
        <w:rPr>
          <w:sz w:val="28"/>
        </w:rPr>
        <w:t>активное</w:t>
      </w:r>
      <w:r>
        <w:rPr>
          <w:sz w:val="28"/>
        </w:rPr>
        <w:t xml:space="preserve"> опевание. Во второй фразе происходит  зеркальное отражение второго мотив</w:t>
      </w:r>
      <w:r>
        <w:rPr>
          <w:sz w:val="28"/>
        </w:rPr>
        <w:t>а-</w:t>
      </w:r>
      <w:r>
        <w:rPr>
          <w:sz w:val="28"/>
        </w:rPr>
        <w:t xml:space="preserve"> вместо нисходящей уменьшенной квинты звучит восходящая большая секста. </w:t>
      </w:r>
      <w:r>
        <w:rPr>
          <w:sz w:val="28"/>
        </w:rPr>
        <w:t>Т.о</w:t>
      </w:r>
      <w:r>
        <w:rPr>
          <w:sz w:val="28"/>
        </w:rPr>
        <w:t>. первое предложение оказывается и структурно самодостаточно, и замкнуто интонационно. Незавершенность этому построению придает гармония</w:t>
      </w:r>
      <w:r>
        <w:rPr>
          <w:sz w:val="28"/>
        </w:rPr>
        <w:t xml:space="preserve"> </w:t>
      </w:r>
      <w:r>
        <w:rPr>
          <w:sz w:val="28"/>
        </w:rPr>
        <w:t>- половинная каденция на доминанте.</w:t>
      </w:r>
      <w:r>
        <w:rPr>
          <w:sz w:val="28"/>
        </w:rPr>
        <w:t xml:space="preserve"> В</w:t>
      </w:r>
      <w:r>
        <w:rPr>
          <w:sz w:val="28"/>
        </w:rPr>
        <w:t>торое предложен</w:t>
      </w:r>
      <w:r>
        <w:rPr>
          <w:sz w:val="28"/>
        </w:rPr>
        <w:t>ие преодолевает эту замкнутость, во-первых,</w:t>
      </w:r>
      <w:r>
        <w:rPr>
          <w:sz w:val="28"/>
        </w:rPr>
        <w:t xml:space="preserve"> структурно (1+1+2). Во-вторых</w:t>
      </w:r>
      <w:r>
        <w:rPr>
          <w:sz w:val="28"/>
        </w:rPr>
        <w:t>,</w:t>
      </w:r>
      <w:r>
        <w:rPr>
          <w:sz w:val="28"/>
        </w:rPr>
        <w:t xml:space="preserve"> интонационно: дважды повторенный восходящий гаммообразный мотив требует уравновешивания, которое достигается </w:t>
      </w:r>
      <w:r>
        <w:rPr>
          <w:sz w:val="28"/>
        </w:rPr>
        <w:t>двухтактовой</w:t>
      </w:r>
      <w:r>
        <w:rPr>
          <w:sz w:val="28"/>
        </w:rPr>
        <w:t xml:space="preserve"> фразой, основанной на нисходящем </w:t>
      </w:r>
      <w:r>
        <w:rPr>
          <w:sz w:val="28"/>
        </w:rPr>
        <w:t>секвенционном</w:t>
      </w:r>
      <w:r>
        <w:rPr>
          <w:sz w:val="28"/>
        </w:rPr>
        <w:t xml:space="preserve"> движении, интонационно связанном с первым мотивом, с которого начинается пьеса.</w:t>
      </w:r>
    </w:p>
    <w:p w14:paraId="1E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Вторая часть по структуре идентична первому. Но в первом предложении</w:t>
      </w:r>
      <w:r>
        <w:rPr>
          <w:sz w:val="28"/>
        </w:rPr>
        <w:t xml:space="preserve"> мелодия перемещается в нижний голос, а в верхнем голосе появляется </w:t>
      </w:r>
      <w:r>
        <w:rPr>
          <w:sz w:val="28"/>
        </w:rPr>
        <w:t>противосложени</w:t>
      </w:r>
      <w:r>
        <w:rPr>
          <w:sz w:val="28"/>
        </w:rPr>
        <w:t>е</w:t>
      </w:r>
      <w:r>
        <w:rPr>
          <w:sz w:val="28"/>
        </w:rPr>
        <w:t>-</w:t>
      </w:r>
      <w:r>
        <w:rPr>
          <w:sz w:val="28"/>
        </w:rPr>
        <w:t xml:space="preserve"> очень пев</w:t>
      </w:r>
      <w:r>
        <w:rPr>
          <w:sz w:val="28"/>
        </w:rPr>
        <w:t>учий подголосок, восходящий к русской подголосочной полифонии.</w:t>
      </w:r>
      <w:r>
        <w:rPr>
          <w:sz w:val="28"/>
        </w:rPr>
        <w:t xml:space="preserve"> Во втором предложении</w:t>
      </w:r>
      <w:r>
        <w:rPr>
          <w:sz w:val="28"/>
        </w:rPr>
        <w:t xml:space="preserve"> мелодия и подголосок меняются местами, возникает своеобразный диалог.</w:t>
      </w:r>
      <w:r>
        <w:rPr>
          <w:sz w:val="28"/>
        </w:rPr>
        <w:t xml:space="preserve">  Заполнение цезур и больших длительностей в одном голосе движением другого голоса создает ощущение сквозного развития.</w:t>
      </w:r>
      <w:r>
        <w:rPr>
          <w:sz w:val="28"/>
        </w:rPr>
        <w:t xml:space="preserve"> </w:t>
      </w:r>
      <w:r>
        <w:rPr>
          <w:sz w:val="28"/>
        </w:rPr>
        <w:t>Полифоничность</w:t>
      </w:r>
      <w:r>
        <w:rPr>
          <w:sz w:val="28"/>
        </w:rPr>
        <w:t xml:space="preserve"> фортепианных произведений Чайковского является не только особенностью музыкального языка композитора, но становится действенным средством развития и формообразования художественного образа сочинения. Наиболее характерным полифоническим приёмом Чайковского является диалог. Диалог используется композитором в подавляющем количестве его сочинений, как симфонических, так и фортепианных; он использует этот приём как один и</w:t>
      </w:r>
      <w:r>
        <w:rPr>
          <w:sz w:val="28"/>
        </w:rPr>
        <w:t xml:space="preserve">з </w:t>
      </w:r>
      <w:r>
        <w:rPr>
          <w:sz w:val="28"/>
        </w:rPr>
        <w:t xml:space="preserve"> </w:t>
      </w:r>
      <w:r>
        <w:rPr>
          <w:sz w:val="28"/>
        </w:rPr>
        <w:t>главных на протяжении всей своей творческой жизни.</w:t>
      </w:r>
      <w:r>
        <w:rPr>
          <w:sz w:val="28"/>
        </w:rPr>
        <w:t xml:space="preserve"> </w:t>
      </w:r>
      <w:r>
        <w:rPr>
          <w:sz w:val="28"/>
        </w:rPr>
        <w:t xml:space="preserve">          </w:t>
      </w:r>
      <w:r>
        <w:rPr>
          <w:sz w:val="28"/>
        </w:rPr>
        <w:t xml:space="preserve">Тональный план второго предложения также отличается от первого. Если в первом предложении происходит отклонение в тональность субдоминанты, не нарушающее общий минорный колорит, то во втором композитор дает модуляцию в параллельную тональность, которая приходится на точку «золотого сечения» и оживляет тональный план всей первой части. Заканчивается период совершенной каденцией, но тоника в мелодии </w:t>
      </w:r>
    </w:p>
    <w:p w14:paraId="1F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>появляется на последней восьмой доле такта после задержания. Таким образом</w:t>
      </w:r>
      <w:r>
        <w:rPr>
          <w:sz w:val="28"/>
        </w:rPr>
        <w:t>, эта ритмическая незавершенность первой части размыкает форму, давая импульс к дальнейшему развитию.</w:t>
      </w:r>
    </w:p>
    <w:p w14:paraId="20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Средняя часть контрастирует с крайними благодаря использованию тематических элементов первой части в виде разработки. </w:t>
      </w:r>
      <w:r>
        <w:rPr>
          <w:sz w:val="28"/>
        </w:rPr>
        <w:t xml:space="preserve">В первом, </w:t>
      </w:r>
      <w:r>
        <w:rPr>
          <w:sz w:val="28"/>
        </w:rPr>
        <w:t>пятитактовом</w:t>
      </w:r>
      <w:r>
        <w:rPr>
          <w:sz w:val="28"/>
        </w:rPr>
        <w:t xml:space="preserve">, предложении звучат два мотива: гаммообразный </w:t>
      </w:r>
      <w:r>
        <w:rPr>
          <w:sz w:val="28"/>
        </w:rPr>
        <w:t>восходяший</w:t>
      </w:r>
      <w:r>
        <w:rPr>
          <w:sz w:val="28"/>
        </w:rPr>
        <w:t xml:space="preserve"> мотив из 5 такта и мотив подголоска из 13 такта. Диалог голосов, начатый в первой части, продолжается и в середине.</w:t>
      </w:r>
      <w:r>
        <w:rPr>
          <w:sz w:val="28"/>
        </w:rPr>
        <w:t xml:space="preserve"> Во втором предложении ра</w:t>
      </w:r>
      <w:r>
        <w:rPr>
          <w:sz w:val="28"/>
        </w:rPr>
        <w:t>з</w:t>
      </w:r>
      <w:r>
        <w:rPr>
          <w:sz w:val="28"/>
        </w:rPr>
        <w:t xml:space="preserve">витие получает только подголосочный мотив. Интонационное строение его, основанное на нисходящих ходах, нисходящее </w:t>
      </w:r>
      <w:r>
        <w:rPr>
          <w:sz w:val="28"/>
        </w:rPr>
        <w:t>секвенцирование</w:t>
      </w:r>
      <w:r>
        <w:rPr>
          <w:sz w:val="28"/>
        </w:rPr>
        <w:t xml:space="preserve">, отклонения в побочные тональности создает высокое напряжение. Возвращению в прежнее </w:t>
      </w:r>
      <w:r>
        <w:rPr>
          <w:sz w:val="28"/>
        </w:rPr>
        <w:t xml:space="preserve"> </w:t>
      </w:r>
      <w:r>
        <w:rPr>
          <w:sz w:val="28"/>
        </w:rPr>
        <w:t xml:space="preserve">эмоциональное состояние способствует </w:t>
      </w:r>
      <w:r>
        <w:rPr>
          <w:sz w:val="28"/>
        </w:rPr>
        <w:t>двухтактовый</w:t>
      </w:r>
      <w:r>
        <w:rPr>
          <w:sz w:val="28"/>
        </w:rPr>
        <w:t xml:space="preserve"> </w:t>
      </w:r>
      <w:r>
        <w:rPr>
          <w:sz w:val="28"/>
        </w:rPr>
        <w:t>предыкт</w:t>
      </w:r>
      <w:r>
        <w:rPr>
          <w:sz w:val="28"/>
        </w:rPr>
        <w:t xml:space="preserve">, </w:t>
      </w:r>
      <w:r>
        <w:rPr>
          <w:sz w:val="28"/>
        </w:rPr>
        <w:t>состоящий</w:t>
      </w:r>
      <w:r>
        <w:rPr>
          <w:sz w:val="28"/>
        </w:rPr>
        <w:t xml:space="preserve"> только из нисходящих </w:t>
      </w:r>
      <w:r>
        <w:rPr>
          <w:sz w:val="28"/>
        </w:rPr>
        <w:t>ламентозных</w:t>
      </w:r>
      <w:r>
        <w:rPr>
          <w:sz w:val="28"/>
        </w:rPr>
        <w:t xml:space="preserve"> секунд.</w:t>
      </w:r>
    </w:p>
    <w:p w14:paraId="21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Третья часть в точности </w:t>
      </w:r>
      <w:r>
        <w:rPr>
          <w:sz w:val="28"/>
        </w:rPr>
        <w:t>повторяет музыку первой</w:t>
      </w:r>
      <w:bookmarkStart w:id="1" w:name="_GoBack"/>
      <w:bookmarkEnd w:id="1"/>
      <w:r>
        <w:rPr>
          <w:sz w:val="28"/>
        </w:rPr>
        <w:t xml:space="preserve">. Но поскольку период заканчивается на самой слабой доле такта, возникает необходимость в расширении. Оно происходит в коде, основанной на тематическом материале средней части, переработанного для придания ему заключительного характера.  Заканчивается кода интонацией нисходящей секунды, с которой пьеса начиналась. Таким </w:t>
      </w:r>
      <w:r>
        <w:rPr>
          <w:sz w:val="28"/>
        </w:rPr>
        <w:t>образом</w:t>
      </w:r>
      <w:r>
        <w:rPr>
          <w:sz w:val="28"/>
        </w:rPr>
        <w:t xml:space="preserve"> создается интонационная арка, придающая всей пьесе необратимую завершенность.</w:t>
      </w:r>
    </w:p>
    <w:p w14:paraId="22000000">
      <w:pPr>
        <w:pStyle w:val="Style_1"/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 xml:space="preserve">  </w:t>
      </w:r>
    </w:p>
    <w:p w14:paraId="23000000">
      <w:pPr>
        <w:pStyle w:val="Style_1"/>
        <w:spacing w:after="0" w:before="0" w:line="360" w:lineRule="atLeast"/>
        <w:ind/>
        <w:jc w:val="both"/>
        <w:rPr>
          <w:sz w:val="28"/>
        </w:rPr>
      </w:pPr>
    </w:p>
    <w:p w14:paraId="24000000">
      <w:pPr>
        <w:pStyle w:val="Style_1"/>
        <w:spacing w:after="0" w:before="0" w:line="360" w:lineRule="atLeast"/>
        <w:ind/>
        <w:jc w:val="both"/>
        <w:rPr>
          <w:b w:val="1"/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      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b w:val="1"/>
          <w:sz w:val="28"/>
        </w:rPr>
        <w:t>Список литературы и электронных источников</w:t>
      </w:r>
    </w:p>
    <w:p w14:paraId="25000000">
      <w:pPr>
        <w:pStyle w:val="Style_1"/>
        <w:numPr>
          <w:ilvl w:val="0"/>
          <w:numId w:val="1"/>
        </w:numPr>
        <w:spacing w:after="0" w:before="0" w:line="360" w:lineRule="atLeast"/>
        <w:ind/>
        <w:jc w:val="both"/>
        <w:rPr>
          <w:sz w:val="28"/>
        </w:rPr>
      </w:pPr>
      <w:r>
        <w:rPr>
          <w:rStyle w:val="Style_5_ch"/>
          <w:color w:val="000000"/>
          <w:sz w:val="28"/>
        </w:rPr>
        <w:fldChar w:fldCharType="begin"/>
      </w:r>
      <w:r>
        <w:rPr>
          <w:rStyle w:val="Style_5_ch"/>
          <w:color w:val="000000"/>
          <w:sz w:val="28"/>
        </w:rPr>
        <w:instrText>HYPERLINK "http://music-fantasy.ru/content/p-chaykovskiy-vremena-goda"</w:instrText>
      </w:r>
      <w:r>
        <w:rPr>
          <w:rStyle w:val="Style_5_ch"/>
          <w:color w:val="000000"/>
          <w:sz w:val="28"/>
        </w:rPr>
        <w:fldChar w:fldCharType="separate"/>
      </w:r>
      <w:r>
        <w:rPr>
          <w:rStyle w:val="Style_5_ch"/>
          <w:color w:val="000000"/>
          <w:sz w:val="28"/>
        </w:rPr>
        <w:t>http://music-fantasy.ru/content/p-chaykovskiy-vremena-goda</w:t>
      </w:r>
      <w:r>
        <w:rPr>
          <w:rStyle w:val="Style_5_ch"/>
          <w:color w:val="000000"/>
          <w:sz w:val="28"/>
        </w:rPr>
        <w:fldChar w:fldCharType="end"/>
      </w:r>
    </w:p>
    <w:p w14:paraId="26000000">
      <w:pPr>
        <w:pStyle w:val="Style_1"/>
        <w:numPr>
          <w:ilvl w:val="0"/>
          <w:numId w:val="1"/>
        </w:numPr>
        <w:spacing w:after="0" w:before="0" w:line="360" w:lineRule="atLeast"/>
        <w:ind/>
        <w:jc w:val="both"/>
        <w:rPr>
          <w:sz w:val="28"/>
        </w:rPr>
      </w:pPr>
      <w:r>
        <w:rPr>
          <w:rStyle w:val="Style_5_ch"/>
          <w:color w:val="000000"/>
          <w:sz w:val="28"/>
        </w:rPr>
        <w:fldChar w:fldCharType="begin"/>
      </w:r>
      <w:r>
        <w:rPr>
          <w:rStyle w:val="Style_5_ch"/>
          <w:color w:val="000000"/>
          <w:sz w:val="28"/>
        </w:rPr>
        <w:instrText>HYPERLINK "https://old.mgpu.ru/materials/degree_works/2182/degree_work_file.pdf"</w:instrText>
      </w:r>
      <w:r>
        <w:rPr>
          <w:rStyle w:val="Style_5_ch"/>
          <w:color w:val="000000"/>
          <w:sz w:val="28"/>
        </w:rPr>
        <w:fldChar w:fldCharType="separate"/>
      </w:r>
      <w:r>
        <w:rPr>
          <w:rStyle w:val="Style_5_ch"/>
          <w:color w:val="000000"/>
          <w:sz w:val="28"/>
        </w:rPr>
        <w:t>https://old.mgpu.ru/materials/degree_works/2182/degree_work_file.pdf</w:t>
      </w:r>
      <w:r>
        <w:rPr>
          <w:rStyle w:val="Style_5_ch"/>
          <w:color w:val="000000"/>
          <w:sz w:val="28"/>
        </w:rPr>
        <w:fldChar w:fldCharType="end"/>
      </w:r>
    </w:p>
    <w:p w14:paraId="27000000">
      <w:pPr>
        <w:pStyle w:val="Style_1"/>
        <w:numPr>
          <w:ilvl w:val="0"/>
          <w:numId w:val="1"/>
        </w:numPr>
        <w:spacing w:after="0" w:before="0" w:line="360" w:lineRule="atLeast"/>
        <w:ind/>
        <w:jc w:val="both"/>
        <w:rPr>
          <w:sz w:val="28"/>
        </w:rPr>
      </w:pPr>
      <w:r>
        <w:rPr>
          <w:rStyle w:val="Style_5_ch"/>
          <w:color w:val="000000"/>
          <w:sz w:val="28"/>
        </w:rPr>
        <w:fldChar w:fldCharType="begin"/>
      </w:r>
      <w:r>
        <w:rPr>
          <w:rStyle w:val="Style_5_ch"/>
          <w:color w:val="000000"/>
          <w:sz w:val="28"/>
        </w:rPr>
        <w:instrText>HYPERLINK "http://cheloveknauka.com/p-i-chaykovskiy-kak-master-fortepiannoy-miniatyury"</w:instrText>
      </w:r>
      <w:r>
        <w:rPr>
          <w:rStyle w:val="Style_5_ch"/>
          <w:color w:val="000000"/>
          <w:sz w:val="28"/>
        </w:rPr>
        <w:fldChar w:fldCharType="separate"/>
      </w:r>
      <w:r>
        <w:rPr>
          <w:rStyle w:val="Style_5_ch"/>
          <w:color w:val="000000"/>
          <w:sz w:val="28"/>
        </w:rPr>
        <w:t>http://cheloveknauka.com/p-i-chaykovskiy-kak-master-fortepiannoy-miniatyury</w:t>
      </w:r>
      <w:r>
        <w:rPr>
          <w:rStyle w:val="Style_5_ch"/>
          <w:color w:val="000000"/>
          <w:sz w:val="28"/>
        </w:rPr>
        <w:fldChar w:fldCharType="end"/>
      </w:r>
    </w:p>
    <w:p w14:paraId="28000000">
      <w:pPr>
        <w:pStyle w:val="Style_1"/>
        <w:numPr>
          <w:ilvl w:val="0"/>
          <w:numId w:val="1"/>
        </w:numPr>
        <w:spacing w:after="0" w:before="0" w:line="360" w:lineRule="atLeast"/>
        <w:ind/>
        <w:jc w:val="both"/>
        <w:rPr>
          <w:sz w:val="28"/>
        </w:rPr>
      </w:pPr>
      <w:r>
        <w:rPr>
          <w:sz w:val="28"/>
        </w:rPr>
        <w:t>Способин</w:t>
      </w:r>
      <w:r>
        <w:rPr>
          <w:sz w:val="28"/>
        </w:rPr>
        <w:t xml:space="preserve"> И.В. Музыкальная форма. М., 1962.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" w:type="paragraph">
    <w:name w:val="Normal (Web)"/>
    <w:basedOn w:val="Style_6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6_ch"/>
    <w:link w:val="Style_1"/>
    <w:rPr>
      <w:rFonts w:ascii="Times New Roman" w:hAnsi="Times New Roman"/>
      <w:sz w:val="24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3" w:type="paragraph">
    <w:name w:val="Strong"/>
    <w:basedOn w:val="Style_9"/>
    <w:link w:val="Style_3_ch"/>
    <w:rPr>
      <w:b w:val="1"/>
    </w:rPr>
  </w:style>
  <w:style w:styleId="Style_3_ch" w:type="character">
    <w:name w:val="Strong"/>
    <w:basedOn w:val="Style_9_ch"/>
    <w:link w:val="Style_3"/>
    <w:rPr>
      <w:b w:val="1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Emphasis"/>
    <w:basedOn w:val="Style_9"/>
    <w:link w:val="Style_2_ch"/>
    <w:rPr>
      <w:i w:val="1"/>
    </w:rPr>
  </w:style>
  <w:style w:styleId="Style_2_ch" w:type="character">
    <w:name w:val="Emphasis"/>
    <w:basedOn w:val="Style_9_ch"/>
    <w:link w:val="Style_2"/>
    <w:rPr>
      <w:i w:val="1"/>
    </w:rPr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4" w:type="paragraph">
    <w:name w:val="image-caption"/>
    <w:basedOn w:val="Style_9"/>
    <w:link w:val="Style_4_ch"/>
  </w:style>
  <w:style w:styleId="Style_4_ch" w:type="character">
    <w:name w:val="image-caption"/>
    <w:basedOn w:val="Style_9_ch"/>
    <w:link w:val="Style_4"/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6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5" w:type="paragraph">
    <w:name w:val="Hyperlink"/>
    <w:basedOn w:val="Style_9"/>
    <w:link w:val="Style_5_ch"/>
    <w:rPr>
      <w:color w:themeColor="hyperlink" w:val="0000FF"/>
      <w:u w:val="single"/>
    </w:rPr>
  </w:style>
  <w:style w:styleId="Style_5_ch" w:type="character">
    <w:name w:val="Hyperlink"/>
    <w:basedOn w:val="Style_9_ch"/>
    <w:link w:val="Style_5"/>
    <w:rPr>
      <w:color w:themeColor="hyperlink"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6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6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6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6_ch"/>
    <w:link w:val="Style_20"/>
    <w:rPr>
      <w:rFonts w:ascii="Tahoma" w:hAnsi="Tahoma"/>
      <w:sz w:val="16"/>
    </w:rPr>
  </w:style>
  <w:style w:styleId="Style_21" w:type="paragraph">
    <w:name w:val="toc 8"/>
    <w:next w:val="Style_6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6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6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6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6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6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2024-12-10T18:57:34Z</dcterms:modified>
</cp:coreProperties>
</file>