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FF3" w:rsidRPr="00ED4C3E" w:rsidRDefault="00FB0FF3" w:rsidP="00FB0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D4C3E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Министерство ПРОСВЕЩЕНИЯ И НАУКИ </w:t>
      </w:r>
    </w:p>
    <w:p w:rsidR="00FB0FF3" w:rsidRPr="00ED4C3E" w:rsidRDefault="00FB0FF3" w:rsidP="00FB0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D4C3E">
        <w:rPr>
          <w:rFonts w:ascii="Times New Roman" w:eastAsia="Times New Roman" w:hAnsi="Times New Roman" w:cs="Times New Roman"/>
          <w:b/>
          <w:caps/>
          <w:sz w:val="24"/>
          <w:szCs w:val="24"/>
        </w:rPr>
        <w:t>кабардино-балкарской республики</w:t>
      </w:r>
    </w:p>
    <w:p w:rsidR="00FB0FF3" w:rsidRPr="00ED4C3E" w:rsidRDefault="00FB0FF3" w:rsidP="00FB0FF3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ED4C3E">
        <w:rPr>
          <w:rFonts w:ascii="Times New Roman" w:eastAsia="Times New Roman" w:hAnsi="Times New Roman" w:cs="Times New Roman"/>
          <w:caps/>
          <w:sz w:val="24"/>
          <w:szCs w:val="24"/>
        </w:rPr>
        <w:t>Государственное БЮДЖЕТНОЕ профессиональное ОБРАЗОВАТЕЛЬНОЕ УЧРЕЖДЕНИЕ</w:t>
      </w:r>
    </w:p>
    <w:p w:rsidR="00FB0FF3" w:rsidRPr="00ED4C3E" w:rsidRDefault="00FB0FF3" w:rsidP="00FB0FF3">
      <w:pPr>
        <w:pBdr>
          <w:bottom w:val="single" w:sz="12" w:space="1" w:color="auto"/>
        </w:pBdr>
        <w:tabs>
          <w:tab w:val="left" w:pos="70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D4C3E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«Кабардино-балкарский торгово-технологический колледж»</w:t>
      </w:r>
    </w:p>
    <w:p w:rsidR="00FB0FF3" w:rsidRPr="00ED4C3E" w:rsidRDefault="00FB0FF3" w:rsidP="00FB0FF3">
      <w:pPr>
        <w:spacing w:after="1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0FF3" w:rsidRPr="00ED4C3E" w:rsidRDefault="00FB0FF3" w:rsidP="00FB0FF3">
      <w:pPr>
        <w:spacing w:after="1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TableNormal"/>
        <w:tblpPr w:leftFromText="180" w:rightFromText="180" w:vertAnchor="text" w:horzAnchor="margin" w:tblpXSpec="center" w:tblpY="175"/>
        <w:tblW w:w="1132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4254"/>
        <w:gridCol w:w="7071"/>
      </w:tblGrid>
      <w:tr w:rsidR="00FB0FF3" w:rsidRPr="00ED4C3E" w:rsidTr="00456F5A">
        <w:trPr>
          <w:trHeight w:val="1506"/>
        </w:trPr>
        <w:tc>
          <w:tcPr>
            <w:tcW w:w="4253" w:type="dxa"/>
          </w:tcPr>
          <w:p w:rsidR="00FB0FF3" w:rsidRPr="00ED4C3E" w:rsidRDefault="00FB0FF3" w:rsidP="00456F5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C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 и одобрено на заседании ЦМК</w:t>
            </w:r>
          </w:p>
          <w:p w:rsidR="00FB0FF3" w:rsidRPr="00ED4C3E" w:rsidRDefault="00FB0FF3" w:rsidP="00456F5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D4C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гуманитарных</w:t>
            </w:r>
            <w:proofErr w:type="gramEnd"/>
            <w:r w:rsidRPr="00ED4C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общественных дисциплин</w:t>
            </w:r>
          </w:p>
          <w:p w:rsidR="00FB0FF3" w:rsidRPr="00ED4C3E" w:rsidRDefault="00FB0FF3" w:rsidP="00456F5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C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Протокол № </w:t>
            </w:r>
            <w:proofErr w:type="gramStart"/>
            <w:r w:rsidR="00ED4C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  от</w:t>
            </w:r>
            <w:proofErr w:type="gramEnd"/>
            <w:r w:rsidR="00ED4C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D4C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ED4C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07» июня</w:t>
            </w:r>
            <w:r w:rsidRPr="00ED4C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2024 г.</w:t>
            </w:r>
          </w:p>
          <w:p w:rsidR="00FB0FF3" w:rsidRPr="00ED4C3E" w:rsidRDefault="00ED4C3E" w:rsidP="00456F5A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4C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Председатель: ________</w:t>
            </w:r>
            <w:proofErr w:type="spellStart"/>
            <w:r w:rsidR="00FB0FF3" w:rsidRPr="00ED4C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Амоева</w:t>
            </w:r>
            <w:proofErr w:type="spellEnd"/>
            <w:r w:rsidR="00FB0FF3" w:rsidRPr="00ED4C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А.С.</w:t>
            </w:r>
          </w:p>
          <w:p w:rsidR="00FB0FF3" w:rsidRPr="00ED4C3E" w:rsidRDefault="00FB0FF3" w:rsidP="00456F5A">
            <w:pPr>
              <w:pStyle w:val="TableParagraph"/>
              <w:tabs>
                <w:tab w:val="left" w:pos="4155"/>
              </w:tabs>
              <w:spacing w:before="360" w:after="360" w:line="256" w:lineRule="exact"/>
              <w:ind w:right="1153"/>
              <w:rPr>
                <w:sz w:val="24"/>
                <w:szCs w:val="24"/>
                <w:lang w:val="ru-RU"/>
              </w:rPr>
            </w:pPr>
          </w:p>
        </w:tc>
        <w:tc>
          <w:tcPr>
            <w:tcW w:w="7069" w:type="dxa"/>
          </w:tcPr>
          <w:p w:rsidR="00FB0FF3" w:rsidRPr="00ED4C3E" w:rsidRDefault="00FB0FF3" w:rsidP="00456F5A">
            <w:pPr>
              <w:pStyle w:val="TableParagraph"/>
              <w:tabs>
                <w:tab w:val="left" w:pos="2815"/>
              </w:tabs>
              <w:spacing w:before="129" w:line="480" w:lineRule="auto"/>
              <w:ind w:right="51" w:firstLine="2954"/>
              <w:rPr>
                <w:sz w:val="24"/>
                <w:szCs w:val="24"/>
                <w:lang w:val="ru-RU"/>
              </w:rPr>
            </w:pPr>
          </w:p>
        </w:tc>
      </w:tr>
    </w:tbl>
    <w:p w:rsidR="00FB0FF3" w:rsidRPr="00ED4C3E" w:rsidRDefault="00FB0FF3" w:rsidP="00FB0F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FB0FF3" w:rsidRPr="00ED4C3E" w:rsidRDefault="00FB0FF3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4"/>
        </w:rPr>
      </w:pPr>
      <w:proofErr w:type="gramStart"/>
      <w:r w:rsidRPr="00ED4C3E">
        <w:rPr>
          <w:rFonts w:ascii="Times New Roman" w:eastAsia="Times New Roman" w:hAnsi="Times New Roman" w:cs="Times New Roman"/>
          <w:color w:val="181818"/>
          <w:sz w:val="28"/>
          <w:szCs w:val="24"/>
        </w:rPr>
        <w:t>Доклад  на</w:t>
      </w:r>
      <w:proofErr w:type="gramEnd"/>
      <w:r w:rsidRPr="00ED4C3E">
        <w:rPr>
          <w:rFonts w:ascii="Times New Roman" w:eastAsia="Times New Roman" w:hAnsi="Times New Roman" w:cs="Times New Roman"/>
          <w:color w:val="181818"/>
          <w:sz w:val="28"/>
          <w:szCs w:val="24"/>
        </w:rPr>
        <w:t xml:space="preserve"> тему: </w:t>
      </w:r>
    </w:p>
    <w:p w:rsidR="00FB0FF3" w:rsidRPr="00ED4C3E" w:rsidRDefault="00FB0FF3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FB0FF3" w:rsidRPr="00ED4C3E" w:rsidRDefault="00FB0FF3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FB0FF3" w:rsidRPr="00ED4C3E" w:rsidRDefault="00FB0FF3" w:rsidP="00FB0FF3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D4C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Pr="00372A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ИННОВАЦИОННАЯ ДЕЯТЕЛЬНОСТЬ ПРЕПОДАВАТЕЛЕЙ В </w:t>
      </w:r>
      <w:r w:rsidRPr="00ED4C3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СИСТЕМЕ</w:t>
      </w:r>
      <w:r w:rsidRPr="00372A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СПО</w:t>
      </w:r>
      <w:r w:rsidRPr="00ED4C3E">
        <w:rPr>
          <w:rFonts w:ascii="Times New Roman" w:hAnsi="Times New Roman" w:cs="Times New Roman"/>
          <w:sz w:val="24"/>
          <w:szCs w:val="24"/>
        </w:rPr>
        <w:t>».</w:t>
      </w:r>
    </w:p>
    <w:p w:rsidR="00FB0FF3" w:rsidRPr="00ED4C3E" w:rsidRDefault="00FB0FF3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u w:val="single"/>
        </w:rPr>
      </w:pPr>
    </w:p>
    <w:p w:rsidR="00FB0FF3" w:rsidRPr="00ED4C3E" w:rsidRDefault="00FB0FF3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FB0FF3" w:rsidRDefault="00FB0FF3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ED4C3E" w:rsidRDefault="00ED4C3E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ED4C3E" w:rsidRDefault="00ED4C3E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ED4C3E" w:rsidRDefault="00ED4C3E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ED4C3E" w:rsidRPr="00ED4C3E" w:rsidRDefault="00ED4C3E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FB0FF3" w:rsidRPr="00ED4C3E" w:rsidRDefault="00FB0FF3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FB0FF3" w:rsidRPr="00ED4C3E" w:rsidRDefault="00FB0FF3" w:rsidP="00FB0FF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 w:rsidRPr="00ED4C3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  <w:r w:rsidRPr="00ED4C3E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Выступление </w:t>
      </w:r>
      <w:proofErr w:type="gramStart"/>
      <w:r w:rsidRPr="00ED4C3E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подготовила:  </w:t>
      </w:r>
      <w:proofErr w:type="spellStart"/>
      <w:r w:rsidRPr="00ED4C3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Масаева</w:t>
      </w:r>
      <w:proofErr w:type="spellEnd"/>
      <w:proofErr w:type="gramEnd"/>
      <w:r w:rsidRPr="00ED4C3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А.Р.</w:t>
      </w:r>
    </w:p>
    <w:p w:rsidR="00FB0FF3" w:rsidRPr="00ED4C3E" w:rsidRDefault="00FB0FF3" w:rsidP="00FB0FF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ED4C3E">
        <w:rPr>
          <w:rFonts w:ascii="Times New Roman" w:eastAsia="Times New Roman" w:hAnsi="Times New Roman" w:cs="Times New Roman"/>
          <w:color w:val="181818"/>
          <w:sz w:val="24"/>
          <w:szCs w:val="24"/>
        </w:rPr>
        <w:t>Преподаватель общественных дисциплин </w:t>
      </w:r>
    </w:p>
    <w:p w:rsidR="00FB0FF3" w:rsidRPr="00ED4C3E" w:rsidRDefault="00FB0FF3" w:rsidP="00FB0FF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ED4C3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FB0FF3" w:rsidRPr="00ED4C3E" w:rsidRDefault="00FB0FF3" w:rsidP="00FB0FF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ED4C3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FB0FF3" w:rsidRPr="00ED4C3E" w:rsidRDefault="00FB0FF3" w:rsidP="00FB0FF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ED4C3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FB0FF3" w:rsidRPr="00ED4C3E" w:rsidRDefault="00FB0FF3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ED4C3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FB0FF3" w:rsidRDefault="00FB0FF3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ED4C3E" w:rsidRDefault="00ED4C3E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ED4C3E" w:rsidRDefault="00ED4C3E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ED4C3E" w:rsidRDefault="00ED4C3E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ED4C3E" w:rsidRDefault="00ED4C3E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ED4C3E" w:rsidRDefault="00ED4C3E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ED4C3E" w:rsidRPr="00ED4C3E" w:rsidRDefault="00ED4C3E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FB0FF3" w:rsidRPr="00ED4C3E" w:rsidRDefault="00FB0FF3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FB0FF3" w:rsidRPr="00ED4C3E" w:rsidRDefault="00FB0FF3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FB0FF3" w:rsidRPr="00ED4C3E" w:rsidRDefault="00FB0FF3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FB0FF3" w:rsidRPr="00ED4C3E" w:rsidRDefault="00FB0FF3" w:rsidP="00FB0F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spellStart"/>
      <w:r w:rsidRPr="00ED4C3E">
        <w:rPr>
          <w:rFonts w:ascii="Times New Roman" w:eastAsia="Times New Roman" w:hAnsi="Times New Roman" w:cs="Times New Roman"/>
          <w:color w:val="181818"/>
          <w:sz w:val="24"/>
          <w:szCs w:val="24"/>
        </w:rPr>
        <w:t>г.о</w:t>
      </w:r>
      <w:proofErr w:type="spellEnd"/>
      <w:r w:rsidRPr="00ED4C3E">
        <w:rPr>
          <w:rFonts w:ascii="Times New Roman" w:eastAsia="Times New Roman" w:hAnsi="Times New Roman" w:cs="Times New Roman"/>
          <w:color w:val="181818"/>
          <w:sz w:val="24"/>
          <w:szCs w:val="24"/>
        </w:rPr>
        <w:t>. Нальчик, 2024г.</w:t>
      </w:r>
    </w:p>
    <w:p w:rsidR="00372A1B" w:rsidRPr="00ED4C3E" w:rsidRDefault="00372A1B" w:rsidP="00FB0FF3">
      <w:pPr>
        <w:shd w:val="clear" w:color="auto" w:fill="FFFFFF"/>
        <w:spacing w:after="0" w:line="315" w:lineRule="atLeast"/>
        <w:rPr>
          <w:b/>
          <w:sz w:val="24"/>
          <w:szCs w:val="24"/>
        </w:rPr>
      </w:pPr>
    </w:p>
    <w:p w:rsidR="00FB0FF3" w:rsidRPr="00ED4C3E" w:rsidRDefault="00FB0FF3" w:rsidP="00FB0FF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76778C" w:rsidRPr="00372A1B" w:rsidRDefault="0076778C" w:rsidP="00FB0FF3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0" w:name="_GoBack"/>
      <w:bookmarkEnd w:id="0"/>
    </w:p>
    <w:p w:rsidR="00372A1B" w:rsidRPr="00372A1B" w:rsidRDefault="00372A1B" w:rsidP="00372A1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Важнейшей составляющей современного образовательного процесса является инновационная деятельность педагога. Для выявления сущности данной педагогической категории обратимся к толкованию понятия «инновация». Всем известно, что «инновация» означает новшество, новизну, изменение. Инновация как средство и процесс предполагает введение чего-либо нового. Следовательно, применительно к педагогическому процессу </w:t>
      </w:r>
      <w:r w:rsidRPr="00372A1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инновация означает введение нового в цели, содержание, методы и формы обучения и воспитания, организацию совместной деятельности преподавателя и обучающегося.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педагогике понятие «инновационная деятельность» трактуется как деятельность, основанная на осмыслении собственного педагогического опыта с целью достижения более высоких результатов, получения нового знания, внедрения новой педагогической практики. Это творческий процесс по планированию и реализации педагогических новшеств, направленных на повышение качества образования [1, с.124].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Рассмотрим более подробно инновационную деятельность преподавателей </w:t>
      </w: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современном образовательном процессе системы СПО</w:t>
      </w: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Первым</w:t>
      </w: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направлением инновационной деятельности является внесение изменений в цели обучения.</w:t>
      </w:r>
      <w:r w:rsidRPr="00372A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Инновации в целях обучения </w:t>
      </w: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ФГОС СПО 3-его поколения</w:t>
      </w:r>
      <w:r w:rsidRPr="00372A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– </w:t>
      </w: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формирование </w:t>
      </w:r>
      <w:r w:rsidRPr="00372A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общих компетенций</w:t>
      </w: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включающих в себя различного рода способности, и </w:t>
      </w:r>
      <w:r w:rsidRPr="00372A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профессиональных компетенций</w:t>
      </w: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соответствующих основным видам профессиональной деятельности. Поэтому преподавателям необходимо сформулировать новые цели курсов преподаваемых дисциплин и междисциплинарных курсов. Например, целью изучения курса информатики может являться формирование информационной компетентности; целью изучения информационных технологий – формирование профессиональной компетентности в области информационных технологий.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Инновационная цель образования</w:t>
      </w: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создании благоприятных условий для творчества, реализации природной сути и социальных потребностей человека.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реализации творческого потенциала и формирования общих и профессиональных компетенций личности преподаватели могут включать творческие задания на аудиторных занятиях, а также осуществлять внеурочную работу, проводя внеклассные мероприятия, кружки, предлагая и координируя участие в конкурсах, олимпиадах, конференциях. При этом мероприятия должны нести не только познавательный характер, позволять студентам показать свои знания по учебным дисциплинам, но и формировать, проявлять, развивать творческое профессиональное мышление. Большое количество таких мероприятий международного и всероссийского уровня можно найти, например, на сайте Интернет-издания «Профобразование», </w:t>
      </w: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портале «</w:t>
      </w:r>
      <w:proofErr w:type="spellStart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РосКонкурс</w:t>
      </w:r>
      <w:proofErr w:type="spellEnd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</w:t>
      </w: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Вторым</w:t>
      </w: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направлением инновационной деятельности является внесение </w:t>
      </w:r>
      <w:r w:rsidRPr="00372A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Инноваций в содержание. </w:t>
      </w: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Инновации в целях обучения влекут за собой инновации в содержании. Поэтому необходима </w:t>
      </w: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разработка учебного материала с учетом новейших достижений науки, техники и производства, междисциплинарных связей. Обновление профессиональной информации и условий труда происходит непрерывно практических во всех областях: введение новых методик и технологий, изобретение и внедрение приборов, применение информационных технологий при выполнении должностных обязанностей и т.п. А порой издание учебников с обновленной информацией допущенных Министерством образования РФ в качестве учебных пособий для студентов среднего профессионального образования запаздывает, поэтому следует не забывать дополнять материал занятий необходимыми новыми сведениями. Например, по дисциплинам информационного блока </w:t>
      </w: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требуется постоянно расширять круг изучаемых программ и более детально знакомить с актуальными на данный момент. Разрабатывать методические указания по проведению практических занятий с использованием более новых версий прикладных программ, проектировать задания с междисциплинарным характером, или отражающие различные стороны профессиональной деятельности. Также следует проводить бинарные уроки с дисциплинами информационного блока и </w:t>
      </w: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интегрированные мероприятия.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Третьем</w:t>
      </w: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направлением инноваций является </w:t>
      </w:r>
      <w:r w:rsidRPr="00372A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Инновации в методах и формах обучения. </w:t>
      </w: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Согласно ФГОС СПО 3-его поколения при проведении занятий необходимо использовать активные и интерактивные методы и формы обучения, которые ориентированы на широкое взаимодействие студентов не только с преподавателем, но и друг с другом и на доминирование активности студентов в процессе обучения. Наиболее часто на своих занятиях преподаватели используют такие активные и интерактивные методы обучения, как проблемная лекция, самостоятельная работа с литературой, коллективная мыслительная деятельность, творческие задания, метод проектов, «Каждый учит каждого», а также обучение на основе использования информационных технологий.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Преимущества применения информационных технологий на занятиях в средних специальных учебных заведениях подтверждаются теми преподавателями, которые их активно используют на своих уроках [2]. Но существуют и проблемы использования информационных технологий в преподавании дисциплин и модулей. Анализ специальной литературы и методической деятельности преподавателей позволил выделить следующие: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 недостаточная информационная компетентность преподавателей (отсутствие навыков работы за компьютером; быстрое обновление информационных технологий; а порой нежелание стать активным участником процесса создания информационной образовательной среды);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 отсутствие готовых к использованию на занятиях материалов (не разработанность программного обеспечения или необходимость корректировки и переделывания «под себя»);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 трудоемкость разработки уроков с применением информационных технологий (сложность поиска и подготовки учебного материала, «нехватка» времени);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 разобщенность, отсутствие обмена опытом между преподавателями общеобразовательных и специальных дисциплин;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 недостаточная техническая база для проведения занятий.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Перспективы для широкого использования информационных технологий в образовании связаны не только с имеющимися проверками вышестоящих органов, системы материального и морального поощрения, курсов повышения квалификации в области информационно-коммуникационных технологий, но и: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 наличием в каждом из учебников рекомендованных и допущенных к использованию в образовательном процессе дисков с компьютерной поддержкой уроков, которые позволят преподавателю использовать на уроках сертифицированные и адаптированные к процессу обучения программные средства;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·         изменением должностной инструкции преподавателя, где следует указать о его профессиональной компетентности в области информационных технологий, а именно: преподаватель должен знать дидактические возможности использования ресурсов сети Интернет, уметь использовать средства информатизации, прикладные программные средства в учебном процессе;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·         кадровой политикой, обеспечивающей такие ставки, как заместитель директора по информационным технологиям, заведующий информационным центром (</w:t>
      </w:r>
      <w:proofErr w:type="spellStart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медиатекой</w:t>
      </w:r>
      <w:proofErr w:type="spellEnd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), системный администратор. Без работы которых, невозможно эффективно использовать образовательные возможности информационных технологий, а также автоматизировать процесс управления образовательным учреждением в целом.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Четвертым</w:t>
      </w: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направлением инноваций является </w:t>
      </w:r>
      <w:r w:rsidRPr="00372A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Инновации в совместной деятельности преподавателя и студента. </w:t>
      </w: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 внедрением в учебно-воспитательный процесс стандартов нового поколения преподаватель должен выполнять функции координатора, консультанта, советчика, воспитателя, а не основного источника информации для студентов. Уделять должное внимание руководству проектной и исследовательской деятельности обучающихся, ставить перед ними задачи, решение которых будет способствовать поиску, обработке, преобразованию информации, что в свою очередь повлечет проявление и формирование активной жизненной и профессиональной позиции.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Пятый</w:t>
      </w: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тип инновационной деятельности заключается </w:t>
      </w:r>
      <w:r w:rsidRPr="00372A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реализации инновационных</w:t>
      </w: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72A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методов оценивания</w:t>
      </w: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образовательного результата, среди которых могут быть рейтинговая </w:t>
      </w:r>
      <w:proofErr w:type="gramStart"/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,</w:t>
      </w:r>
      <w:proofErr w:type="gramEnd"/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 портфолио , оценивание студентами друг друга .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Оценивая компетентность, следует помнить, что учебные и контрольные задания должны содержать различные проблемные ситуации, при разрешении которых обучающиеся применяют полученные знания и умения, так как компетентность проявляется в тесной взаимосвязи знаний и действий.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нашему мнению, объективное сочетание традиционных и инновационных видов контроля знаний позволяет управлять процессом обучения, стимулирует к регулярной подготовке студентов и тем самым приводит к повышению качества образования будущих специалистов.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настоящий момент для допуска студента к государственной (итоговой) аттестации необходимо наличие его портфолио, которое позволяет оценить </w:t>
      </w:r>
      <w:proofErr w:type="spellStart"/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37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общих и профессиональных компетенций выпускника, качество его подготовки к будущей профессиональной деятельности. При этом портфолио не влияет на итоговую оценку, но в случае возникновения спорных ситуаций может быть использовано при её выставлении.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Шестой</w:t>
      </w: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тип инновационной деятельности заключается в том, что </w:t>
      </w:r>
      <w:r w:rsidRPr="00372A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Инновационная деятельность педагога не возможна без повышения его научно-методического мировоззрения, непрерывного развития творческого потенциала, а также обмена и распространения опыта</w:t>
      </w: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Повышением квалификации преподаватели должны заниматься регулярно, проходя не только те курсы обучения, </w:t>
      </w:r>
      <w:proofErr w:type="spellStart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вебинары</w:t>
      </w:r>
      <w:proofErr w:type="spellEnd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которые предлагает администрация учебного заведения, но и подбирать самостоятельно, согласно профилю преподаваемых дисциплин и потребностей в совершенствовании своих профессиональных компетенций. Согласно ФГОС 3-го поколения, преподаватели специальных дисциплин должны иметь опыт деятельности на предприятиях соответствующей профессиональной направленности. В связи с этим все преподаватели специальных дисциплин обязаны проходить стажировку не реже одного раз в три года с целью совершенствования своего профессионального мастерства при изучении передового опыта. В результате стажировки преподаватели приобретают практический опыт в рамках преподаваемых профессиональных модулей, необходимый для качественной подготовки востребованных и конкурентоспособных специалистов на рынке труда.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Для раскрытия творческого, профессионального потенциала, адекватной оценки уровня своей компетенции, преподаватели всё чаще принимают участие в конференциях, конкурсах педагогического мастерства, мастер-классах, размещают свои материалы в сети Интернет.</w:t>
      </w:r>
    </w:p>
    <w:p w:rsidR="00372A1B" w:rsidRPr="00372A1B" w:rsidRDefault="00372A1B" w:rsidP="00372A1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 рассмотренным шести направлениям инновационной деятельности преподавателями достигнуты различные результаты. Где-то они выше, где-то ниже. Но непрерывная работа и творческое проявление педагогов обязательно благоприятно отразится на качестве обучения и конкурентоспособности выпускников средне специальных учебных заведений.</w:t>
      </w:r>
    </w:p>
    <w:p w:rsidR="00372A1B" w:rsidRPr="00ED4C3E" w:rsidRDefault="00372A1B" w:rsidP="00372A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372A1B" w:rsidRPr="00372A1B" w:rsidRDefault="00372A1B" w:rsidP="00372A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Библиографический список</w:t>
      </w:r>
    </w:p>
    <w:p w:rsidR="00372A1B" w:rsidRPr="00372A1B" w:rsidRDefault="00372A1B" w:rsidP="00372A1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Сангаджиева</w:t>
      </w:r>
      <w:proofErr w:type="spellEnd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З.И. О содержании понятия «Инновационная деятельность» в образовательном процессе // Историческая и социально-образовательная мысль. – 2013. – № 1 (17). – С.123-127.</w:t>
      </w:r>
    </w:p>
    <w:p w:rsidR="00372A1B" w:rsidRPr="00372A1B" w:rsidRDefault="00372A1B" w:rsidP="00372A1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Киричек</w:t>
      </w:r>
      <w:proofErr w:type="spellEnd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К.А. Формы использования информационных технологий в системе среднего профессионального образования (инновационный педагогический проект) // Интернет-журнал «</w:t>
      </w:r>
      <w:proofErr w:type="spellStart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Эйдос</w:t>
      </w:r>
      <w:proofErr w:type="spellEnd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». – 2009. – 21 октября. </w:t>
      </w:r>
      <w:hyperlink r:id="rId5" w:tgtFrame="_blank" w:history="1">
        <w:r w:rsidRPr="00372A1B">
          <w:rPr>
            <w:rFonts w:ascii="Times New Roman" w:eastAsia="Times New Roman" w:hAnsi="Times New Roman" w:cs="Times New Roman"/>
            <w:color w:val="267F8C"/>
            <w:sz w:val="24"/>
            <w:szCs w:val="24"/>
            <w:lang w:eastAsia="ru-RU"/>
          </w:rPr>
          <w:t>http://www.eidos.ru/journal/2009/1021-4.htm</w:t>
        </w:r>
      </w:hyperlink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– В </w:t>
      </w:r>
      <w:proofErr w:type="spellStart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надзаг</w:t>
      </w:r>
      <w:proofErr w:type="spellEnd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Центр дистанционного образования «</w:t>
      </w:r>
      <w:proofErr w:type="spellStart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Эйдос</w:t>
      </w:r>
      <w:proofErr w:type="spellEnd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», e-</w:t>
      </w:r>
      <w:proofErr w:type="spellStart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mail</w:t>
      </w:r>
      <w:proofErr w:type="spellEnd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 list@eidos.ru.</w:t>
      </w:r>
    </w:p>
    <w:p w:rsidR="00372A1B" w:rsidRPr="00372A1B" w:rsidRDefault="00372A1B" w:rsidP="00372A1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Дмитриенко Т.В. Технологии, формирующие компетенции специалиста // Специалист. – 2010. № 2. – С. 16-17.</w:t>
      </w:r>
    </w:p>
    <w:p w:rsidR="00372A1B" w:rsidRPr="00372A1B" w:rsidRDefault="00372A1B" w:rsidP="00372A1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Битер О.А. Электронное портфолио студента как показатель качества </w:t>
      </w:r>
      <w:proofErr w:type="spellStart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обученности</w:t>
      </w:r>
      <w:proofErr w:type="spellEnd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// Методист. – 2010.- № 1. – С. 47 – 48.</w:t>
      </w:r>
    </w:p>
    <w:p w:rsidR="00372A1B" w:rsidRPr="00372A1B" w:rsidRDefault="00372A1B" w:rsidP="00372A1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Ялалов</w:t>
      </w:r>
      <w:proofErr w:type="spellEnd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Ф.Г. </w:t>
      </w:r>
      <w:proofErr w:type="spellStart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Деятельностно-компетентностный</w:t>
      </w:r>
      <w:proofErr w:type="spellEnd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подход к практико-ориентированному образованию // Интернет-журнал «</w:t>
      </w:r>
      <w:proofErr w:type="spellStart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Эйдос</w:t>
      </w:r>
      <w:proofErr w:type="spellEnd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». – 2007. – 15 </w:t>
      </w:r>
      <w:proofErr w:type="spellStart"/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января.</w:t>
      </w:r>
      <w:hyperlink r:id="rId6" w:tgtFrame="_blank" w:history="1">
        <w:r w:rsidRPr="00372A1B">
          <w:rPr>
            <w:rFonts w:ascii="Times New Roman" w:eastAsia="Times New Roman" w:hAnsi="Times New Roman" w:cs="Times New Roman"/>
            <w:color w:val="267F8C"/>
            <w:sz w:val="24"/>
            <w:szCs w:val="24"/>
            <w:lang w:eastAsia="ru-RU"/>
          </w:rPr>
          <w:t>http</w:t>
        </w:r>
        <w:proofErr w:type="spellEnd"/>
        <w:r w:rsidRPr="00372A1B">
          <w:rPr>
            <w:rFonts w:ascii="Times New Roman" w:eastAsia="Times New Roman" w:hAnsi="Times New Roman" w:cs="Times New Roman"/>
            <w:color w:val="267F8C"/>
            <w:sz w:val="24"/>
            <w:szCs w:val="24"/>
            <w:lang w:eastAsia="ru-RU"/>
          </w:rPr>
          <w:t>://www.eidos.ru/journal/2007/0115-2.htm</w:t>
        </w:r>
      </w:hyperlink>
    </w:p>
    <w:p w:rsidR="00372A1B" w:rsidRPr="00372A1B" w:rsidRDefault="00372A1B" w:rsidP="00372A1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72A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33540E" w:rsidRPr="00ED4C3E" w:rsidRDefault="0033540E">
      <w:pPr>
        <w:rPr>
          <w:rFonts w:ascii="Times New Roman" w:hAnsi="Times New Roman" w:cs="Times New Roman"/>
          <w:sz w:val="24"/>
          <w:szCs w:val="24"/>
        </w:rPr>
      </w:pPr>
    </w:p>
    <w:sectPr w:rsidR="0033540E" w:rsidRPr="00ED4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D23F7"/>
    <w:multiLevelType w:val="multilevel"/>
    <w:tmpl w:val="D5746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E9E"/>
    <w:rsid w:val="0033540E"/>
    <w:rsid w:val="00372A1B"/>
    <w:rsid w:val="0076778C"/>
    <w:rsid w:val="00BB7E9E"/>
    <w:rsid w:val="00ED4C3E"/>
    <w:rsid w:val="00FB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AC6F84-C18D-4967-9119-E3CED5B26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B0F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FB0FF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9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agogika.snauka.ru/goto/http:/www.eidos.ru/journal/2007/0115-2.htm" TargetMode="External"/><Relationship Id="rId5" Type="http://schemas.openxmlformats.org/officeDocument/2006/relationships/hyperlink" Target="http://pedagogika.snauka.ru/goto/http:/www.eidos.ru/journal/2009/1021-4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1838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Линда</dc:creator>
  <cp:keywords/>
  <dc:description/>
  <cp:lastModifiedBy>Линда</cp:lastModifiedBy>
  <cp:revision>5</cp:revision>
  <dcterms:created xsi:type="dcterms:W3CDTF">2024-06-27T06:40:00Z</dcterms:created>
  <dcterms:modified xsi:type="dcterms:W3CDTF">2024-06-27T06:53:00Z</dcterms:modified>
</cp:coreProperties>
</file>