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F33" w:rsidRPr="00837F33" w:rsidRDefault="0021662B" w:rsidP="008E6A2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Бовдурец</w:t>
      </w:r>
      <w:proofErr w:type="spellEnd"/>
      <w:r>
        <w:rPr>
          <w:rFonts w:ascii="Times New Roman" w:hAnsi="Times New Roman"/>
          <w:sz w:val="28"/>
          <w:szCs w:val="28"/>
        </w:rPr>
        <w:t xml:space="preserve"> Юрий Сергеевич</w:t>
      </w:r>
    </w:p>
    <w:p w:rsidR="00837F33" w:rsidRPr="00837F33" w:rsidRDefault="008E6A26" w:rsidP="008E6A2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Магистрант группы МЕН</w:t>
      </w:r>
      <w:r>
        <w:rPr>
          <w:rFonts w:ascii="Times New Roman" w:hAnsi="Times New Roman"/>
          <w:sz w:val="28"/>
          <w:szCs w:val="28"/>
          <w:lang w:val="en-US"/>
        </w:rPr>
        <w:t>Z</w:t>
      </w:r>
      <w:r>
        <w:rPr>
          <w:rFonts w:ascii="Times New Roman" w:hAnsi="Times New Roman"/>
          <w:sz w:val="28"/>
          <w:szCs w:val="28"/>
        </w:rPr>
        <w:t>-815</w:t>
      </w:r>
    </w:p>
    <w:p w:rsidR="008E6A26" w:rsidRDefault="008E6A26" w:rsidP="008E6A2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Направление 38.04.02 Менеджмент</w:t>
      </w:r>
    </w:p>
    <w:p w:rsidR="008E6A26" w:rsidRDefault="008E6A26" w:rsidP="008E6A2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Магистерская программа 38.04.02.08 </w:t>
      </w:r>
    </w:p>
    <w:p w:rsidR="008E6A26" w:rsidRDefault="008E6A26" w:rsidP="008E6A2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«Менеджмент организации»</w:t>
      </w:r>
    </w:p>
    <w:p w:rsidR="00426C5F" w:rsidRDefault="008E6A26" w:rsidP="008E6A2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Ростовский государственный </w:t>
      </w:r>
    </w:p>
    <w:p w:rsidR="008E6A26" w:rsidRPr="00837F33" w:rsidRDefault="008E6A26" w:rsidP="008E6A2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экономический университет (РИНХ)</w:t>
      </w:r>
    </w:p>
    <w:p w:rsidR="00837F33" w:rsidRDefault="00837F33" w:rsidP="00C5773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37F33" w:rsidRPr="00837F33" w:rsidRDefault="0021662B" w:rsidP="00837F3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1662B">
        <w:rPr>
          <w:rFonts w:ascii="Times New Roman" w:hAnsi="Times New Roman"/>
          <w:b/>
          <w:sz w:val="28"/>
          <w:szCs w:val="28"/>
        </w:rPr>
        <w:t>ОСНОВЫ ФОРМИРОВАНИЯ И РЕАЛИЗАЦИИ КАДРОВОЙ ПОЛИТИКИ В ОРГАНИЗАЦИИ</w:t>
      </w:r>
    </w:p>
    <w:p w:rsidR="00837F33" w:rsidRDefault="00837F33" w:rsidP="002166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662B" w:rsidRPr="0021662B" w:rsidRDefault="0021662B" w:rsidP="0021662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21662B">
        <w:rPr>
          <w:rFonts w:ascii="Times New Roman" w:eastAsia="TimesNewRoman" w:hAnsi="Times New Roman"/>
          <w:sz w:val="28"/>
          <w:szCs w:val="28"/>
          <w:lang w:eastAsia="ru-RU"/>
        </w:rPr>
        <w:t xml:space="preserve">Кадровая политика организации является одним из приоритетных направлений деятельности по работе с кадровым составом компании. </w:t>
      </w:r>
    </w:p>
    <w:p w:rsidR="0021662B" w:rsidRDefault="0021662B" w:rsidP="0021662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21662B">
        <w:rPr>
          <w:rFonts w:ascii="Times New Roman" w:eastAsia="TimesNewRoman" w:hAnsi="Times New Roman"/>
          <w:sz w:val="28"/>
          <w:szCs w:val="28"/>
          <w:lang w:eastAsia="ru-RU"/>
        </w:rPr>
        <w:t>Она представляет собой совокупность методов, форм, принципов по разработке целей и задач, направленных на сохранение и развитие кадрового потенциала организации, на формирование высококвалифицированного и эффективного сплоченного коллектива, который способен быстро и вовремя реагировать на часто изменяющиеся требования рынка, действуя при этом в рамках стратегии развития организации. Кадровая политика служит внешним проявлением стратегии компании в сфере управления человеческими ресурсами и оказывает несомненное влияние на конкурентоспособность организации на рынке</w:t>
      </w:r>
      <w:r w:rsidRPr="0021662B">
        <w:rPr>
          <w:rFonts w:ascii="Times New Roman" w:eastAsia="TimesNewRoman" w:hAnsi="Times New Roman"/>
          <w:sz w:val="28"/>
          <w:szCs w:val="28"/>
          <w:vertAlign w:val="superscript"/>
          <w:lang w:eastAsia="ru-RU"/>
        </w:rPr>
        <w:footnoteReference w:id="1"/>
      </w:r>
      <w:r w:rsidRPr="0021662B">
        <w:rPr>
          <w:rFonts w:ascii="Times New Roman" w:eastAsia="TimesNewRoman" w:hAnsi="Times New Roman"/>
          <w:sz w:val="28"/>
          <w:szCs w:val="28"/>
          <w:lang w:eastAsia="ru-RU"/>
        </w:rPr>
        <w:t xml:space="preserve">. </w:t>
      </w:r>
    </w:p>
    <w:p w:rsidR="0021662B" w:rsidRPr="0021662B" w:rsidRDefault="0021662B" w:rsidP="0021662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21662B">
        <w:rPr>
          <w:rFonts w:ascii="Times New Roman" w:eastAsia="TimesNewRoman" w:hAnsi="Times New Roman"/>
          <w:sz w:val="28"/>
          <w:szCs w:val="28"/>
          <w:lang w:eastAsia="ru-RU"/>
        </w:rPr>
        <w:t>При помощи кадровой политики также выявляются приоритетные направления деятельности в долгосрочной перспективе, общие и специальные требования к кадрам. Крупные компании обычно официально декларируют и документально закрепляют свою кадровую политику как философию компании</w:t>
      </w:r>
      <w:r w:rsidRPr="0021662B">
        <w:rPr>
          <w:rFonts w:ascii="Times New Roman" w:eastAsia="TimesNewRoman" w:hAnsi="Times New Roman"/>
          <w:sz w:val="28"/>
          <w:szCs w:val="28"/>
          <w:vertAlign w:val="superscript"/>
          <w:lang w:eastAsia="ru-RU"/>
        </w:rPr>
        <w:footnoteReference w:id="2"/>
      </w:r>
      <w:r w:rsidRPr="0021662B">
        <w:rPr>
          <w:rFonts w:ascii="Times New Roman" w:eastAsia="TimesNewRoman" w:hAnsi="Times New Roman"/>
          <w:sz w:val="28"/>
          <w:szCs w:val="28"/>
          <w:lang w:eastAsia="ru-RU"/>
        </w:rPr>
        <w:t>.</w:t>
      </w:r>
    </w:p>
    <w:p w:rsidR="0021662B" w:rsidRPr="0021662B" w:rsidRDefault="0021662B" w:rsidP="0021662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21662B">
        <w:rPr>
          <w:rFonts w:ascii="Times New Roman" w:eastAsia="TimesNewRoman" w:hAnsi="Times New Roman"/>
          <w:sz w:val="28"/>
          <w:szCs w:val="28"/>
          <w:lang w:eastAsia="ru-RU"/>
        </w:rPr>
        <w:t>В малых организациях кадровая политика, как правило, не разрабатывается специально и не фиксируется в документах, а существует лишь как система «негласных» установок руководителей или владельцев.</w:t>
      </w:r>
    </w:p>
    <w:p w:rsidR="0021662B" w:rsidRDefault="0021662B" w:rsidP="0021662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21662B">
        <w:rPr>
          <w:rFonts w:ascii="Times New Roman" w:eastAsia="TimesNewRoman" w:hAnsi="Times New Roman"/>
          <w:sz w:val="28"/>
          <w:szCs w:val="28"/>
          <w:lang w:eastAsia="ru-RU"/>
        </w:rPr>
        <w:lastRenderedPageBreak/>
        <w:t>Основные элементы кадровой политики в организации принято выделять по хронологическому принципу. Элементы кадровой политики представлены на рисунке 2.</w:t>
      </w:r>
    </w:p>
    <w:p w:rsidR="0021662B" w:rsidRPr="0021662B" w:rsidRDefault="0021662B" w:rsidP="0021662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</w:p>
    <w:p w:rsidR="0021662B" w:rsidRPr="0021662B" w:rsidRDefault="0021662B" w:rsidP="0021662B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" w:hAnsi="Times New Roman"/>
          <w:noProof/>
          <w:sz w:val="28"/>
          <w:szCs w:val="28"/>
          <w:lang w:eastAsia="ru-RU"/>
        </w:rPr>
      </w:pPr>
      <w:r w:rsidRPr="0021662B">
        <w:rPr>
          <w:rFonts w:ascii="Times New Roman" w:eastAsia="TimesNewRoman" w:hAnsi="Times New Roman"/>
          <w:noProof/>
          <w:sz w:val="28"/>
          <w:szCs w:val="28"/>
          <w:lang w:eastAsia="ru-RU"/>
        </w:rPr>
      </w:r>
      <w:r w:rsidRPr="0021662B">
        <w:rPr>
          <w:rFonts w:ascii="Times New Roman" w:eastAsia="TimesNewRoman" w:hAnsi="Times New Roman"/>
          <w:noProof/>
          <w:sz w:val="28"/>
          <w:szCs w:val="28"/>
          <w:lang w:eastAsia="ru-RU"/>
        </w:rPr>
        <w:pict>
          <v:group id="_x0000_s1026" editas="canvas" style="width:481.85pt;height:293pt;mso-position-horizontal-relative:char;mso-position-vertical-relative:line" coordorigin="2362,9082" coordsize="7200,437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362;top:9082;width:7200;height:4379" o:preferrelative="f">
              <v:fill o:detectmouseclick="t"/>
              <v:path o:extrusionok="t" o:connecttype="none"/>
              <o:lock v:ext="edit" text="t"/>
            </v:shape>
            <v:rect id="_x0000_s1028" style="position:absolute;left:2362;top:9082;width:3681;height:377">
              <v:textbox>
                <w:txbxContent>
                  <w:p w:rsidR="0021662B" w:rsidRPr="0021662B" w:rsidRDefault="0021662B" w:rsidP="0021662B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21662B">
                      <w:rPr>
                        <w:rFonts w:ascii="Times New Roman" w:hAnsi="Times New Roman"/>
                      </w:rPr>
                      <w:t>Элементы кадровой политики</w:t>
                    </w:r>
                  </w:p>
                </w:txbxContent>
              </v:textbox>
            </v:rect>
            <v:rect id="_x0000_s1029" style="position:absolute;left:3169;top:9553;width:6393;height:291">
              <v:textbox>
                <w:txbxContent>
                  <w:p w:rsidR="0021662B" w:rsidRPr="0021662B" w:rsidRDefault="0021662B" w:rsidP="0021662B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21662B">
                      <w:rPr>
                        <w:rFonts w:ascii="Times New Roman" w:hAnsi="Times New Roman"/>
                      </w:rPr>
                      <w:t>формирование мер кадровой политики организации</w:t>
                    </w:r>
                  </w:p>
                </w:txbxContent>
              </v:textbox>
            </v:rect>
            <v:rect id="_x0000_s1030" style="position:absolute;left:3169;top:9923;width:6393;height:291">
              <v:textbox>
                <w:txbxContent>
                  <w:p w:rsidR="0021662B" w:rsidRPr="0021662B" w:rsidRDefault="0021662B" w:rsidP="0021662B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21662B">
                      <w:rPr>
                        <w:rFonts w:ascii="Times New Roman" w:hAnsi="Times New Roman"/>
                      </w:rPr>
                      <w:t>кадровое планирование</w:t>
                    </w:r>
                  </w:p>
                </w:txbxContent>
              </v:textbox>
            </v:rect>
            <v:rect id="_x0000_s1031" style="position:absolute;left:3169;top:10315;width:6393;height:303">
              <v:textbox>
                <w:txbxContent>
                  <w:p w:rsidR="0021662B" w:rsidRPr="0021662B" w:rsidRDefault="0021662B" w:rsidP="0021662B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21662B">
                      <w:rPr>
                        <w:rFonts w:ascii="Times New Roman" w:hAnsi="Times New Roman"/>
                      </w:rPr>
                      <w:t>разработка профессиональных квалификационных требований</w:t>
                    </w:r>
                  </w:p>
                </w:txbxContent>
              </v:textbox>
            </v:rect>
            <v:rect id="_x0000_s1032" style="position:absolute;left:3169;top:10718;width:6393;height:281">
              <v:textbox>
                <w:txbxContent>
                  <w:p w:rsidR="0021662B" w:rsidRPr="0021662B" w:rsidRDefault="0021662B" w:rsidP="0021662B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21662B">
                      <w:rPr>
                        <w:rFonts w:ascii="Times New Roman" w:hAnsi="Times New Roman"/>
                      </w:rPr>
                      <w:t>набор и отбор персонала</w:t>
                    </w:r>
                  </w:p>
                </w:txbxContent>
              </v:textbox>
            </v:rect>
            <v:rect id="_x0000_s1033" style="position:absolute;left:3167;top:11066;width:6395;height:314">
              <v:textbox>
                <w:txbxContent>
                  <w:p w:rsidR="0021662B" w:rsidRPr="0021662B" w:rsidRDefault="0021662B" w:rsidP="0021662B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21662B">
                      <w:rPr>
                        <w:rFonts w:ascii="Times New Roman" w:hAnsi="Times New Roman"/>
                      </w:rPr>
                      <w:t>определение материального и нематериального стимулирования</w:t>
                    </w:r>
                  </w:p>
                </w:txbxContent>
              </v:textbox>
            </v:rect>
            <v:rect id="_x0000_s1034" style="position:absolute;left:3167;top:11469;width:6395;height:314">
              <v:textbox>
                <w:txbxContent>
                  <w:p w:rsidR="0021662B" w:rsidRPr="0021662B" w:rsidRDefault="0021662B" w:rsidP="0021662B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21662B">
                      <w:rPr>
                        <w:rFonts w:ascii="Times New Roman" w:hAnsi="Times New Roman"/>
                      </w:rPr>
                      <w:t>подбор и расстановка кадров внутри организации</w:t>
                    </w:r>
                  </w:p>
                </w:txbxContent>
              </v:textbox>
            </v:rect>
            <v:rect id="_x0000_s1035" style="position:absolute;left:3167;top:11862;width:6395;height:314">
              <v:textbox>
                <w:txbxContent>
                  <w:p w:rsidR="0021662B" w:rsidRPr="0021662B" w:rsidRDefault="0021662B" w:rsidP="0021662B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21662B">
                      <w:rPr>
                        <w:rFonts w:ascii="Times New Roman" w:hAnsi="Times New Roman"/>
                      </w:rPr>
                      <w:t>профессиональная адаптация</w:t>
                    </w:r>
                  </w:p>
                </w:txbxContent>
              </v:textbox>
            </v:rect>
            <v:rect id="_x0000_s1036" style="position:absolute;left:3167;top:12265;width:6395;height:348">
              <v:textbox>
                <w:txbxContent>
                  <w:p w:rsidR="0021662B" w:rsidRPr="0021662B" w:rsidRDefault="0021662B" w:rsidP="0021662B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21662B">
                      <w:rPr>
                        <w:rFonts w:ascii="Times New Roman" w:hAnsi="Times New Roman"/>
                      </w:rPr>
                      <w:t>профессиональная подготовка и переподготовка</w:t>
                    </w:r>
                  </w:p>
                </w:txbxContent>
              </v:textbox>
            </v:rect>
            <v:rect id="_x0000_s1037" style="position:absolute;left:3167;top:12702;width:6395;height:292">
              <v:textbox>
                <w:txbxContent>
                  <w:p w:rsidR="0021662B" w:rsidRPr="0021662B" w:rsidRDefault="0021662B" w:rsidP="0021662B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21662B">
                      <w:rPr>
                        <w:rFonts w:ascii="Times New Roman" w:hAnsi="Times New Roman"/>
                      </w:rPr>
                      <w:t>аттестация и оценка качества работы сотрудников</w:t>
                    </w:r>
                  </w:p>
                </w:txbxContent>
              </v:textbox>
            </v:rect>
            <v:rect id="_x0000_s1038" style="position:absolute;left:3167;top:13083;width:6395;height:378">
              <v:textbox>
                <w:txbxContent>
                  <w:p w:rsidR="0021662B" w:rsidRPr="0021662B" w:rsidRDefault="0021662B" w:rsidP="0021662B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21662B">
                      <w:rPr>
                        <w:rFonts w:ascii="Times New Roman" w:hAnsi="Times New Roman"/>
                      </w:rPr>
                      <w:t>карьерное продвижение сотрудников: повышение, понижение, перевод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9" type="#_x0000_t32" style="position:absolute;left:2362;top:9271;width:807;height:427" o:connectortype="straight">
              <v:stroke endarrow="block"/>
            </v:shape>
            <v:shape id="_x0000_s1040" type="#_x0000_t32" style="position:absolute;left:2362;top:9271;width:807;height:797" o:connectortype="straight">
              <v:stroke endarrow="block"/>
            </v:shape>
            <v:shape id="_x0000_s1041" type="#_x0000_t32" style="position:absolute;left:2362;top:9271;width:807;height:1196" o:connectortype="straight">
              <v:stroke endarrow="block"/>
            </v:shape>
            <v:shape id="_x0000_s1042" type="#_x0000_t32" style="position:absolute;left:2362;top:9271;width:807;height:1587" o:connectortype="straight">
              <v:stroke endarrow="block"/>
            </v:shape>
            <v:shape id="_x0000_s1043" type="#_x0000_t32" style="position:absolute;left:2362;top:9271;width:805;height:1952" o:connectortype="straight">
              <v:stroke endarrow="block"/>
            </v:shape>
            <v:shape id="_x0000_s1044" type="#_x0000_t32" style="position:absolute;left:2362;top:9271;width:805;height:2355" o:connectortype="straight">
              <v:stroke endarrow="block"/>
            </v:shape>
            <v:shape id="_x0000_s1045" type="#_x0000_t32" style="position:absolute;left:2362;top:9271;width:805;height:2748" o:connectortype="straight">
              <v:stroke endarrow="block"/>
            </v:shape>
            <v:shape id="_x0000_s1046" type="#_x0000_t32" style="position:absolute;left:2362;top:9271;width:805;height:3168" o:connectortype="straight">
              <v:stroke endarrow="block"/>
            </v:shape>
            <v:shape id="_x0000_s1047" type="#_x0000_t32" style="position:absolute;left:2362;top:9271;width:805;height:3577" o:connectortype="straight">
              <v:stroke endarrow="block"/>
            </v:shape>
            <v:shape id="_x0000_s1048" type="#_x0000_t32" style="position:absolute;left:2362;top:9271;width:805;height:4001" o:connectortype="straight">
              <v:stroke endarrow="block"/>
            </v:shape>
            <w10:anchorlock/>
          </v:group>
        </w:pict>
      </w:r>
    </w:p>
    <w:p w:rsidR="0021662B" w:rsidRPr="0021662B" w:rsidRDefault="0021662B" w:rsidP="0021662B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" w:hAnsi="Times New Roman"/>
          <w:sz w:val="28"/>
          <w:szCs w:val="28"/>
          <w:lang w:eastAsia="ru-RU"/>
        </w:rPr>
      </w:pPr>
      <w:r w:rsidRPr="0021662B">
        <w:rPr>
          <w:rFonts w:ascii="Times New Roman" w:eastAsia="TimesNewRoman" w:hAnsi="Times New Roman"/>
          <w:sz w:val="28"/>
          <w:szCs w:val="28"/>
          <w:lang w:eastAsia="ru-RU"/>
        </w:rPr>
        <w:t>Рисунок 2 – Элементы кадровой политики</w:t>
      </w:r>
    </w:p>
    <w:p w:rsidR="0021662B" w:rsidRDefault="0021662B" w:rsidP="0021662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</w:p>
    <w:p w:rsidR="0021662B" w:rsidRPr="0021662B" w:rsidRDefault="0021662B" w:rsidP="0021662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21662B">
        <w:rPr>
          <w:rFonts w:ascii="Times New Roman" w:eastAsia="TimesNewRoman" w:hAnsi="Times New Roman"/>
          <w:sz w:val="28"/>
          <w:szCs w:val="28"/>
          <w:lang w:eastAsia="ru-RU"/>
        </w:rPr>
        <w:t xml:space="preserve">Стимулирование представляет собой комплекс мер, применяемых со стороны субъекта управления для повышения эффективности трудовой деятельности персонала. В зависимости от потребностей стимулы делятся на материальные и нематериальные. К материальным относятся денежные и </w:t>
      </w:r>
      <w:proofErr w:type="spellStart"/>
      <w:r w:rsidRPr="0021662B">
        <w:rPr>
          <w:rFonts w:ascii="Times New Roman" w:eastAsia="TimesNewRoman" w:hAnsi="Times New Roman"/>
          <w:sz w:val="28"/>
          <w:szCs w:val="28"/>
          <w:lang w:eastAsia="ru-RU"/>
        </w:rPr>
        <w:t>неденежные</w:t>
      </w:r>
      <w:proofErr w:type="spellEnd"/>
      <w:r w:rsidRPr="0021662B">
        <w:rPr>
          <w:rFonts w:ascii="Times New Roman" w:eastAsia="TimesNewRoman" w:hAnsi="Times New Roman"/>
          <w:sz w:val="28"/>
          <w:szCs w:val="28"/>
          <w:lang w:eastAsia="ru-RU"/>
        </w:rPr>
        <w:t xml:space="preserve"> стимулы. Денежными стимулами являются заработная плата, премии, доплаты, надбавки и т.д.</w:t>
      </w:r>
    </w:p>
    <w:p w:rsidR="0021662B" w:rsidRPr="0021662B" w:rsidRDefault="0021662B" w:rsidP="0021662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21662B">
        <w:rPr>
          <w:rFonts w:ascii="Times New Roman" w:eastAsia="TimesNewRoman" w:hAnsi="Times New Roman"/>
          <w:sz w:val="28"/>
          <w:szCs w:val="28"/>
          <w:lang w:eastAsia="ru-RU"/>
        </w:rPr>
        <w:t xml:space="preserve">Каждая организация должна разрабатывать собственную систему установления заработной платы. Процедура, которой придерживается большинство организаций при установлении политической линии или тенденции заработной платы, состоит в идентификации рыночных ставок за выполнение разнообразных эталонных заданий, которые охватывают весь </w:t>
      </w:r>
      <w:r w:rsidRPr="0021662B">
        <w:rPr>
          <w:rFonts w:ascii="Times New Roman" w:eastAsia="TimesNewRoman" w:hAnsi="Times New Roman"/>
          <w:sz w:val="28"/>
          <w:szCs w:val="28"/>
          <w:lang w:eastAsia="ru-RU"/>
        </w:rPr>
        <w:lastRenderedPageBreak/>
        <w:t>спектр заработной платы от наименьшей до самой высокой ставки</w:t>
      </w:r>
      <w:r w:rsidRPr="0021662B">
        <w:rPr>
          <w:rFonts w:ascii="Times New Roman" w:eastAsia="TimesNewRoman" w:hAnsi="Times New Roman"/>
          <w:sz w:val="28"/>
          <w:szCs w:val="28"/>
          <w:vertAlign w:val="superscript"/>
          <w:lang w:eastAsia="ru-RU"/>
        </w:rPr>
        <w:footnoteReference w:id="3"/>
      </w:r>
      <w:r w:rsidRPr="0021662B">
        <w:rPr>
          <w:rFonts w:ascii="Times New Roman" w:eastAsia="TimesNewRoman" w:hAnsi="Times New Roman"/>
          <w:sz w:val="28"/>
          <w:szCs w:val="28"/>
          <w:lang w:eastAsia="ru-RU"/>
        </w:rPr>
        <w:t>.</w:t>
      </w:r>
    </w:p>
    <w:p w:rsidR="002E3EC4" w:rsidRDefault="0021662B" w:rsidP="0021662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21662B">
        <w:rPr>
          <w:rFonts w:ascii="Times New Roman" w:eastAsia="TimesNewRoman" w:hAnsi="Times New Roman"/>
          <w:sz w:val="28"/>
          <w:szCs w:val="28"/>
          <w:lang w:eastAsia="ru-RU"/>
        </w:rPr>
        <w:t xml:space="preserve">Эффективная система стимулирования персонала направлена на то, чтобы материальное стимулирование сотрудников способствовало развитию инициативы и новаторства. Каждый сотрудник должен вносить вклад в работу команды и несет ответственность за результат. </w:t>
      </w:r>
    </w:p>
    <w:p w:rsidR="0021662B" w:rsidRPr="0021662B" w:rsidRDefault="0021662B" w:rsidP="0021662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21662B">
        <w:rPr>
          <w:rFonts w:ascii="Times New Roman" w:eastAsia="TimesNewRoman" w:hAnsi="Times New Roman"/>
          <w:sz w:val="28"/>
          <w:szCs w:val="28"/>
          <w:lang w:eastAsia="ru-RU"/>
        </w:rPr>
        <w:t>Методы стимулирования персонала важно применять в комплексе — только всесторонний подход к организации работы с сотрудниками может дать значительный экономический эффект и способствовать стабильному существованию компании.</w:t>
      </w:r>
    </w:p>
    <w:p w:rsidR="0021662B" w:rsidRPr="0021662B" w:rsidRDefault="0021662B" w:rsidP="0021662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21662B">
        <w:rPr>
          <w:rFonts w:ascii="Times New Roman" w:eastAsia="TimesNewRoman" w:hAnsi="Times New Roman"/>
          <w:sz w:val="28"/>
          <w:szCs w:val="28"/>
          <w:lang w:eastAsia="ru-RU"/>
        </w:rPr>
        <w:t>Подбор и расстановка кадров включает оптимизацию распределения должностных обязанностей, типов выполняемых работ и их сложности. Распределение кадров осуществляется на основе учета профессионально-личностных качеств сотрудников</w:t>
      </w:r>
      <w:r w:rsidRPr="0021662B">
        <w:rPr>
          <w:rFonts w:ascii="Times New Roman" w:eastAsia="TimesNewRoman" w:hAnsi="Times New Roman"/>
          <w:sz w:val="28"/>
          <w:szCs w:val="28"/>
          <w:vertAlign w:val="superscript"/>
          <w:lang w:eastAsia="ru-RU"/>
        </w:rPr>
        <w:footnoteReference w:id="4"/>
      </w:r>
      <w:r w:rsidRPr="0021662B">
        <w:rPr>
          <w:rFonts w:ascii="Times New Roman" w:eastAsia="TimesNewRoman" w:hAnsi="Times New Roman"/>
          <w:sz w:val="28"/>
          <w:szCs w:val="28"/>
          <w:lang w:eastAsia="ru-RU"/>
        </w:rPr>
        <w:t>.</w:t>
      </w:r>
    </w:p>
    <w:p w:rsidR="0021662B" w:rsidRPr="0021662B" w:rsidRDefault="0021662B" w:rsidP="0021662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21662B">
        <w:rPr>
          <w:rFonts w:ascii="Times New Roman" w:eastAsia="TimesNewRoman" w:hAnsi="Times New Roman"/>
          <w:sz w:val="28"/>
          <w:szCs w:val="28"/>
          <w:lang w:eastAsia="ru-RU"/>
        </w:rPr>
        <w:t>Профессиональная подготовка и переподготовка кадров в организации осуществляется в форме обучения персонала, его переподготовки и повышения квалификации.</w:t>
      </w:r>
    </w:p>
    <w:p w:rsidR="0021662B" w:rsidRPr="0021662B" w:rsidRDefault="0021662B" w:rsidP="0021662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21662B">
        <w:rPr>
          <w:rFonts w:ascii="Times New Roman" w:eastAsia="TimesNewRoman" w:hAnsi="Times New Roman"/>
          <w:sz w:val="28"/>
          <w:szCs w:val="28"/>
          <w:lang w:eastAsia="ru-RU"/>
        </w:rPr>
        <w:t>Обучение персонала – это планируемый процесс улучшения качества труда, накопление знаний, умений и навыков с целью повышения эффективности в одном или нескольких видах деятельности. Поддерживающее обучение направлено на поддержание и воспроизводство существующей культуры организации, социального и профессионального опыта, социальной системы в целом.</w:t>
      </w:r>
    </w:p>
    <w:p w:rsidR="0021662B" w:rsidRPr="0021662B" w:rsidRDefault="0021662B" w:rsidP="0021662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21662B">
        <w:rPr>
          <w:rFonts w:ascii="Times New Roman" w:eastAsia="TimesNewRoman" w:hAnsi="Times New Roman"/>
          <w:sz w:val="28"/>
          <w:szCs w:val="28"/>
          <w:lang w:eastAsia="ru-RU"/>
        </w:rPr>
        <w:t>Переподготовка кадров подразумевает подготовку работников к выполнению новых функций и реализации новых обязанностей. Ее проведение возможно в том случае, если известно, к каким изменениям в деятельности организации необходимо готовиться, при этом для эффективной работы требуются новые умения.</w:t>
      </w:r>
    </w:p>
    <w:p w:rsidR="0021662B" w:rsidRPr="0021662B" w:rsidRDefault="0021662B" w:rsidP="0021662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21662B">
        <w:rPr>
          <w:rFonts w:ascii="Times New Roman" w:eastAsia="TimesNewRoman" w:hAnsi="Times New Roman"/>
          <w:sz w:val="28"/>
          <w:szCs w:val="28"/>
          <w:lang w:eastAsia="ru-RU"/>
        </w:rPr>
        <w:lastRenderedPageBreak/>
        <w:t>Задачи повышения квалификации возникают при определенной стабильности организации, когда выработаны представления о ее развитии и необходимо делать вложения на перспективу</w:t>
      </w:r>
      <w:r w:rsidRPr="0021662B">
        <w:rPr>
          <w:rFonts w:ascii="Times New Roman" w:eastAsia="TimesNewRoman" w:hAnsi="Times New Roman"/>
          <w:sz w:val="28"/>
          <w:szCs w:val="28"/>
          <w:vertAlign w:val="superscript"/>
          <w:lang w:eastAsia="ru-RU"/>
        </w:rPr>
        <w:footnoteReference w:id="5"/>
      </w:r>
      <w:r w:rsidRPr="0021662B">
        <w:rPr>
          <w:rFonts w:ascii="Times New Roman" w:eastAsia="TimesNewRoman" w:hAnsi="Times New Roman"/>
          <w:sz w:val="28"/>
          <w:szCs w:val="28"/>
          <w:lang w:eastAsia="ru-RU"/>
        </w:rPr>
        <w:t>.</w:t>
      </w:r>
    </w:p>
    <w:p w:rsidR="0021662B" w:rsidRPr="0021662B" w:rsidRDefault="0021662B" w:rsidP="0021662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21662B">
        <w:rPr>
          <w:rFonts w:ascii="Times New Roman" w:eastAsia="TimesNewRoman" w:hAnsi="Times New Roman"/>
          <w:sz w:val="28"/>
          <w:szCs w:val="28"/>
          <w:lang w:eastAsia="ru-RU"/>
        </w:rPr>
        <w:t>Необходимость повышения квалификации определяется в несколько этапов путем проведения экспертизы выполняемых работ, профессиональных навыков работника, установления причин расхождения со стандартами и качества, выяснения соответствия продукта требованиям к нему. После этого решается вопрос о необходимости повышения квалификации и целях обучения. Далее осуществляется подбор инструкторов, разработка программы обучения и выбор режима обучения.</w:t>
      </w:r>
    </w:p>
    <w:p w:rsidR="0021662B" w:rsidRPr="0021662B" w:rsidRDefault="0021662B" w:rsidP="0021662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21662B">
        <w:rPr>
          <w:rFonts w:ascii="Times New Roman" w:eastAsia="TimesNewRoman" w:hAnsi="Times New Roman"/>
          <w:sz w:val="28"/>
          <w:szCs w:val="28"/>
          <w:lang w:eastAsia="ru-RU"/>
        </w:rPr>
        <w:t>В литературе выделяется ряд причин, обусловливающих возникновение и развитие потребности в обучении кадров внутри организации. К ним относится:</w:t>
      </w:r>
    </w:p>
    <w:p w:rsidR="0021662B" w:rsidRPr="0021662B" w:rsidRDefault="0021662B" w:rsidP="0021662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21662B">
        <w:rPr>
          <w:rFonts w:ascii="Times New Roman" w:eastAsia="TimesNewRoman" w:hAnsi="Times New Roman"/>
          <w:sz w:val="28"/>
          <w:szCs w:val="28"/>
          <w:lang w:eastAsia="ru-RU"/>
        </w:rPr>
        <w:t>- структурные изменения в экономике;</w:t>
      </w:r>
    </w:p>
    <w:p w:rsidR="0021662B" w:rsidRPr="0021662B" w:rsidRDefault="0021662B" w:rsidP="0021662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21662B">
        <w:rPr>
          <w:rFonts w:ascii="Times New Roman" w:eastAsia="TimesNewRoman" w:hAnsi="Times New Roman"/>
          <w:sz w:val="28"/>
          <w:szCs w:val="28"/>
          <w:lang w:eastAsia="ru-RU"/>
        </w:rPr>
        <w:t>- постоянное изменение характера труда внутри организации;</w:t>
      </w:r>
    </w:p>
    <w:p w:rsidR="0021662B" w:rsidRPr="0021662B" w:rsidRDefault="0021662B" w:rsidP="0021662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21662B">
        <w:rPr>
          <w:rFonts w:ascii="Times New Roman" w:eastAsia="TimesNewRoman" w:hAnsi="Times New Roman"/>
          <w:sz w:val="28"/>
          <w:szCs w:val="28"/>
          <w:lang w:eastAsia="ru-RU"/>
        </w:rPr>
        <w:t>- возникновение потребности в специалистах нового профиля;</w:t>
      </w:r>
    </w:p>
    <w:p w:rsidR="0021662B" w:rsidRPr="0021662B" w:rsidRDefault="0021662B" w:rsidP="0021662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sz w:val="28"/>
          <w:szCs w:val="28"/>
          <w:lang w:eastAsia="ru-RU"/>
        </w:rPr>
      </w:pPr>
      <w:r w:rsidRPr="0021662B">
        <w:rPr>
          <w:rFonts w:ascii="Times New Roman" w:eastAsia="TimesNewRoman" w:hAnsi="Times New Roman"/>
          <w:sz w:val="28"/>
          <w:szCs w:val="28"/>
          <w:lang w:eastAsia="ru-RU"/>
        </w:rPr>
        <w:t>- частичное или полное изменение сферы деятельности предприятия</w:t>
      </w:r>
      <w:r w:rsidRPr="0021662B">
        <w:rPr>
          <w:rFonts w:ascii="Times New Roman" w:eastAsia="TimesNewRoman" w:hAnsi="Times New Roman"/>
          <w:sz w:val="28"/>
          <w:szCs w:val="28"/>
          <w:vertAlign w:val="superscript"/>
          <w:lang w:eastAsia="ru-RU"/>
        </w:rPr>
        <w:footnoteReference w:id="6"/>
      </w:r>
      <w:r w:rsidRPr="0021662B">
        <w:rPr>
          <w:rFonts w:ascii="Times New Roman" w:eastAsia="TimesNewRoman" w:hAnsi="Times New Roman"/>
          <w:sz w:val="28"/>
          <w:szCs w:val="28"/>
          <w:lang w:eastAsia="ru-RU"/>
        </w:rPr>
        <w:t>.</w:t>
      </w:r>
    </w:p>
    <w:p w:rsidR="0066626A" w:rsidRDefault="0021662B" w:rsidP="002166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662B">
        <w:rPr>
          <w:rFonts w:ascii="Times New Roman" w:eastAsia="TimesNewRoman" w:hAnsi="Times New Roman"/>
          <w:sz w:val="28"/>
          <w:szCs w:val="28"/>
          <w:lang w:eastAsia="ru-RU"/>
        </w:rPr>
        <w:t>Таким образом, выделяют следующие элементы кадровой политики: формирование мер кадровой политики организации; кадровое планирование; разработка профессиональных квалификационных требований к персоналу; набор и отбор персонала; определение системы материального и нематериального стимулирования; подбор и расстановка кадров внутри организации; профессиональная адаптация; профессиональная подготовка и переподготовка; аттестация и оценка качества работы сотрудника; карьерное продвижение сотрудников: повышение, понижение, перевод, увольнение.</w:t>
      </w:r>
    </w:p>
    <w:p w:rsidR="0021662B" w:rsidRPr="00755CC7" w:rsidRDefault="0021662B" w:rsidP="00A459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21662B" w:rsidRPr="00755CC7" w:rsidSect="00A459D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6703" w:rsidRDefault="006A6703" w:rsidP="0021662B">
      <w:pPr>
        <w:spacing w:after="0" w:line="240" w:lineRule="auto"/>
      </w:pPr>
      <w:r>
        <w:separator/>
      </w:r>
    </w:p>
  </w:endnote>
  <w:endnote w:type="continuationSeparator" w:id="0">
    <w:p w:rsidR="006A6703" w:rsidRDefault="006A6703" w:rsidP="00216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6703" w:rsidRDefault="006A6703" w:rsidP="0021662B">
      <w:pPr>
        <w:spacing w:after="0" w:line="240" w:lineRule="auto"/>
      </w:pPr>
      <w:r>
        <w:separator/>
      </w:r>
    </w:p>
  </w:footnote>
  <w:footnote w:type="continuationSeparator" w:id="0">
    <w:p w:rsidR="006A6703" w:rsidRDefault="006A6703" w:rsidP="0021662B">
      <w:pPr>
        <w:spacing w:after="0" w:line="240" w:lineRule="auto"/>
      </w:pPr>
      <w:r>
        <w:continuationSeparator/>
      </w:r>
    </w:p>
  </w:footnote>
  <w:footnote w:id="1">
    <w:p w:rsidR="0021662B" w:rsidRDefault="0021662B" w:rsidP="0021662B">
      <w:pPr>
        <w:pStyle w:val="aa"/>
        <w:jc w:val="both"/>
      </w:pPr>
      <w:r>
        <w:rPr>
          <w:rStyle w:val="a9"/>
        </w:rPr>
        <w:footnoteRef/>
      </w:r>
      <w:r>
        <w:t xml:space="preserve"> </w:t>
      </w:r>
      <w:r w:rsidRPr="00585174">
        <w:t xml:space="preserve">Управление </w:t>
      </w:r>
      <w:proofErr w:type="gramStart"/>
      <w:r w:rsidRPr="00585174">
        <w:t>персоналом :</w:t>
      </w:r>
      <w:proofErr w:type="gramEnd"/>
      <w:r w:rsidRPr="00585174">
        <w:t xml:space="preserve"> учебник и практикум для среднего профессионального образования / О. А. </w:t>
      </w:r>
      <w:proofErr w:type="spellStart"/>
      <w:r w:rsidRPr="00585174">
        <w:t>Лапшова</w:t>
      </w:r>
      <w:proofErr w:type="spellEnd"/>
      <w:r w:rsidRPr="00585174">
        <w:t xml:space="preserve"> [и др.] ; под общей редакцией О. А. Лапшовой. — </w:t>
      </w:r>
      <w:proofErr w:type="gramStart"/>
      <w:r w:rsidRPr="00585174">
        <w:t>Москва :</w:t>
      </w:r>
      <w:proofErr w:type="gramEnd"/>
      <w:r w:rsidRPr="00585174">
        <w:t xml:space="preserve"> Издательство </w:t>
      </w:r>
      <w:proofErr w:type="spellStart"/>
      <w:r w:rsidRPr="00585174">
        <w:t>Юрайт</w:t>
      </w:r>
      <w:proofErr w:type="spellEnd"/>
      <w:r w:rsidRPr="00585174">
        <w:t>, 2024. — 406 с.</w:t>
      </w:r>
    </w:p>
  </w:footnote>
  <w:footnote w:id="2">
    <w:p w:rsidR="0021662B" w:rsidRDefault="0021662B" w:rsidP="0021662B">
      <w:pPr>
        <w:pStyle w:val="aa"/>
        <w:jc w:val="both"/>
      </w:pPr>
      <w:r>
        <w:rPr>
          <w:rStyle w:val="a9"/>
        </w:rPr>
        <w:footnoteRef/>
      </w:r>
      <w:r>
        <w:t xml:space="preserve"> </w:t>
      </w:r>
      <w:r w:rsidRPr="00585174">
        <w:t xml:space="preserve">Управление человеческими </w:t>
      </w:r>
      <w:proofErr w:type="gramStart"/>
      <w:r w:rsidRPr="00585174">
        <w:t>ресурсами :</w:t>
      </w:r>
      <w:proofErr w:type="gramEnd"/>
      <w:r w:rsidRPr="00585174">
        <w:t xml:space="preserve"> учебник и практикум для вузов / О. А. </w:t>
      </w:r>
      <w:proofErr w:type="spellStart"/>
      <w:r w:rsidRPr="00585174">
        <w:t>Лапшова</w:t>
      </w:r>
      <w:proofErr w:type="spellEnd"/>
      <w:r w:rsidRPr="00585174">
        <w:t xml:space="preserve"> [и др.] ; под общей редакцией О. А. Лапшовой. — </w:t>
      </w:r>
      <w:proofErr w:type="gramStart"/>
      <w:r w:rsidRPr="00585174">
        <w:t>Москва :</w:t>
      </w:r>
      <w:proofErr w:type="gramEnd"/>
      <w:r w:rsidRPr="00585174">
        <w:t xml:space="preserve"> Издательство </w:t>
      </w:r>
      <w:proofErr w:type="spellStart"/>
      <w:r w:rsidRPr="00585174">
        <w:t>Юрайт</w:t>
      </w:r>
      <w:proofErr w:type="spellEnd"/>
      <w:r w:rsidRPr="00585174">
        <w:t>, 2024. — 406 с.</w:t>
      </w:r>
    </w:p>
  </w:footnote>
  <w:footnote w:id="3">
    <w:p w:rsidR="0021662B" w:rsidRDefault="0021662B" w:rsidP="0021662B">
      <w:pPr>
        <w:pStyle w:val="aa"/>
        <w:jc w:val="both"/>
      </w:pPr>
      <w:r>
        <w:rPr>
          <w:rStyle w:val="a9"/>
        </w:rPr>
        <w:footnoteRef/>
      </w:r>
      <w:r>
        <w:t xml:space="preserve"> </w:t>
      </w:r>
      <w:r w:rsidRPr="005A0D9B">
        <w:t xml:space="preserve">Психология управления </w:t>
      </w:r>
      <w:proofErr w:type="gramStart"/>
      <w:r w:rsidRPr="005A0D9B">
        <w:t>персоналом :</w:t>
      </w:r>
      <w:proofErr w:type="gramEnd"/>
      <w:r w:rsidRPr="005A0D9B">
        <w:t xml:space="preserve"> учебник для вузов / Е. И. Рогов [и др.] ; под общей редакцией Е. И. Рогова. — </w:t>
      </w:r>
      <w:proofErr w:type="gramStart"/>
      <w:r w:rsidRPr="005A0D9B">
        <w:t>Москва :</w:t>
      </w:r>
      <w:proofErr w:type="gramEnd"/>
      <w:r w:rsidRPr="005A0D9B">
        <w:t xml:space="preserve"> Издательство </w:t>
      </w:r>
      <w:proofErr w:type="spellStart"/>
      <w:r w:rsidRPr="005A0D9B">
        <w:t>Юрайт</w:t>
      </w:r>
      <w:proofErr w:type="spellEnd"/>
      <w:r w:rsidRPr="005A0D9B">
        <w:t>, 2024. — 350 с.</w:t>
      </w:r>
    </w:p>
  </w:footnote>
  <w:footnote w:id="4">
    <w:p w:rsidR="0021662B" w:rsidRDefault="0021662B" w:rsidP="0021662B">
      <w:pPr>
        <w:pStyle w:val="aa"/>
        <w:jc w:val="both"/>
      </w:pPr>
      <w:r>
        <w:rPr>
          <w:rStyle w:val="a9"/>
        </w:rPr>
        <w:footnoteRef/>
      </w:r>
      <w:r>
        <w:t xml:space="preserve"> </w:t>
      </w:r>
      <w:proofErr w:type="spellStart"/>
      <w:r w:rsidRPr="005A0D9B">
        <w:t>Кязимов</w:t>
      </w:r>
      <w:proofErr w:type="spellEnd"/>
      <w:r w:rsidRPr="005A0D9B">
        <w:t xml:space="preserve">, К. Г.  Управление персоналом: профессиональное обучение и </w:t>
      </w:r>
      <w:proofErr w:type="gramStart"/>
      <w:r w:rsidRPr="005A0D9B">
        <w:t>развитие :</w:t>
      </w:r>
      <w:proofErr w:type="gramEnd"/>
      <w:r w:rsidRPr="005A0D9B">
        <w:t xml:space="preserve"> учебник для среднего профессионального образования / К. Г. </w:t>
      </w:r>
      <w:proofErr w:type="spellStart"/>
      <w:r w:rsidRPr="005A0D9B">
        <w:t>Кязимов</w:t>
      </w:r>
      <w:proofErr w:type="spellEnd"/>
      <w:r w:rsidRPr="005A0D9B">
        <w:t xml:space="preserve">. — 2-е изд., </w:t>
      </w:r>
      <w:proofErr w:type="spellStart"/>
      <w:r w:rsidRPr="005A0D9B">
        <w:t>перераб</w:t>
      </w:r>
      <w:proofErr w:type="spellEnd"/>
      <w:r w:rsidRPr="005A0D9B">
        <w:t xml:space="preserve">. и доп. — </w:t>
      </w:r>
      <w:proofErr w:type="gramStart"/>
      <w:r w:rsidRPr="005A0D9B">
        <w:t>Москва :</w:t>
      </w:r>
      <w:proofErr w:type="gramEnd"/>
      <w:r w:rsidRPr="005A0D9B">
        <w:t xml:space="preserve"> Издательство </w:t>
      </w:r>
      <w:proofErr w:type="spellStart"/>
      <w:r w:rsidRPr="005A0D9B">
        <w:t>Юрайт</w:t>
      </w:r>
      <w:proofErr w:type="spellEnd"/>
      <w:r w:rsidRPr="005A0D9B">
        <w:t>, 2024. — 202 с.</w:t>
      </w:r>
    </w:p>
  </w:footnote>
  <w:footnote w:id="5">
    <w:p w:rsidR="0021662B" w:rsidRDefault="0021662B" w:rsidP="0021662B">
      <w:pPr>
        <w:pStyle w:val="aa"/>
        <w:jc w:val="both"/>
      </w:pPr>
      <w:r>
        <w:rPr>
          <w:rStyle w:val="a9"/>
        </w:rPr>
        <w:footnoteRef/>
      </w:r>
      <w:r>
        <w:t xml:space="preserve"> </w:t>
      </w:r>
      <w:r w:rsidRPr="005A0D9B">
        <w:t xml:space="preserve">Актуальные проблемы управления человеческими </w:t>
      </w:r>
      <w:proofErr w:type="gramStart"/>
      <w:r w:rsidRPr="005A0D9B">
        <w:t>ресурсами :</w:t>
      </w:r>
      <w:proofErr w:type="gramEnd"/>
      <w:r w:rsidRPr="005A0D9B">
        <w:t xml:space="preserve"> учебник и практикум для вузов / С. А. Барков [и др.] ; ответственные редакторы С. А. Барков, В. И. Зубков. — </w:t>
      </w:r>
      <w:proofErr w:type="gramStart"/>
      <w:r w:rsidRPr="005A0D9B">
        <w:t>Москва :</w:t>
      </w:r>
      <w:proofErr w:type="gramEnd"/>
      <w:r w:rsidRPr="005A0D9B">
        <w:t xml:space="preserve"> Издательство </w:t>
      </w:r>
      <w:proofErr w:type="spellStart"/>
      <w:r w:rsidRPr="005A0D9B">
        <w:t>Юрайт</w:t>
      </w:r>
      <w:proofErr w:type="spellEnd"/>
      <w:r w:rsidRPr="005A0D9B">
        <w:t>, 2024. — 185 с.</w:t>
      </w:r>
    </w:p>
  </w:footnote>
  <w:footnote w:id="6">
    <w:p w:rsidR="0021662B" w:rsidRDefault="0021662B" w:rsidP="0021662B">
      <w:pPr>
        <w:pStyle w:val="aa"/>
        <w:jc w:val="both"/>
      </w:pPr>
      <w:r>
        <w:rPr>
          <w:rStyle w:val="a9"/>
        </w:rPr>
        <w:footnoteRef/>
      </w:r>
      <w:r>
        <w:t xml:space="preserve"> </w:t>
      </w:r>
      <w:r w:rsidRPr="005A0D9B">
        <w:t xml:space="preserve">Рахимова, А. Ш. Кадровая политика организации и порядок ее формирования кадровая политика организации и порядок ее формирования / А. Ш. Рахимова, Р. Ш. </w:t>
      </w:r>
      <w:proofErr w:type="spellStart"/>
      <w:r w:rsidRPr="005A0D9B">
        <w:t>Бикметов</w:t>
      </w:r>
      <w:proofErr w:type="spellEnd"/>
      <w:r w:rsidRPr="005A0D9B">
        <w:t xml:space="preserve"> // Инновации. Наука. Образование. – 2020. – № 19. – С. 76-81. – EDN FSIVCG.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F1545"/>
    <w:multiLevelType w:val="hybridMultilevel"/>
    <w:tmpl w:val="401CF0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6737675"/>
    <w:multiLevelType w:val="multilevel"/>
    <w:tmpl w:val="4D88D1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E626579"/>
    <w:multiLevelType w:val="multilevel"/>
    <w:tmpl w:val="50B478A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6B66B4B"/>
    <w:multiLevelType w:val="hybridMultilevel"/>
    <w:tmpl w:val="E24E8446"/>
    <w:lvl w:ilvl="0" w:tplc="EEEEBD0C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9A4EA70" w:tentative="1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57F606FE" w:tentative="1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84F2A690" w:tentative="1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5BE6FD24" w:tentative="1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DB9A4E7C" w:tentative="1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6AACBBC4" w:tentative="1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EF4A7170" w:tentative="1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6BBA4940" w:tentative="1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4" w15:restartNumberingAfterBreak="0">
    <w:nsid w:val="5B187BAD"/>
    <w:multiLevelType w:val="hybridMultilevel"/>
    <w:tmpl w:val="CEE84D50"/>
    <w:lvl w:ilvl="0" w:tplc="6A049140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CEBCA5B2" w:tentative="1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249A8D9A" w:tentative="1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BFFE1194" w:tentative="1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C30E7F0A" w:tentative="1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47981E92" w:tentative="1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0A7EF918" w:tentative="1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BDC4A70E" w:tentative="1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4C50FEBC" w:tentative="1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5" w15:restartNumberingAfterBreak="0">
    <w:nsid w:val="7B9960DB"/>
    <w:multiLevelType w:val="hybridMultilevel"/>
    <w:tmpl w:val="0646E9A8"/>
    <w:lvl w:ilvl="0" w:tplc="8F423FF0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5C8276FC" w:tentative="1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1D827552" w:tentative="1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656ECB6E" w:tentative="1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C218931E" w:tentative="1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7F320A5A" w:tentative="1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84D21566" w:tentative="1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30129BFA" w:tentative="1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3EB62918" w:tentative="1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2F5E"/>
    <w:rsid w:val="000001E1"/>
    <w:rsid w:val="000A3064"/>
    <w:rsid w:val="00187428"/>
    <w:rsid w:val="001C380E"/>
    <w:rsid w:val="00213EB6"/>
    <w:rsid w:val="0021662B"/>
    <w:rsid w:val="00271DCD"/>
    <w:rsid w:val="002E3EC4"/>
    <w:rsid w:val="002E7F02"/>
    <w:rsid w:val="003448B1"/>
    <w:rsid w:val="003C3C15"/>
    <w:rsid w:val="00426C5F"/>
    <w:rsid w:val="00482D6F"/>
    <w:rsid w:val="004A440F"/>
    <w:rsid w:val="004B50D7"/>
    <w:rsid w:val="004D603A"/>
    <w:rsid w:val="004F0946"/>
    <w:rsid w:val="0057024E"/>
    <w:rsid w:val="005C68AF"/>
    <w:rsid w:val="005D6108"/>
    <w:rsid w:val="005F101E"/>
    <w:rsid w:val="00652F64"/>
    <w:rsid w:val="0066626A"/>
    <w:rsid w:val="006A0BAD"/>
    <w:rsid w:val="006A3B0C"/>
    <w:rsid w:val="006A6703"/>
    <w:rsid w:val="00735976"/>
    <w:rsid w:val="00755CC7"/>
    <w:rsid w:val="00782166"/>
    <w:rsid w:val="007B0D2F"/>
    <w:rsid w:val="00837F33"/>
    <w:rsid w:val="008742A3"/>
    <w:rsid w:val="00876B58"/>
    <w:rsid w:val="008A2455"/>
    <w:rsid w:val="008C2CB1"/>
    <w:rsid w:val="008E2F5E"/>
    <w:rsid w:val="008E6A26"/>
    <w:rsid w:val="00952418"/>
    <w:rsid w:val="009E164E"/>
    <w:rsid w:val="00A4168F"/>
    <w:rsid w:val="00A459D0"/>
    <w:rsid w:val="00AB6FDC"/>
    <w:rsid w:val="00B84657"/>
    <w:rsid w:val="00C550D7"/>
    <w:rsid w:val="00C57735"/>
    <w:rsid w:val="00D116E8"/>
    <w:rsid w:val="00DD706C"/>
    <w:rsid w:val="00DF6001"/>
    <w:rsid w:val="00E054CE"/>
    <w:rsid w:val="00E063F4"/>
    <w:rsid w:val="00E47775"/>
    <w:rsid w:val="00E64185"/>
    <w:rsid w:val="00FD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  <o:rules v:ext="edit">
        <o:r id="V:Rule1" type="connector" idref="#_x0000_s1040">
          <o:proxy start="" idref="#_x0000_s1028" connectloc="1"/>
          <o:proxy end="" idref="#_x0000_s1030" connectloc="1"/>
        </o:r>
        <o:r id="V:Rule2" type="connector" idref="#_x0000_s1045">
          <o:proxy start="" idref="#_x0000_s1028" connectloc="1"/>
          <o:proxy end="" idref="#_x0000_s1035" connectloc="1"/>
        </o:r>
        <o:r id="V:Rule3" type="connector" idref="#_x0000_s1041">
          <o:proxy start="" idref="#_x0000_s1028" connectloc="1"/>
          <o:proxy end="" idref="#_x0000_s1031" connectloc="1"/>
        </o:r>
        <o:r id="V:Rule4" type="connector" idref="#_x0000_s1048">
          <o:proxy start="" idref="#_x0000_s1028" connectloc="1"/>
          <o:proxy end="" idref="#_x0000_s1038" connectloc="1"/>
        </o:r>
        <o:r id="V:Rule5" type="connector" idref="#_x0000_s1047">
          <o:proxy start="" idref="#_x0000_s1028" connectloc="1"/>
          <o:proxy end="" idref="#_x0000_s1037" connectloc="1"/>
        </o:r>
        <o:r id="V:Rule6" type="connector" idref="#_x0000_s1044">
          <o:proxy start="" idref="#_x0000_s1028" connectloc="1"/>
          <o:proxy end="" idref="#_x0000_s1034" connectloc="1"/>
        </o:r>
        <o:r id="V:Rule7" type="connector" idref="#_x0000_s1039">
          <o:proxy start="" idref="#_x0000_s1028" connectloc="1"/>
          <o:proxy end="" idref="#_x0000_s1029" connectloc="1"/>
        </o:r>
        <o:r id="V:Rule8" type="connector" idref="#_x0000_s1043">
          <o:proxy start="" idref="#_x0000_s1028" connectloc="1"/>
          <o:proxy end="" idref="#_x0000_s1033" connectloc="1"/>
        </o:r>
        <o:r id="V:Rule9" type="connector" idref="#_x0000_s1042">
          <o:proxy start="" idref="#_x0000_s1028" connectloc="1"/>
          <o:proxy end="" idref="#_x0000_s1032" connectloc="1"/>
        </o:r>
        <o:r id="V:Rule10" type="connector" idref="#_x0000_s1046">
          <o:proxy start="" idref="#_x0000_s1028" connectloc="1"/>
          <o:proxy end="" idref="#_x0000_s1036" connectloc="1"/>
        </o:r>
      </o:rules>
    </o:shapelayout>
  </w:shapeDefaults>
  <w:decimalSymbol w:val=","/>
  <w:listSeparator w:val=";"/>
  <w15:docId w15:val="{5B109C20-06A9-44BF-AD10-4622FAD8F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F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37F3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76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6B58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876B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755CC7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4A440F"/>
    <w:rPr>
      <w:rFonts w:ascii="Times New Roman" w:hAnsi="Times New Roman"/>
      <w:sz w:val="24"/>
      <w:szCs w:val="24"/>
    </w:rPr>
  </w:style>
  <w:style w:type="character" w:styleId="a9">
    <w:name w:val="footnote reference"/>
    <w:uiPriority w:val="99"/>
    <w:unhideWhenUsed/>
    <w:rsid w:val="0021662B"/>
    <w:rPr>
      <w:vertAlign w:val="superscript"/>
    </w:rPr>
  </w:style>
  <w:style w:type="paragraph" w:styleId="aa">
    <w:name w:val="footnote text"/>
    <w:basedOn w:val="a"/>
    <w:link w:val="ab"/>
    <w:rsid w:val="002166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rsid w:val="0021662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460992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10977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8377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2540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7980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6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68346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05574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5359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3900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8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241829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99435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8190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7501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1186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871568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070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13452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89671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93011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85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660176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756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8327">
          <w:marLeft w:val="288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8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4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Кудинова Н. Галина</cp:lastModifiedBy>
  <cp:revision>15</cp:revision>
  <dcterms:created xsi:type="dcterms:W3CDTF">2021-01-21T15:56:00Z</dcterms:created>
  <dcterms:modified xsi:type="dcterms:W3CDTF">2024-06-17T06:23:00Z</dcterms:modified>
</cp:coreProperties>
</file>