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280" w:rsidRPr="006A13F4" w:rsidRDefault="0037450D" w:rsidP="00514280">
      <w:pPr>
        <w:spacing w:line="360" w:lineRule="auto"/>
        <w:jc w:val="center"/>
        <w:rPr>
          <w:b/>
          <w:sz w:val="28"/>
          <w:szCs w:val="28"/>
        </w:rPr>
      </w:pPr>
      <w:r w:rsidRPr="0037450D">
        <w:rPr>
          <w:b/>
          <w:sz w:val="28"/>
          <w:szCs w:val="28"/>
          <w:lang w:bidi="ar-SA"/>
        </w:rPr>
        <w:t>ИСТОРИЧЕСКИЕ АСПЕКТЫ УГОЛОВНОЙ ОТВЕТСТВЕННОСТИ НЕСОВЕРШЕННОЛЕТНИХ</w:t>
      </w:r>
    </w:p>
    <w:p w:rsidR="00514280" w:rsidRPr="006A13F4" w:rsidRDefault="00514280" w:rsidP="00514280">
      <w:pPr>
        <w:spacing w:line="360" w:lineRule="auto"/>
        <w:ind w:firstLine="709"/>
        <w:jc w:val="both"/>
        <w:rPr>
          <w:sz w:val="28"/>
          <w:szCs w:val="28"/>
        </w:rPr>
      </w:pPr>
    </w:p>
    <w:p w:rsidR="00514280" w:rsidRPr="006A13F4" w:rsidRDefault="0037450D" w:rsidP="00514280">
      <w:pPr>
        <w:ind w:left="5670"/>
        <w:jc w:val="both"/>
        <w:rPr>
          <w:sz w:val="28"/>
          <w:szCs w:val="28"/>
        </w:rPr>
      </w:pPr>
      <w:r>
        <w:rPr>
          <w:sz w:val="28"/>
          <w:szCs w:val="28"/>
        </w:rPr>
        <w:t>Саламатин Леонид Сергеевич</w:t>
      </w:r>
    </w:p>
    <w:p w:rsidR="00514280" w:rsidRPr="006A13F4" w:rsidRDefault="00514280" w:rsidP="00514280">
      <w:pPr>
        <w:ind w:left="5670"/>
        <w:jc w:val="both"/>
        <w:rPr>
          <w:sz w:val="28"/>
          <w:szCs w:val="28"/>
        </w:rPr>
      </w:pPr>
      <w:r w:rsidRPr="006A13F4">
        <w:rPr>
          <w:sz w:val="28"/>
          <w:szCs w:val="28"/>
        </w:rPr>
        <w:t xml:space="preserve">магистрант </w:t>
      </w:r>
      <w:r w:rsidR="006A13F4" w:rsidRPr="006A13F4">
        <w:rPr>
          <w:sz w:val="28"/>
          <w:szCs w:val="28"/>
        </w:rPr>
        <w:t>1</w:t>
      </w:r>
      <w:r w:rsidRPr="006A13F4">
        <w:rPr>
          <w:sz w:val="28"/>
          <w:szCs w:val="28"/>
        </w:rPr>
        <w:t xml:space="preserve"> курса </w:t>
      </w:r>
    </w:p>
    <w:p w:rsidR="00514280" w:rsidRPr="006A13F4" w:rsidRDefault="00514280" w:rsidP="00514280">
      <w:pPr>
        <w:ind w:left="5670"/>
        <w:jc w:val="both"/>
        <w:rPr>
          <w:sz w:val="28"/>
          <w:szCs w:val="28"/>
        </w:rPr>
      </w:pPr>
      <w:r w:rsidRPr="006A13F4">
        <w:rPr>
          <w:sz w:val="28"/>
          <w:szCs w:val="28"/>
        </w:rPr>
        <w:t>ОМЮ</w:t>
      </w:r>
      <w:r w:rsidR="00234255">
        <w:rPr>
          <w:sz w:val="28"/>
          <w:szCs w:val="28"/>
        </w:rPr>
        <w:t>з</w:t>
      </w:r>
      <w:r w:rsidRPr="006A13F4">
        <w:rPr>
          <w:sz w:val="28"/>
          <w:szCs w:val="28"/>
        </w:rPr>
        <w:t>-</w:t>
      </w:r>
      <w:r w:rsidR="006A13F4" w:rsidRPr="006A13F4">
        <w:rPr>
          <w:sz w:val="28"/>
          <w:szCs w:val="28"/>
        </w:rPr>
        <w:t>123</w:t>
      </w:r>
      <w:r w:rsidR="00DD76F2">
        <w:rPr>
          <w:sz w:val="28"/>
          <w:szCs w:val="28"/>
        </w:rPr>
        <w:t>09</w:t>
      </w:r>
      <w:r w:rsidRPr="006A13F4">
        <w:rPr>
          <w:sz w:val="28"/>
          <w:szCs w:val="28"/>
        </w:rPr>
        <w:t>РНДуп</w:t>
      </w:r>
    </w:p>
    <w:p w:rsidR="00514280" w:rsidRPr="006A13F4" w:rsidRDefault="00514280" w:rsidP="00514280">
      <w:pPr>
        <w:ind w:left="5670"/>
        <w:jc w:val="both"/>
        <w:rPr>
          <w:sz w:val="28"/>
          <w:szCs w:val="28"/>
          <w:lang w:bidi="ar-SA"/>
        </w:rPr>
      </w:pPr>
      <w:r w:rsidRPr="006A13F4">
        <w:rPr>
          <w:sz w:val="28"/>
          <w:szCs w:val="28"/>
        </w:rPr>
        <w:t xml:space="preserve">НОЧУ </w:t>
      </w:r>
      <w:proofErr w:type="gramStart"/>
      <w:r w:rsidRPr="006A13F4">
        <w:rPr>
          <w:sz w:val="28"/>
          <w:szCs w:val="28"/>
        </w:rPr>
        <w:t>ВО</w:t>
      </w:r>
      <w:proofErr w:type="gramEnd"/>
      <w:r w:rsidRPr="006A13F4">
        <w:rPr>
          <w:sz w:val="28"/>
          <w:szCs w:val="28"/>
        </w:rPr>
        <w:t xml:space="preserve"> «Московский финансово-промышленный университет «Синергия»</w:t>
      </w:r>
    </w:p>
    <w:p w:rsidR="00514280" w:rsidRPr="006A13F4" w:rsidRDefault="00514280" w:rsidP="006A13F4">
      <w:pPr>
        <w:adjustRightInd w:val="0"/>
        <w:spacing w:line="360" w:lineRule="auto"/>
        <w:ind w:firstLine="709"/>
        <w:jc w:val="both"/>
        <w:rPr>
          <w:sz w:val="28"/>
          <w:szCs w:val="28"/>
          <w:lang w:bidi="ar-SA"/>
        </w:rPr>
      </w:pP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Ретроспективный анализ отечественного уголовного законодательства об ответственности несовершеннолетних позволяет отметить, что до XVIII в. отечественное уголовное право не содержало норм применительно к уголовному наказанию для данной категории лиц.</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Впервые об уголовной ответственности в отношении несовершеннолетних упоминается в Соборном уложении, Своде законов Русского царства, созданном в 1649 г. по указанию царя Алексея Михайловича.</w:t>
      </w:r>
    </w:p>
    <w:p w:rsidR="0037450D" w:rsidRPr="0037450D" w:rsidRDefault="0037450D" w:rsidP="0037450D">
      <w:pPr>
        <w:adjustRightInd w:val="0"/>
        <w:spacing w:line="360" w:lineRule="auto"/>
        <w:ind w:firstLine="709"/>
        <w:jc w:val="both"/>
        <w:rPr>
          <w:sz w:val="28"/>
          <w:szCs w:val="28"/>
          <w:lang w:bidi="ar-SA"/>
        </w:rPr>
      </w:pPr>
      <w:proofErr w:type="gramStart"/>
      <w:r w:rsidRPr="0037450D">
        <w:rPr>
          <w:sz w:val="28"/>
          <w:szCs w:val="28"/>
          <w:lang w:bidi="ar-SA"/>
        </w:rPr>
        <w:t>При правлении Петра 1 интерес к отве</w:t>
      </w:r>
      <w:bookmarkStart w:id="0" w:name="_GoBack"/>
      <w:bookmarkEnd w:id="0"/>
      <w:r w:rsidRPr="0037450D">
        <w:rPr>
          <w:sz w:val="28"/>
          <w:szCs w:val="28"/>
          <w:lang w:bidi="ar-SA"/>
        </w:rPr>
        <w:t>тственности лиц, не достигших совершеннолетия, был ослаблен, лишь в Артикуле 1715 года содержалась информация о том, что «наказание за воровство умаляется или оставляется ежели … вор будет младенец»</w:t>
      </w:r>
      <w:r w:rsidRPr="0037450D">
        <w:rPr>
          <w:sz w:val="28"/>
          <w:szCs w:val="28"/>
          <w:vertAlign w:val="superscript"/>
          <w:lang w:bidi="ar-SA"/>
        </w:rPr>
        <w:footnoteReference w:id="1"/>
      </w:r>
      <w:r w:rsidRPr="0037450D">
        <w:rPr>
          <w:sz w:val="28"/>
          <w:szCs w:val="28"/>
          <w:lang w:bidi="ar-SA"/>
        </w:rPr>
        <w:t>. Необходимо выделить, что Артикул не объяснял термин «младенец», лишь исходя из анализа правоприменительной практики того времени, можно сделать вывод о том, что лицо, не достигшее возраста 10</w:t>
      </w:r>
      <w:proofErr w:type="gramEnd"/>
      <w:r w:rsidRPr="0037450D">
        <w:rPr>
          <w:sz w:val="28"/>
          <w:szCs w:val="28"/>
          <w:lang w:bidi="ar-SA"/>
        </w:rPr>
        <w:t xml:space="preserve"> лет, считалось младенцем.</w:t>
      </w:r>
    </w:p>
    <w:p w:rsidR="0037450D" w:rsidRPr="0037450D" w:rsidRDefault="0037450D" w:rsidP="0037450D">
      <w:pPr>
        <w:adjustRightInd w:val="0"/>
        <w:spacing w:line="360" w:lineRule="auto"/>
        <w:ind w:firstLine="709"/>
        <w:jc w:val="both"/>
        <w:rPr>
          <w:sz w:val="28"/>
          <w:szCs w:val="28"/>
          <w:lang w:bidi="ar-SA"/>
        </w:rPr>
      </w:pPr>
      <w:proofErr w:type="gramStart"/>
      <w:r w:rsidRPr="0037450D">
        <w:rPr>
          <w:sz w:val="28"/>
          <w:szCs w:val="28"/>
          <w:lang w:bidi="ar-SA"/>
        </w:rPr>
        <w:t xml:space="preserve">К числу первых законодательных актов, затрагивающих вопросы уголовной ответственности несовершеннолетних, следует отнести Указ от 23 августа 1742 г. Согласно этому Указу, в тех случаях, когда совершено преступление лицом младше 17 лет, ему могло быть назначено наказание в виде ударов палкой или плеткой, а также наказание в виде отправления в монастырь, пребывание в котором, как считалось, способно исправить </w:t>
      </w:r>
      <w:r w:rsidRPr="0037450D">
        <w:rPr>
          <w:sz w:val="28"/>
          <w:szCs w:val="28"/>
          <w:lang w:bidi="ar-SA"/>
        </w:rPr>
        <w:lastRenderedPageBreak/>
        <w:t>ребенка.</w:t>
      </w:r>
      <w:proofErr w:type="gramEnd"/>
      <w:r w:rsidRPr="0037450D">
        <w:rPr>
          <w:sz w:val="28"/>
          <w:szCs w:val="28"/>
          <w:lang w:bidi="ar-SA"/>
        </w:rPr>
        <w:t xml:space="preserve"> Наказание в виде ссылки в дальние монастыри не могло быть сроком более пятнадцати лет</w:t>
      </w:r>
      <w:r w:rsidRPr="0037450D">
        <w:rPr>
          <w:sz w:val="28"/>
          <w:szCs w:val="28"/>
          <w:vertAlign w:val="superscript"/>
          <w:lang w:bidi="ar-SA"/>
        </w:rPr>
        <w:footnoteReference w:id="2"/>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В 1744 г. Сенатом был выпущен Указ «О наказаниях преступников малолетних», согласно которому были разграничены категории «несовершеннолетние» и «малолетние». К категории малолетних стали относить детей младше 12 лет, а к категории несовершеннолетних – в возрасте 12-17 лет. Согласно этому Указу, малолетним преступникам не могло быть назначено наказание в виде казни, к ним не могли применяться пытки, однако телесные наказания (палкой, плеткой) допускались. Если малолетним было совершено тяжкое преступление, то ему могло быть назначено наказание в виде прилюдной порки плетьми, а также наказание в виде отправления на работу в дальние монастыри</w:t>
      </w:r>
      <w:r w:rsidRPr="0037450D">
        <w:rPr>
          <w:sz w:val="28"/>
          <w:szCs w:val="28"/>
          <w:vertAlign w:val="superscript"/>
          <w:lang w:bidi="ar-SA"/>
        </w:rPr>
        <w:footnoteReference w:id="3"/>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В 1765 г. был издан Указ, с помощью которого впервые была предпринята попытка упорядочивания уголовных дел, ведущихся в отношении несовершеннолетних преступников.</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Так, если несовершеннолетним совершено преступление, в наказание за которое следует порка кнутом или смертная казнь, то такие уголовные дела надлежало передавать на рассмотрение в Сенат, где была создана специальная Экспедиция по делам малолетних преступников. Стоит отметить, что в Указе содержалась оговорка, что Сенат имеет право снизить наказание несовершеннолетнему преступнику, совершившему тяжкое преступление</w:t>
      </w:r>
      <w:r w:rsidRPr="0037450D">
        <w:rPr>
          <w:sz w:val="28"/>
          <w:szCs w:val="28"/>
          <w:vertAlign w:val="superscript"/>
          <w:lang w:bidi="ar-SA"/>
        </w:rPr>
        <w:footnoteReference w:id="4"/>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 xml:space="preserve">В Указе был сделан акцент на том, что расследование уголовных дел с несовершеннолетними преступниками должно вестись особенно тщательно и под четким контролем государства, чтобы не допустить применения в </w:t>
      </w:r>
      <w:r w:rsidRPr="0037450D">
        <w:rPr>
          <w:sz w:val="28"/>
          <w:szCs w:val="28"/>
          <w:lang w:bidi="ar-SA"/>
        </w:rPr>
        <w:lastRenderedPageBreak/>
        <w:t>отношении несовершеннолетних каких-либо пыток.</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Таким образом, можно сделать вывод, что уже к концу XVIII в. законодатель отмечал, что необходим особый контроль над рассмотрением уголовных дел в отношении несовершеннолетних, поскольку они являются особой категорией преступников. Также законодательством была предусмотрена возможность снизить, смягчить наказание, что указывает на гуманное отношение к несовершеннолетним преступникам</w:t>
      </w:r>
      <w:r w:rsidRPr="0037450D">
        <w:rPr>
          <w:sz w:val="28"/>
          <w:szCs w:val="28"/>
          <w:vertAlign w:val="superscript"/>
          <w:lang w:bidi="ar-SA"/>
        </w:rPr>
        <w:footnoteReference w:id="5"/>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С учетом вышеизложенного можно отметить, что к концу XVIII века сформировались специфические признаки уголовной ответственности и наказания несовершеннолетних, в то же время все нормы имели бессистемный, разрозненный характер, что и объяснило целесообразность и своевременность разработки и принятия полноценного нормативного акта, который бы системно предусматривал вопросы уголовной ответственности несовершеннолетних.</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Первый полноценный комплексный нормативный акт увидел свет в 1832 г. и был назван «Свод законов Российской империи». Данный нормативный акт состоял из нескольких томов, том № 5 касался уголовного права. В отношении несовершеннолетних преступников закреплялись устоявшиеся нормы уголовной ответственности и наказания. Закрепление принципов смягчения наказания для несовершеннолетних преступников было впервые зафиксировано в данном нормативном документе</w:t>
      </w:r>
      <w:r w:rsidRPr="0037450D">
        <w:rPr>
          <w:sz w:val="28"/>
          <w:szCs w:val="28"/>
          <w:vertAlign w:val="superscript"/>
          <w:lang w:bidi="ar-SA"/>
        </w:rPr>
        <w:footnoteReference w:id="6"/>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Последующее законодательное развитие уголовной ответственности несовершеннолетних нашло свое отражение в Уложении о наказаниях уголовных и исправительных 1845 года.</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 xml:space="preserve">В соответствии с данным нормативно-правовым актом закреплялся сложный механизм привлечения к ответственности несовершеннолетних, а именно, лица до 10 лет не привлекались к уголовной ответственности, а </w:t>
      </w:r>
      <w:r w:rsidRPr="0037450D">
        <w:rPr>
          <w:sz w:val="28"/>
          <w:szCs w:val="28"/>
          <w:lang w:bidi="ar-SA"/>
        </w:rPr>
        <w:lastRenderedPageBreak/>
        <w:t>передавались близким родственникам для исправления. Для лиц, достигших возраста 10 лет, государство предусматривало уголовную ответственность в зависимости от совершенного преступления.</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Уложением закреплялось, что дети до десяти лет не могут оценивать свои поступки, поэтому наказание им назначаться не может, надлежит только передать их лицам, которые будут осуществлять над ними более строгий контроль и которые смогут правильно воспитать ребенка, чтобы он более не совершал преступлений. Такими лицами могли быть как родители, так и иные родственники, а также опекуны</w:t>
      </w:r>
      <w:r w:rsidRPr="0037450D">
        <w:rPr>
          <w:sz w:val="28"/>
          <w:szCs w:val="28"/>
          <w:vertAlign w:val="superscript"/>
          <w:lang w:bidi="ar-SA"/>
        </w:rPr>
        <w:footnoteReference w:id="7"/>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Для детей в возрасте 10-13 лет (включительно) предусматривалась аналогичная мера ответственности, но только в том случае, если судом будет доказано, что, совершая какое-либо преступление, ребенок не мог отдавать себе отчет в том, что это именно преступление закона. К числу недостатка Уложения следует отнести то, что в нем не определялось, как именно доказать тот факт, что ребенок совершил преступление по неразумению, по непониманию. Можно предположить, что в данном случае речь шла о детях, которые являются невменяемыми, с низким уровнем умственного развития</w:t>
      </w:r>
      <w:r w:rsidRPr="0037450D">
        <w:rPr>
          <w:sz w:val="28"/>
          <w:szCs w:val="28"/>
          <w:vertAlign w:val="superscript"/>
          <w:lang w:bidi="ar-SA"/>
        </w:rPr>
        <w:footnoteReference w:id="8"/>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Вместе с тем следует обратить внимание на позитивную тенденцию исправления детей, совершивших преступления, без наказания, а лишь с помощью воспитательных мер, которые должны быть направлены на то, чтобы несовершеннолетний исправился и в будущем не совершал преступления.</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Несовершеннолетним преступникам в возрасте 14-21 года, назначались такие наказания: аналогичные с взрослыми наказаниями, но осуществлялись они не палачами, а полицейскими; вместо плетей наказывали розгами; работы длились меньше, чем у взрослых, на треть; работа на каторге сроком до 20 лет.</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lastRenderedPageBreak/>
        <w:t>Таким образом, ценность указанного нормативного акта для развития отечественного уголовного права заключалась в том, что в нем были закреплены возрастные категории несовершеннолетних преступников, а также закреплена норма о том, что для вынесения уголовного наказания в отношении преступника в возрасте 10-13 лет необходимо, чтобы преступные действия им были осознаваемы.</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В «Уставе уголовного судопроизводства», который был принят в 1892 г., впервые была закреплена норма относительно права несовершеннолетнего на помощь квалифицированного эксперта.</w:t>
      </w:r>
    </w:p>
    <w:p w:rsidR="0037450D" w:rsidRPr="0037450D" w:rsidRDefault="0037450D" w:rsidP="0037450D">
      <w:pPr>
        <w:adjustRightInd w:val="0"/>
        <w:spacing w:line="360" w:lineRule="auto"/>
        <w:ind w:firstLine="709"/>
        <w:jc w:val="both"/>
        <w:rPr>
          <w:sz w:val="28"/>
          <w:szCs w:val="28"/>
          <w:lang w:bidi="ar-SA"/>
        </w:rPr>
      </w:pPr>
      <w:proofErr w:type="gramStart"/>
      <w:r w:rsidRPr="0037450D">
        <w:rPr>
          <w:sz w:val="28"/>
          <w:szCs w:val="28"/>
          <w:lang w:bidi="ar-SA"/>
        </w:rPr>
        <w:t>Ужесточение наказаний в отношении несовершеннолетних преступников произошло в 1897 г., когда Законом «Новый Закон о малолетних и несовершеннолетних преступниках» устанавливалось, что несовершеннолетние преступники 10-14 лет, которые совершали тяжкое преступление, за которое взрослым назначалось наказание в виде тюремного срока, также могли быть направлены в особые помещения, которые располагались при тюрьмах, причем срок заключения мог составлять 1-5 лет.</w:t>
      </w:r>
      <w:proofErr w:type="gramEnd"/>
      <w:r w:rsidRPr="0037450D">
        <w:rPr>
          <w:sz w:val="28"/>
          <w:szCs w:val="28"/>
          <w:lang w:bidi="ar-SA"/>
        </w:rPr>
        <w:t xml:space="preserve"> В том случае, если подобные преступления совершались несовершеннолетними в возрасте 14-17 лет, то срок наказания мог быть уже 3-12 лет</w:t>
      </w:r>
      <w:r w:rsidRPr="0037450D">
        <w:rPr>
          <w:sz w:val="28"/>
          <w:szCs w:val="28"/>
          <w:vertAlign w:val="superscript"/>
          <w:lang w:bidi="ar-SA"/>
        </w:rPr>
        <w:footnoteReference w:id="9"/>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 xml:space="preserve">Результаты исследования позволяют утверждать, что вплоть до первой половины XVIII в. уголовное право Российской империи не включало в себя отдельных положений, которые бы касались преступности несовершеннолетних и малолетних и ответственности за нее. Об исправлении несовершеннолетних преступников впервые законодатель задумался уже в середине XVIII в., когда государством было осознано, что, прежде всего, необходимо исправлять и правильно воспитывать </w:t>
      </w:r>
      <w:r w:rsidRPr="0037450D">
        <w:rPr>
          <w:sz w:val="28"/>
          <w:szCs w:val="28"/>
          <w:lang w:bidi="ar-SA"/>
        </w:rPr>
        <w:lastRenderedPageBreak/>
        <w:t>несовершеннолетних преступников, а не наказывать их</w:t>
      </w:r>
      <w:r w:rsidRPr="0037450D">
        <w:rPr>
          <w:sz w:val="28"/>
          <w:szCs w:val="28"/>
          <w:vertAlign w:val="superscript"/>
          <w:lang w:bidi="ar-SA"/>
        </w:rPr>
        <w:footnoteReference w:id="10"/>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Законодатель понимал, что необходим особый контроль над уголовными делами в отношении несовершеннолетних, поскольку они являются особой категорией преступников. Большая часть норм и принципов построения института наказания послужила основой для современного уголовного права. Переход к советской власти ознаменовался упразднением специальных судов и установлением новой нормы, согласно которой несовершеннолетних преступников даже до наступления 17-летнего возраста можно заключить в тюрьму</w:t>
      </w:r>
      <w:r w:rsidRPr="0037450D">
        <w:rPr>
          <w:sz w:val="28"/>
          <w:szCs w:val="28"/>
          <w:vertAlign w:val="superscript"/>
          <w:lang w:bidi="ar-SA"/>
        </w:rPr>
        <w:footnoteReference w:id="11"/>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 xml:space="preserve">В 1918 г. Народным комиссариатом юстиции была выпущена инструкция, согласно которой несовершеннолетних преступников надлежало содержать в </w:t>
      </w:r>
      <w:proofErr w:type="spellStart"/>
      <w:r w:rsidRPr="0037450D">
        <w:rPr>
          <w:sz w:val="28"/>
          <w:szCs w:val="28"/>
          <w:lang w:bidi="ar-SA"/>
        </w:rPr>
        <w:t>реформаториях</w:t>
      </w:r>
      <w:proofErr w:type="spellEnd"/>
      <w:r w:rsidRPr="0037450D">
        <w:rPr>
          <w:sz w:val="28"/>
          <w:szCs w:val="28"/>
          <w:lang w:bidi="ar-SA"/>
        </w:rPr>
        <w:t xml:space="preserve"> и земледельческих колониях.</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В 1919 г. был установлен возраст назначения уголовной ответственности несовершеннолетним с 14 до 18 лет.</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В 1922 году был принят новый Уголовный Кодекс, который снизил возраст привлечения лица к ответственности до 14 лет. Данный нормативно-правовой акт для лиц от 14 до 16 предусматривал смягчение санкции наполовину, для лиц от 16 до 18 лет назначалось наказание, смягчающееся на 1/3 от высшего размера санкции соответствующей статьи.</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Меры медико-педагогического воздействия по-прежнему оставались актуальными и необходимыми для лиц, не достигших возраста 16 лет. Если меры воспитательного воздействия были не эффективны, то комиссия по делам несовершеннолетних издавало постановление о привлечении лица к уголовной ответственности</w:t>
      </w:r>
      <w:r w:rsidRPr="0037450D">
        <w:rPr>
          <w:sz w:val="28"/>
          <w:szCs w:val="28"/>
          <w:vertAlign w:val="superscript"/>
          <w:lang w:bidi="ar-SA"/>
        </w:rPr>
        <w:footnoteReference w:id="12"/>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 xml:space="preserve">Определения «несовершеннолетний правонарушитель» и «малолетний </w:t>
      </w:r>
      <w:r w:rsidRPr="0037450D">
        <w:rPr>
          <w:sz w:val="28"/>
          <w:szCs w:val="28"/>
          <w:lang w:bidi="ar-SA"/>
        </w:rPr>
        <w:lastRenderedPageBreak/>
        <w:t>правонарушитель» впервые в уголовном законодательстве были закреплены в 1924 году. Установление возраста и точных ситуаций привлечения преступников к ответственности отдала на усмотрение союзным республикам.</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УК РСФСР 1926 года не включал в себя предписаний о возрасте, следовательно, разделение лиц, не достигших совершеннолетия, на две группы сохранялось в рамках этой концепции.</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С 1929 года уголовная ответственность лиц в возрасте от 14 до 16 лет была изъята.</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Еще одно нововведение, общее сокращение норм уголовной ответственности и наказания для несовершеннолетних в возрасте 14-16 лет, произошло после ввода в действие «Положения о судоустройстве СССР» в 1922 г., согласно которому наказание для данной категории преступников снижалось на одну треть</w:t>
      </w:r>
      <w:r w:rsidRPr="0037450D">
        <w:rPr>
          <w:sz w:val="28"/>
          <w:szCs w:val="28"/>
          <w:vertAlign w:val="superscript"/>
          <w:lang w:bidi="ar-SA"/>
        </w:rPr>
        <w:footnoteReference w:id="13"/>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В 1935 г. возраст уголовной ответственности законодательно был понижен до 12 лет в случае совершения тяжких преступлений.</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С принятием Уголовного кодекса РСФСР 1960 г. законодательство об ответственности несовершеннолетних становится все более гуманным.</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В редакции УК РСФСР 1960 г. число преступлений, за совершение которых можно было привлекать к ответственности несовершеннолетних в возрасте от 14 до 16 лет, значительно сократилось, изменился порядок применения к несовершеннолетним мерам принудительно-воспитательного воздействия.</w:t>
      </w:r>
    </w:p>
    <w:p w:rsidR="0037450D" w:rsidRPr="0037450D" w:rsidRDefault="0037450D" w:rsidP="0037450D">
      <w:pPr>
        <w:adjustRightInd w:val="0"/>
        <w:spacing w:line="360" w:lineRule="auto"/>
        <w:ind w:firstLine="709"/>
        <w:jc w:val="both"/>
        <w:rPr>
          <w:sz w:val="28"/>
          <w:szCs w:val="28"/>
          <w:lang w:bidi="ar-SA"/>
        </w:rPr>
      </w:pPr>
      <w:proofErr w:type="gramStart"/>
      <w:r w:rsidRPr="0037450D">
        <w:rPr>
          <w:sz w:val="28"/>
          <w:szCs w:val="28"/>
          <w:lang w:bidi="ar-SA"/>
        </w:rPr>
        <w:t xml:space="preserve">Согласно Постановлению Пленума Верховного Суда СССР от 3 декабря 1976 г. «О практике применения судами законодательства по делам о преступлениях несовершеннолетних и о вовлечении их в преступную и иную антиобщественную деятельность» «наказание несовершеннолетних в особой степени должно быть подчинено цели исправления и перевоспитания </w:t>
      </w:r>
      <w:r w:rsidRPr="0037450D">
        <w:rPr>
          <w:sz w:val="28"/>
          <w:szCs w:val="28"/>
          <w:lang w:bidi="ar-SA"/>
        </w:rPr>
        <w:lastRenderedPageBreak/>
        <w:t>виновных и предупреждения совершения новых преступлений» (в редакции Постановления Пленума от 05.12.1986 № 17)</w:t>
      </w:r>
      <w:r w:rsidRPr="0037450D">
        <w:rPr>
          <w:sz w:val="28"/>
          <w:szCs w:val="28"/>
          <w:vertAlign w:val="superscript"/>
          <w:lang w:bidi="ar-SA"/>
        </w:rPr>
        <w:footnoteReference w:id="14"/>
      </w:r>
      <w:r w:rsidRPr="0037450D">
        <w:rPr>
          <w:sz w:val="28"/>
          <w:szCs w:val="28"/>
          <w:lang w:bidi="ar-SA"/>
        </w:rPr>
        <w:t>.</w:t>
      </w:r>
      <w:proofErr w:type="gramEnd"/>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В 1989 г. впервые были созданы управления по профилактической работе с несовершеннолетними преступниками, а также специальные воспитательные трудовые колонии, созданные для несовершеннолетних, которым было назначено наказание в виде лишения свободы. Кроме того, при назначении наказаний впервые стали приниматься во внимание особенности личности несовершеннолетнего, а также обстоятельства преступления, его характеристики из школы, от соседей.</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Стоит отметить, что все чаще стали применяться отсрочки уголовного наказания, что еще раз свидетельствует о том, что постепенно нормы уголовного права в отношении несовершеннолетних преступников становились все более гуманными</w:t>
      </w:r>
      <w:r w:rsidRPr="0037450D">
        <w:rPr>
          <w:sz w:val="28"/>
          <w:szCs w:val="28"/>
          <w:vertAlign w:val="superscript"/>
          <w:lang w:bidi="ar-SA"/>
        </w:rPr>
        <w:footnoteReference w:id="15"/>
      </w:r>
      <w:r w:rsidRPr="0037450D">
        <w:rPr>
          <w:sz w:val="28"/>
          <w:szCs w:val="28"/>
          <w:lang w:bidi="ar-SA"/>
        </w:rPr>
        <w:t>.</w:t>
      </w:r>
    </w:p>
    <w:p w:rsidR="0037450D" w:rsidRPr="0037450D" w:rsidRDefault="0037450D" w:rsidP="0037450D">
      <w:pPr>
        <w:adjustRightInd w:val="0"/>
        <w:spacing w:line="360" w:lineRule="auto"/>
        <w:ind w:firstLine="709"/>
        <w:jc w:val="both"/>
        <w:rPr>
          <w:sz w:val="28"/>
          <w:szCs w:val="28"/>
          <w:lang w:bidi="ar-SA"/>
        </w:rPr>
      </w:pPr>
      <w:r w:rsidRPr="0037450D">
        <w:rPr>
          <w:sz w:val="28"/>
          <w:szCs w:val="28"/>
          <w:lang w:bidi="ar-SA"/>
        </w:rPr>
        <w:t>Следует отметить, что особенности статуса несовершеннолетнего лица во множестве правоотношений, существующих в обществе, диктуют необходимость особого подхода в случае привлечения его к уголовной ответственности, и это напрямую указано в отечественном уголовном законодательстве на протяжении всего его развития.</w:t>
      </w:r>
    </w:p>
    <w:p w:rsidR="0037450D" w:rsidRPr="0037450D" w:rsidRDefault="0037450D" w:rsidP="0037450D">
      <w:pPr>
        <w:adjustRightInd w:val="0"/>
        <w:spacing w:line="360" w:lineRule="auto"/>
        <w:ind w:firstLine="709"/>
        <w:jc w:val="both"/>
        <w:rPr>
          <w:sz w:val="28"/>
          <w:szCs w:val="28"/>
          <w:lang w:bidi="ar-SA"/>
        </w:rPr>
      </w:pPr>
      <w:proofErr w:type="gramStart"/>
      <w:r w:rsidRPr="0037450D">
        <w:rPr>
          <w:sz w:val="28"/>
          <w:szCs w:val="28"/>
          <w:lang w:bidi="ar-SA"/>
        </w:rPr>
        <w:t>При разработке Уголовного Кодекса Российской Федерации 1996 года был учтен не только предыдущий опыт, но и современные социально-психологические характеристики несовершеннолетних: акселерация не только в физической, но и в интеллектуально-волевой сфере, более широкое участие подростков во всех видах деятельности, как социально-позитивной, так и негативной, в частности, в групповой преступной деятельности, распад семьи и увеличение в связи с этим числа беспризорных и</w:t>
      </w:r>
      <w:proofErr w:type="gramEnd"/>
      <w:r w:rsidRPr="0037450D">
        <w:rPr>
          <w:sz w:val="28"/>
          <w:szCs w:val="28"/>
          <w:lang w:bidi="ar-SA"/>
        </w:rPr>
        <w:t xml:space="preserve"> безнадзорных детей, которые пополняют ряды преступников, и т.п.</w:t>
      </w:r>
    </w:p>
    <w:p w:rsidR="001A5A13" w:rsidRDefault="0037450D" w:rsidP="0037450D">
      <w:pPr>
        <w:adjustRightInd w:val="0"/>
        <w:spacing w:line="360" w:lineRule="auto"/>
        <w:ind w:firstLine="709"/>
        <w:jc w:val="both"/>
        <w:rPr>
          <w:sz w:val="28"/>
          <w:szCs w:val="28"/>
          <w:lang w:bidi="ar-SA"/>
        </w:rPr>
      </w:pPr>
      <w:r w:rsidRPr="0037450D">
        <w:rPr>
          <w:sz w:val="28"/>
          <w:szCs w:val="28"/>
          <w:lang w:bidi="ar-SA"/>
        </w:rPr>
        <w:lastRenderedPageBreak/>
        <w:t>Таким образом, можно сделать вывод о том, что институт уголовной ответственности несовершеннолетних не является безупречными и имеет существенные недоработки, несмотря на довольно значительное число нормативно-правовых актов. Ему необходимо непрерывное обновление и актуализация исходя из отличительных черт развития нынешнего общества. Всё чаще правоведы при разрешении проблемных аспектов предлагают создание единого нормативно-правового акта, который бы регулировал вопросы не только привлечения к ответственности лиц несовершеннолетнего возраста, но и специфику процесса отбывания ими наказания.</w:t>
      </w:r>
    </w:p>
    <w:p w:rsidR="00DD76F2" w:rsidRPr="006A13F4" w:rsidRDefault="00DD76F2" w:rsidP="006A13F4">
      <w:pPr>
        <w:adjustRightInd w:val="0"/>
        <w:spacing w:line="360" w:lineRule="auto"/>
        <w:ind w:firstLine="709"/>
        <w:jc w:val="both"/>
        <w:rPr>
          <w:sz w:val="28"/>
          <w:szCs w:val="28"/>
          <w:lang w:bidi="ar-SA"/>
        </w:rPr>
      </w:pPr>
    </w:p>
    <w:sectPr w:rsidR="00DD76F2" w:rsidRPr="006A13F4" w:rsidSect="002674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E40" w:rsidRDefault="001A6E40" w:rsidP="00C2049F">
      <w:r>
        <w:separator/>
      </w:r>
    </w:p>
  </w:endnote>
  <w:endnote w:type="continuationSeparator" w:id="0">
    <w:p w:rsidR="001A6E40" w:rsidRDefault="001A6E40" w:rsidP="00C2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E40" w:rsidRDefault="001A6E40" w:rsidP="00C2049F">
      <w:r>
        <w:separator/>
      </w:r>
    </w:p>
  </w:footnote>
  <w:footnote w:type="continuationSeparator" w:id="0">
    <w:p w:rsidR="001A6E40" w:rsidRDefault="001A6E40" w:rsidP="00C2049F">
      <w:r>
        <w:continuationSeparator/>
      </w:r>
    </w:p>
  </w:footnote>
  <w:footnote w:id="1">
    <w:p w:rsidR="0037450D" w:rsidRPr="0037450D" w:rsidRDefault="0037450D" w:rsidP="0037450D">
      <w:pPr>
        <w:pStyle w:val="a3"/>
        <w:jc w:val="both"/>
      </w:pPr>
      <w:r w:rsidRPr="0037450D">
        <w:rPr>
          <w:rStyle w:val="a5"/>
        </w:rPr>
        <w:footnoteRef/>
      </w:r>
      <w:r w:rsidRPr="0037450D">
        <w:t xml:space="preserve"> Чистяков О.И. Российское законодательство X-XX вв.: в 9 т. Т.4. М.</w:t>
      </w:r>
      <w:proofErr w:type="gramStart"/>
      <w:r w:rsidRPr="0037450D">
        <w:t xml:space="preserve"> :</w:t>
      </w:r>
      <w:proofErr w:type="gramEnd"/>
      <w:r w:rsidRPr="0037450D">
        <w:t xml:space="preserve"> Юридическая литература, 1986. 512 с.</w:t>
      </w:r>
    </w:p>
  </w:footnote>
  <w:footnote w:id="2">
    <w:p w:rsidR="0037450D" w:rsidRPr="0037450D" w:rsidRDefault="0037450D" w:rsidP="0037450D">
      <w:pPr>
        <w:pStyle w:val="a3"/>
        <w:jc w:val="both"/>
      </w:pPr>
      <w:r w:rsidRPr="0037450D">
        <w:rPr>
          <w:rStyle w:val="a5"/>
        </w:rPr>
        <w:footnoteRef/>
      </w:r>
      <w:r w:rsidRPr="0037450D">
        <w:t xml:space="preserve"> Белякова О.В. Краткий исторический анализ практики назначения наказаний несовершеннолетним осужденным в России // Альманах современной науки и образования. 2014. № 12. С. 7-9.</w:t>
      </w:r>
    </w:p>
  </w:footnote>
  <w:footnote w:id="3">
    <w:p w:rsidR="0037450D" w:rsidRPr="0037450D" w:rsidRDefault="0037450D" w:rsidP="0037450D">
      <w:pPr>
        <w:pStyle w:val="a3"/>
        <w:jc w:val="both"/>
      </w:pPr>
      <w:r w:rsidRPr="0037450D">
        <w:rPr>
          <w:rStyle w:val="a5"/>
        </w:rPr>
        <w:footnoteRef/>
      </w:r>
      <w:r w:rsidRPr="0037450D">
        <w:t xml:space="preserve"> Бабченко, А. И. История становления и развития отечественного законодательства об уголовной ответственности несовершеннолетних / А. И. Бабченко, Т. В. </w:t>
      </w:r>
      <w:proofErr w:type="spellStart"/>
      <w:r w:rsidRPr="0037450D">
        <w:t>Лазутина</w:t>
      </w:r>
      <w:proofErr w:type="spellEnd"/>
      <w:r w:rsidRPr="0037450D">
        <w:t xml:space="preserve"> // Уголовное судопроизводство по делам несовершеннолетних и ювенальная юстиция: проблемы и перспективы развития (правовые, социальные и психолого-педагогические аспекты)</w:t>
      </w:r>
      <w:proofErr w:type="gramStart"/>
      <w:r w:rsidRPr="0037450D">
        <w:t xml:space="preserve"> :</w:t>
      </w:r>
      <w:proofErr w:type="gramEnd"/>
      <w:r w:rsidRPr="0037450D">
        <w:t xml:space="preserve"> Сборник статей научно-представительских мероприятий, Руза, 08 февраля – 11  2021 года / Коллектив авторов. – Руза: Индивидуальный предприниматель Коняхин Александр Викторович, 2021. – С. 7-9. – EDN GRDMKC.</w:t>
      </w:r>
    </w:p>
  </w:footnote>
  <w:footnote w:id="4">
    <w:p w:rsidR="0037450D" w:rsidRPr="0037450D" w:rsidRDefault="0037450D" w:rsidP="0037450D">
      <w:pPr>
        <w:pStyle w:val="a3"/>
        <w:jc w:val="both"/>
      </w:pPr>
      <w:r w:rsidRPr="0037450D">
        <w:rPr>
          <w:rStyle w:val="a5"/>
        </w:rPr>
        <w:footnoteRef/>
      </w:r>
      <w:r w:rsidRPr="0037450D">
        <w:t xml:space="preserve"> Степаненко А.В. Развитие и применение отдельных видов уголовных наказаний к несовершеннолетним // Российская юстиция. 2014. № 4. С. 279-284.</w:t>
      </w:r>
    </w:p>
  </w:footnote>
  <w:footnote w:id="5">
    <w:p w:rsidR="0037450D" w:rsidRPr="0037450D" w:rsidRDefault="0037450D" w:rsidP="0037450D">
      <w:pPr>
        <w:pStyle w:val="a3"/>
        <w:jc w:val="both"/>
      </w:pPr>
      <w:r w:rsidRPr="0037450D">
        <w:rPr>
          <w:rStyle w:val="a5"/>
        </w:rPr>
        <w:footnoteRef/>
      </w:r>
      <w:r w:rsidRPr="0037450D">
        <w:t xml:space="preserve"> Салахов, Э. Б. История развития уголовного законодательства об ответственности несовершеннолетних / Э. Б. Салахов // Молодой ученый. – 2022. – № 52(447). – С. 285-288. – EDN SCYYAD.</w:t>
      </w:r>
    </w:p>
  </w:footnote>
  <w:footnote w:id="6">
    <w:p w:rsidR="0037450D" w:rsidRPr="0037450D" w:rsidRDefault="0037450D" w:rsidP="0037450D">
      <w:pPr>
        <w:pStyle w:val="a3"/>
        <w:jc w:val="both"/>
      </w:pPr>
      <w:r w:rsidRPr="0037450D">
        <w:rPr>
          <w:rStyle w:val="a5"/>
        </w:rPr>
        <w:footnoteRef/>
      </w:r>
      <w:r w:rsidRPr="0037450D">
        <w:t xml:space="preserve"> Кравцова, О. О. История развития уголовного законодательства об ответственности и наказании несовершеннолетних / О. О. Кравцова // Научный электронный журнал Меридиан. – 2022. – № 1(63). – С. 78-80. – EDN JRLHZX.</w:t>
      </w:r>
    </w:p>
  </w:footnote>
  <w:footnote w:id="7">
    <w:p w:rsidR="0037450D" w:rsidRPr="0037450D" w:rsidRDefault="0037450D" w:rsidP="0037450D">
      <w:pPr>
        <w:pStyle w:val="a3"/>
        <w:jc w:val="both"/>
      </w:pPr>
      <w:r w:rsidRPr="0037450D">
        <w:rPr>
          <w:rStyle w:val="a5"/>
        </w:rPr>
        <w:footnoteRef/>
      </w:r>
      <w:r w:rsidRPr="0037450D">
        <w:t xml:space="preserve"> Королева, Е. А. История развития отечественного уголовного законодательства об ответственности несовершеннолетних в XX в / Е. А. Королева // Студенческий вестник. – 2023. – № 1-4(240). – С. 62-63. – EDN BZLEDU.</w:t>
      </w:r>
    </w:p>
  </w:footnote>
  <w:footnote w:id="8">
    <w:p w:rsidR="0037450D" w:rsidRPr="0037450D" w:rsidRDefault="0037450D" w:rsidP="0037450D">
      <w:pPr>
        <w:pStyle w:val="a3"/>
        <w:jc w:val="both"/>
      </w:pPr>
      <w:r w:rsidRPr="0037450D">
        <w:rPr>
          <w:rStyle w:val="a5"/>
        </w:rPr>
        <w:footnoteRef/>
      </w:r>
      <w:r w:rsidRPr="0037450D">
        <w:t xml:space="preserve"> Салахов, Э. Б. История развития уголовного законодательства об ответственности несовершеннолетних / Э. Б. Салахов // Молодой ученый. – 2022. – № 52(447). – С. 285-288. – EDN SCYYAD.</w:t>
      </w:r>
    </w:p>
  </w:footnote>
  <w:footnote w:id="9">
    <w:p w:rsidR="0037450D" w:rsidRPr="0037450D" w:rsidRDefault="0037450D" w:rsidP="0037450D">
      <w:pPr>
        <w:pStyle w:val="a3"/>
        <w:jc w:val="both"/>
      </w:pPr>
      <w:r w:rsidRPr="0037450D">
        <w:rPr>
          <w:rStyle w:val="a5"/>
        </w:rPr>
        <w:footnoteRef/>
      </w:r>
      <w:r w:rsidRPr="0037450D">
        <w:t xml:space="preserve"> </w:t>
      </w:r>
      <w:proofErr w:type="spellStart"/>
      <w:r w:rsidRPr="0037450D">
        <w:t>Шермадини</w:t>
      </w:r>
      <w:proofErr w:type="spellEnd"/>
      <w:r w:rsidRPr="0037450D">
        <w:t xml:space="preserve">, Д. Т. История развития законодательства об уголовной ответственности несовершеннолетних / Д. Т. </w:t>
      </w:r>
      <w:proofErr w:type="spellStart"/>
      <w:r w:rsidRPr="0037450D">
        <w:t>Шермадини</w:t>
      </w:r>
      <w:proofErr w:type="spellEnd"/>
      <w:r w:rsidRPr="0037450D">
        <w:t>, К. А. Долгополов // Актуальные проблемы и перспективы развития современной науки</w:t>
      </w:r>
      <w:proofErr w:type="gramStart"/>
      <w:r w:rsidRPr="0037450D">
        <w:t xml:space="preserve"> :</w:t>
      </w:r>
      <w:proofErr w:type="gramEnd"/>
      <w:r w:rsidRPr="0037450D">
        <w:t xml:space="preserve"> сборник научных трудов по материалам VI Заочной научно-практической конференции с международным участием, Ставрополь, 30 апреля 2020 года. – Ставрополь: Общество с ограниченной ответственностью "СЕКВОЙЯ", 2020. – С. 285-289. – EDN MYHDIY.</w:t>
      </w:r>
    </w:p>
  </w:footnote>
  <w:footnote w:id="10">
    <w:p w:rsidR="0037450D" w:rsidRPr="0037450D" w:rsidRDefault="0037450D" w:rsidP="0037450D">
      <w:pPr>
        <w:pStyle w:val="a3"/>
        <w:jc w:val="both"/>
      </w:pPr>
      <w:r w:rsidRPr="0037450D">
        <w:rPr>
          <w:rStyle w:val="a5"/>
        </w:rPr>
        <w:footnoteRef/>
      </w:r>
      <w:r w:rsidRPr="0037450D">
        <w:t xml:space="preserve"> Слащева, А. С. История развития уголовного законодательства, регламентирующего ответственность несовершеннолетних / А. С. Слащева // Юриспруденция в теории и на практике: актуальные вопросы и современные аспекты</w:t>
      </w:r>
      <w:proofErr w:type="gramStart"/>
      <w:r w:rsidRPr="0037450D">
        <w:t xml:space="preserve"> :</w:t>
      </w:r>
      <w:proofErr w:type="gramEnd"/>
      <w:r w:rsidRPr="0037450D">
        <w:t xml:space="preserve"> Сборник статей VII Международной научно-практической конференции, Пенза, 15 декабря 2020 года. – Пенза: "Наука и Просвещение" (ИП Гуляев Г.Ю.), 2020. – С. 136-139. – EDN CSYENH.</w:t>
      </w:r>
    </w:p>
  </w:footnote>
  <w:footnote w:id="11">
    <w:p w:rsidR="0037450D" w:rsidRPr="0037450D" w:rsidRDefault="0037450D" w:rsidP="0037450D">
      <w:pPr>
        <w:pStyle w:val="a3"/>
        <w:jc w:val="both"/>
      </w:pPr>
      <w:r w:rsidRPr="0037450D">
        <w:rPr>
          <w:rStyle w:val="a5"/>
        </w:rPr>
        <w:footnoteRef/>
      </w:r>
      <w:r w:rsidRPr="0037450D">
        <w:t xml:space="preserve"> Веселова, П. А. Тенденции развития законодательства об уголовной ответственности несовершеннолетних </w:t>
      </w:r>
      <w:proofErr w:type="spellStart"/>
      <w:r w:rsidRPr="0037450D">
        <w:t>вроссии</w:t>
      </w:r>
      <w:proofErr w:type="spellEnd"/>
      <w:r w:rsidRPr="0037450D">
        <w:t xml:space="preserve"> / П. А. Веселова // Аллея науки. – 2020. – Т. 2, № 1(40). – С. 649-651. – EDN HBGKOD.</w:t>
      </w:r>
    </w:p>
  </w:footnote>
  <w:footnote w:id="12">
    <w:p w:rsidR="0037450D" w:rsidRPr="0037450D" w:rsidRDefault="0037450D" w:rsidP="0037450D">
      <w:pPr>
        <w:pStyle w:val="a3"/>
        <w:jc w:val="both"/>
      </w:pPr>
      <w:r w:rsidRPr="0037450D">
        <w:rPr>
          <w:rStyle w:val="a5"/>
        </w:rPr>
        <w:footnoteRef/>
      </w:r>
      <w:r w:rsidRPr="0037450D">
        <w:t xml:space="preserve"> </w:t>
      </w:r>
      <w:proofErr w:type="spellStart"/>
      <w:r w:rsidRPr="0037450D">
        <w:t>Сабитов</w:t>
      </w:r>
      <w:proofErr w:type="spellEnd"/>
      <w:r w:rsidRPr="0037450D">
        <w:t xml:space="preserve">, Р. А. Тенденции исторического развития уголовной ответственности несовершеннолетних в России / Р. А. </w:t>
      </w:r>
      <w:proofErr w:type="spellStart"/>
      <w:r w:rsidRPr="0037450D">
        <w:t>Сабитов</w:t>
      </w:r>
      <w:proofErr w:type="spellEnd"/>
      <w:r w:rsidRPr="0037450D">
        <w:t>, С. Н. Жаров, В. В. Денисович // Пробелы в российском законодательстве. – 2022. – Т. 15, № 7. – С. 160-164. – EDN PHHMHT.</w:t>
      </w:r>
    </w:p>
  </w:footnote>
  <w:footnote w:id="13">
    <w:p w:rsidR="0037450D" w:rsidRPr="0037450D" w:rsidRDefault="0037450D" w:rsidP="0037450D">
      <w:pPr>
        <w:pStyle w:val="a3"/>
        <w:jc w:val="both"/>
      </w:pPr>
      <w:r w:rsidRPr="0037450D">
        <w:rPr>
          <w:rStyle w:val="a5"/>
        </w:rPr>
        <w:footnoteRef/>
      </w:r>
      <w:r w:rsidRPr="0037450D">
        <w:t xml:space="preserve"> </w:t>
      </w:r>
      <w:proofErr w:type="spellStart"/>
      <w:r w:rsidRPr="0037450D">
        <w:t>Чуканова</w:t>
      </w:r>
      <w:proofErr w:type="spellEnd"/>
      <w:r w:rsidRPr="0037450D">
        <w:t xml:space="preserve">, Е. С. Уголовная ответственность несовершеннолетних: основные этапы исторического развития отечественного законодательства / Е. С. </w:t>
      </w:r>
      <w:proofErr w:type="spellStart"/>
      <w:r w:rsidRPr="0037450D">
        <w:t>Чуканова</w:t>
      </w:r>
      <w:proofErr w:type="spellEnd"/>
      <w:r w:rsidRPr="0037450D">
        <w:t xml:space="preserve"> // Уголовная юстиция. – 2022. – № 19. – С. 25-28. – DOI 10.17223/23088451/19/4. – EDN CTZQBF.</w:t>
      </w:r>
    </w:p>
  </w:footnote>
  <w:footnote w:id="14">
    <w:p w:rsidR="0037450D" w:rsidRPr="0037450D" w:rsidRDefault="0037450D" w:rsidP="0037450D">
      <w:pPr>
        <w:pStyle w:val="a3"/>
        <w:jc w:val="both"/>
      </w:pPr>
      <w:r w:rsidRPr="0037450D">
        <w:rPr>
          <w:rStyle w:val="a5"/>
        </w:rPr>
        <w:footnoteRef/>
      </w:r>
      <w:r w:rsidRPr="0037450D">
        <w:t xml:space="preserve"> Шубина, А. А. История развития законодательства об уголовной ответственности и наказании несовершеннолетних в России / А. А. Шубина // Перспективы развития институтов права и государства</w:t>
      </w:r>
      <w:proofErr w:type="gramStart"/>
      <w:r w:rsidRPr="0037450D">
        <w:t xml:space="preserve"> :</w:t>
      </w:r>
      <w:proofErr w:type="gramEnd"/>
      <w:r w:rsidRPr="0037450D">
        <w:t xml:space="preserve"> сборник научных трудов 2-й Международной научной конференции, Курск, 16 мая 2019 года / Юго-Западный государственный университет. – Курск: Юго-Западный государственный университет, 2019. – С. 264-267. – EDN FPSTHH.</w:t>
      </w:r>
    </w:p>
  </w:footnote>
  <w:footnote w:id="15">
    <w:p w:rsidR="0037450D" w:rsidRPr="0037450D" w:rsidRDefault="0037450D" w:rsidP="0037450D">
      <w:pPr>
        <w:pStyle w:val="a3"/>
        <w:jc w:val="both"/>
      </w:pPr>
      <w:r w:rsidRPr="0037450D">
        <w:rPr>
          <w:rStyle w:val="a5"/>
        </w:rPr>
        <w:footnoteRef/>
      </w:r>
      <w:r w:rsidRPr="0037450D">
        <w:t xml:space="preserve"> </w:t>
      </w:r>
      <w:proofErr w:type="spellStart"/>
      <w:r w:rsidRPr="0037450D">
        <w:t>Працко</w:t>
      </w:r>
      <w:proofErr w:type="spellEnd"/>
      <w:r w:rsidRPr="0037450D">
        <w:t xml:space="preserve">, Г. С. История развития законодательства об уголовной ответственности и наказании несовершеннолетних в России / Г. С. </w:t>
      </w:r>
      <w:proofErr w:type="spellStart"/>
      <w:r w:rsidRPr="0037450D">
        <w:t>Працко</w:t>
      </w:r>
      <w:proofErr w:type="spellEnd"/>
      <w:r w:rsidRPr="0037450D">
        <w:t>, Д. И. Шульга // Современный ученый. – 2021. – № 5. – С. 317-321. – EDN BXQATU.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32F2D"/>
    <w:multiLevelType w:val="hybridMultilevel"/>
    <w:tmpl w:val="352C63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4C495767"/>
    <w:multiLevelType w:val="hybridMultilevel"/>
    <w:tmpl w:val="EBB058B4"/>
    <w:lvl w:ilvl="0" w:tplc="A05C6E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FE43E58"/>
    <w:multiLevelType w:val="hybridMultilevel"/>
    <w:tmpl w:val="0A301888"/>
    <w:lvl w:ilvl="0" w:tplc="4E4E6916">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B3CC0"/>
    <w:rsid w:val="00036B2C"/>
    <w:rsid w:val="00053D0D"/>
    <w:rsid w:val="001A5A13"/>
    <w:rsid w:val="001A6E40"/>
    <w:rsid w:val="001A75ED"/>
    <w:rsid w:val="001D3B51"/>
    <w:rsid w:val="001E279A"/>
    <w:rsid w:val="00234255"/>
    <w:rsid w:val="002674E7"/>
    <w:rsid w:val="0037450D"/>
    <w:rsid w:val="003D310C"/>
    <w:rsid w:val="004A3902"/>
    <w:rsid w:val="00514280"/>
    <w:rsid w:val="005A72F7"/>
    <w:rsid w:val="00605F55"/>
    <w:rsid w:val="006A13F4"/>
    <w:rsid w:val="00760D02"/>
    <w:rsid w:val="007A6E0B"/>
    <w:rsid w:val="008D240D"/>
    <w:rsid w:val="00995BFF"/>
    <w:rsid w:val="00BB0E00"/>
    <w:rsid w:val="00BB3CC0"/>
    <w:rsid w:val="00C2049F"/>
    <w:rsid w:val="00CE0918"/>
    <w:rsid w:val="00DD76F2"/>
    <w:rsid w:val="00E139BC"/>
    <w:rsid w:val="00F60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B3CC0"/>
    <w:pPr>
      <w:widowControl w:val="0"/>
      <w:autoSpaceDE w:val="0"/>
      <w:autoSpaceDN w:val="0"/>
      <w:spacing w:line="240" w:lineRule="auto"/>
      <w:jc w:val="left"/>
    </w:pPr>
    <w:rPr>
      <w:rFonts w:eastAsia="Times New Roman" w:cs="Times New Roman"/>
      <w:sz w:val="22"/>
      <w:lang w:eastAsia="ru-RU" w:bidi="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2049F"/>
    <w:rPr>
      <w:sz w:val="20"/>
      <w:szCs w:val="20"/>
    </w:rPr>
  </w:style>
  <w:style w:type="character" w:customStyle="1" w:styleId="a4">
    <w:name w:val="Текст сноски Знак"/>
    <w:basedOn w:val="a0"/>
    <w:link w:val="a3"/>
    <w:uiPriority w:val="99"/>
    <w:semiHidden/>
    <w:rsid w:val="00C2049F"/>
    <w:rPr>
      <w:rFonts w:eastAsia="Times New Roman" w:cs="Times New Roman"/>
      <w:sz w:val="20"/>
      <w:szCs w:val="20"/>
      <w:lang w:eastAsia="ru-RU" w:bidi="ru-RU"/>
    </w:rPr>
  </w:style>
  <w:style w:type="character" w:styleId="a5">
    <w:name w:val="footnote reference"/>
    <w:aliases w:val="Знак сноски 1,Знак сноски-FN,Ciae niinee-FN,Referencia nota al pie"/>
    <w:basedOn w:val="a0"/>
    <w:unhideWhenUsed/>
    <w:rsid w:val="00C2049F"/>
    <w:rPr>
      <w:vertAlign w:val="superscript"/>
    </w:rPr>
  </w:style>
  <w:style w:type="paragraph" w:styleId="a6">
    <w:name w:val="List Paragraph"/>
    <w:basedOn w:val="a"/>
    <w:uiPriority w:val="34"/>
    <w:qFormat/>
    <w:rsid w:val="00C2049F"/>
    <w:pPr>
      <w:ind w:left="720"/>
      <w:contextualSpacing/>
    </w:pPr>
  </w:style>
  <w:style w:type="paragraph" w:styleId="a7">
    <w:name w:val="Balloon Text"/>
    <w:basedOn w:val="a"/>
    <w:link w:val="a8"/>
    <w:uiPriority w:val="99"/>
    <w:semiHidden/>
    <w:unhideWhenUsed/>
    <w:rsid w:val="00DD76F2"/>
    <w:rPr>
      <w:rFonts w:ascii="Tahoma" w:hAnsi="Tahoma" w:cs="Tahoma"/>
      <w:sz w:val="16"/>
      <w:szCs w:val="16"/>
    </w:rPr>
  </w:style>
  <w:style w:type="character" w:customStyle="1" w:styleId="a8">
    <w:name w:val="Текст выноски Знак"/>
    <w:basedOn w:val="a0"/>
    <w:link w:val="a7"/>
    <w:uiPriority w:val="99"/>
    <w:semiHidden/>
    <w:rsid w:val="00DD76F2"/>
    <w:rPr>
      <w:rFonts w:ascii="Tahoma" w:eastAsia="Times New Roman" w:hAnsi="Tahoma" w:cs="Tahoma"/>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F9610-BFEA-4CFA-9031-6026D4C63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2000</Words>
  <Characters>11404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11</cp:revision>
  <cp:lastPrinted>2024-02-18T16:41:00Z</cp:lastPrinted>
  <dcterms:created xsi:type="dcterms:W3CDTF">2023-05-07T05:10:00Z</dcterms:created>
  <dcterms:modified xsi:type="dcterms:W3CDTF">2024-03-01T07:49:00Z</dcterms:modified>
</cp:coreProperties>
</file>