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AB6" w:rsidRPr="002B0DC7" w:rsidRDefault="00D33AB6" w:rsidP="00D7128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0DC7">
        <w:rPr>
          <w:rFonts w:ascii="Times New Roman" w:hAnsi="Times New Roman" w:cs="Times New Roman"/>
          <w:b/>
          <w:sz w:val="28"/>
          <w:szCs w:val="28"/>
        </w:rPr>
        <w:t xml:space="preserve">ПОДГОТОВКА СПЕЦИАЛИСТОВ БАНКОВСКОЙ СФЕРЫ В УСЛОВИЯХ </w:t>
      </w:r>
      <w:r w:rsidR="006B66E3" w:rsidRPr="002B0DC7">
        <w:rPr>
          <w:rFonts w:ascii="Times New Roman" w:hAnsi="Times New Roman" w:cs="Times New Roman"/>
          <w:b/>
          <w:sz w:val="28"/>
          <w:szCs w:val="28"/>
        </w:rPr>
        <w:t xml:space="preserve">РАВИТИЯ </w:t>
      </w:r>
      <w:r w:rsidRPr="002B0DC7">
        <w:rPr>
          <w:rFonts w:ascii="Times New Roman" w:hAnsi="Times New Roman" w:cs="Times New Roman"/>
          <w:b/>
          <w:sz w:val="28"/>
          <w:szCs w:val="28"/>
        </w:rPr>
        <w:t>ЦИФРОВОЙ ЭКОНОМИКИ</w:t>
      </w:r>
    </w:p>
    <w:p w:rsidR="00D7128C" w:rsidRPr="002B0DC7" w:rsidRDefault="00D7128C" w:rsidP="00D7128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128C" w:rsidRPr="002B0DC7" w:rsidRDefault="00D7128C" w:rsidP="00F07074">
      <w:pPr>
        <w:widowControl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B0DC7">
        <w:rPr>
          <w:rFonts w:ascii="Times New Roman" w:eastAsia="Times New Roman" w:hAnsi="Times New Roman" w:cs="Times New Roman"/>
          <w:color w:val="000000"/>
          <w:sz w:val="28"/>
          <w:szCs w:val="28"/>
        </w:rPr>
        <w:t>Е.Ю. Каверзнева, преподаватель специальных дисциплин</w:t>
      </w:r>
    </w:p>
    <w:p w:rsidR="00D7128C" w:rsidRPr="002B0DC7" w:rsidRDefault="00D7128C" w:rsidP="00F07074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B0DC7">
        <w:rPr>
          <w:rFonts w:ascii="Times New Roman" w:eastAsia="Times New Roman" w:hAnsi="Times New Roman" w:cs="Times New Roman"/>
          <w:color w:val="000000"/>
          <w:sz w:val="28"/>
          <w:szCs w:val="28"/>
        </w:rPr>
        <w:t>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D7128C" w:rsidRPr="002B0DC7" w:rsidRDefault="00D7128C" w:rsidP="00F07074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B0DC7">
        <w:rPr>
          <w:rFonts w:ascii="Times New Roman" w:eastAsia="Times New Roman" w:hAnsi="Times New Roman" w:cs="Times New Roman"/>
          <w:color w:val="000000"/>
          <w:sz w:val="28"/>
          <w:szCs w:val="28"/>
        </w:rPr>
        <w:t>г. Ростов-на-Дону, ул. Тургеневская, № 10/6</w:t>
      </w:r>
    </w:p>
    <w:p w:rsidR="00D7128C" w:rsidRPr="002B0DC7" w:rsidRDefault="00D7128C" w:rsidP="00F07074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7128C" w:rsidRPr="002B0DC7" w:rsidRDefault="00F07074" w:rsidP="00F07074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B0DC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Аннотация.</w:t>
      </w:r>
      <w:r w:rsidRPr="002B0D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7128C" w:rsidRPr="002B0DC7">
        <w:rPr>
          <w:rFonts w:ascii="Times New Roman" w:eastAsia="Times New Roman" w:hAnsi="Times New Roman" w:cs="Times New Roman"/>
          <w:color w:val="000000"/>
          <w:sz w:val="28"/>
          <w:szCs w:val="28"/>
        </w:rPr>
        <w:t>В статье рассматриваются поняти</w:t>
      </w:r>
      <w:r w:rsidR="00187990" w:rsidRPr="002B0DC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D7128C" w:rsidRPr="002B0D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цифровой экономики как современного направления экономического развития страны</w:t>
      </w:r>
      <w:r w:rsidR="00187990" w:rsidRPr="002B0D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внедрение элементов цифровой экономики в деятельность банков </w:t>
      </w:r>
      <w:r w:rsidR="00D7128C" w:rsidRPr="002B0DC7">
        <w:rPr>
          <w:rFonts w:ascii="Times New Roman" w:eastAsia="Times New Roman" w:hAnsi="Times New Roman" w:cs="Times New Roman"/>
          <w:color w:val="000000"/>
          <w:sz w:val="28"/>
          <w:szCs w:val="28"/>
        </w:rPr>
        <w:t>и актуальных вопросов подготовки квалифицированных кадров для всех отраслей хоз</w:t>
      </w:r>
      <w:r w:rsidR="001820B7" w:rsidRPr="002B0DC7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D7128C" w:rsidRPr="002B0DC7">
        <w:rPr>
          <w:rFonts w:ascii="Times New Roman" w:eastAsia="Times New Roman" w:hAnsi="Times New Roman" w:cs="Times New Roman"/>
          <w:color w:val="000000"/>
          <w:sz w:val="28"/>
          <w:szCs w:val="28"/>
        </w:rPr>
        <w:t>йства в целом, и для банковской сферы – в частности.</w:t>
      </w:r>
    </w:p>
    <w:p w:rsidR="001820B7" w:rsidRPr="002B0DC7" w:rsidRDefault="00D7128C" w:rsidP="00F07074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B0DC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Ключевые слова: </w:t>
      </w:r>
      <w:r w:rsidR="001820B7" w:rsidRPr="002B0D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цифровая экономика, экономический рост, банковский сектор, цифровой банкинг, </w:t>
      </w:r>
      <w:r w:rsidR="000E0976" w:rsidRPr="002B0D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цифровые активы, </w:t>
      </w:r>
      <w:r w:rsidR="001820B7" w:rsidRPr="002B0DC7"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подготовка банковских кадров.</w:t>
      </w:r>
    </w:p>
    <w:p w:rsidR="001820B7" w:rsidRPr="002B0DC7" w:rsidRDefault="001820B7" w:rsidP="00D7128C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820B7" w:rsidRPr="002B0DC7" w:rsidRDefault="001820B7" w:rsidP="00D7128C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B0DC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«Цифровая экономика – это виртуальная среда, дополняющая нашу реальность».</w:t>
      </w:r>
    </w:p>
    <w:p w:rsidR="001820B7" w:rsidRPr="002B0DC7" w:rsidRDefault="001820B7" w:rsidP="00D7128C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820B7" w:rsidRPr="002B0DC7" w:rsidRDefault="001820B7" w:rsidP="001820B7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2B0DC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Электронная </w:t>
      </w:r>
      <w:r w:rsidRPr="002B0DC7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экономика</w:t>
      </w:r>
      <w:r w:rsidRPr="002B0DC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 (</w:t>
      </w:r>
      <w:r w:rsidRPr="002B0DC7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цифровая</w:t>
      </w:r>
      <w:r w:rsidRPr="002B0DC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, веб-, интернет-</w:t>
      </w:r>
      <w:r w:rsidRPr="002B0DC7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экономика</w:t>
      </w:r>
      <w:r w:rsidRPr="002B0DC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) — экономическая деятельность, основанная на </w:t>
      </w:r>
      <w:r w:rsidRPr="002B0DC7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цифровых </w:t>
      </w:r>
      <w:r w:rsidRPr="002B0DC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технологиях, связанная с электронным бизнесом и электронной коммерцией, и производимых и сбываемых ими электронными товарами и услугами.</w:t>
      </w:r>
    </w:p>
    <w:p w:rsidR="001820B7" w:rsidRPr="002B0DC7" w:rsidRDefault="001820B7" w:rsidP="00187990">
      <w:pPr>
        <w:pStyle w:val="a5"/>
        <w:widowControl w:val="0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2B0DC7">
        <w:rPr>
          <w:sz w:val="28"/>
          <w:szCs w:val="28"/>
        </w:rPr>
        <w:t>В современном банковском бизнесе руководители банков сосредоточены на трех ключевых направлениях деятельности: клиентский опыт, операционные процессы и бизнес-модели. По прогнозу исследовательской группы IDC, к концу текущего года две трети списка Global 2000 поставят цифровую трансформацию в центре своей корпоративной стратегии.</w:t>
      </w:r>
    </w:p>
    <w:p w:rsidR="001820B7" w:rsidRPr="002B0DC7" w:rsidRDefault="001820B7" w:rsidP="00187990">
      <w:pPr>
        <w:pStyle w:val="a5"/>
        <w:widowControl w:val="0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2B0DC7">
        <w:rPr>
          <w:sz w:val="28"/>
          <w:szCs w:val="28"/>
        </w:rPr>
        <w:t>По мнению экспертов, в банковском секторе цифровая трансформация может проходить в пять основных этапов.</w:t>
      </w:r>
    </w:p>
    <w:p w:rsidR="001820B7" w:rsidRPr="002B0DC7" w:rsidRDefault="001820B7" w:rsidP="00187990">
      <w:pPr>
        <w:pStyle w:val="a5"/>
        <w:widowControl w:val="0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2B0DC7">
        <w:rPr>
          <w:sz w:val="28"/>
          <w:szCs w:val="28"/>
        </w:rPr>
        <w:t>1-й этап. Появление Digital-каналов: сети банкоматов, интернет-банк, мобильный банк, чат-боты. Начинаются цифровые изменения в бизнесе. В центре экосистемы находится пользователь, который хочет взаимодействовать с банком по любым доступным каналам в удобное ему время.</w:t>
      </w:r>
    </w:p>
    <w:p w:rsidR="001820B7" w:rsidRPr="002B0DC7" w:rsidRDefault="001820B7" w:rsidP="00187990">
      <w:pPr>
        <w:pStyle w:val="a5"/>
        <w:widowControl w:val="0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2B0DC7">
        <w:rPr>
          <w:sz w:val="28"/>
          <w:szCs w:val="28"/>
        </w:rPr>
        <w:t xml:space="preserve">2-й этап. Появление Digital-продуктов: Big Data, бесконтактные платежи, виртуальные карты, искусственный интеллект, машинное обучение. С помощью передового современного софта создаются продукты E2E (end to end), призванные круглосуточно удовлетворять финансовые </w:t>
      </w:r>
      <w:r w:rsidRPr="002B0DC7">
        <w:rPr>
          <w:sz w:val="28"/>
          <w:szCs w:val="28"/>
        </w:rPr>
        <w:lastRenderedPageBreak/>
        <w:t>запросы клиентов.</w:t>
      </w:r>
    </w:p>
    <w:p w:rsidR="001820B7" w:rsidRPr="002B0DC7" w:rsidRDefault="001820B7" w:rsidP="00187990">
      <w:pPr>
        <w:pStyle w:val="a5"/>
        <w:widowControl w:val="0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2B0DC7">
        <w:rPr>
          <w:sz w:val="28"/>
          <w:szCs w:val="28"/>
        </w:rPr>
        <w:t>3-й этап. Создание полного цикла цифрового обслуживания. Банки не только добавляют digital-сервисы к своим традиционным продуктам, создаются новые цифровые бизнесы, но и полностью меняют бизнес-модели, расширяют границы своего бизнеса. Использование Digital-инструментов позволяет им становится действительно глобальными.</w:t>
      </w:r>
    </w:p>
    <w:p w:rsidR="001820B7" w:rsidRPr="002B0DC7" w:rsidRDefault="001820B7" w:rsidP="00187990">
      <w:pPr>
        <w:pStyle w:val="a5"/>
        <w:widowControl w:val="0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2B0DC7">
        <w:rPr>
          <w:sz w:val="28"/>
          <w:szCs w:val="28"/>
        </w:rPr>
        <w:t>4-й этап. Создание Digital Brain. «Цифровой мозг» непрерывно в автоматическом режиме изучает данные во всех бизнес-сегментах, отделах, продуктовых линиях и услугах, что дает организации более высокое познание свои возможностей.</w:t>
      </w:r>
    </w:p>
    <w:p w:rsidR="001820B7" w:rsidRPr="002B0DC7" w:rsidRDefault="001820B7" w:rsidP="00187990">
      <w:pPr>
        <w:pStyle w:val="a5"/>
        <w:widowControl w:val="0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2B0DC7">
        <w:rPr>
          <w:sz w:val="28"/>
          <w:szCs w:val="28"/>
        </w:rPr>
        <w:t>5-й этап. Создание «цифровой ДНК» — новой системы координат для принятия стратегических решений в течение всего жизненного цикла банка.</w:t>
      </w:r>
    </w:p>
    <w:p w:rsidR="00A34850" w:rsidRPr="002B0DC7" w:rsidRDefault="001820B7" w:rsidP="00187990">
      <w:pPr>
        <w:pStyle w:val="a5"/>
        <w:widowControl w:val="0"/>
        <w:spacing w:before="0" w:beforeAutospacing="0" w:after="0" w:afterAutospacing="0"/>
        <w:ind w:firstLine="851"/>
        <w:jc w:val="both"/>
        <w:rPr>
          <w:color w:val="151515"/>
          <w:sz w:val="28"/>
          <w:szCs w:val="28"/>
        </w:rPr>
      </w:pPr>
      <w:r w:rsidRPr="002B0DC7">
        <w:rPr>
          <w:color w:val="151515"/>
          <w:sz w:val="28"/>
          <w:szCs w:val="28"/>
        </w:rPr>
        <w:t xml:space="preserve"> В России очень конкурентный рынок цифрового банкинга — клиенты легко переходят из одного банка в другой. </w:t>
      </w:r>
    </w:p>
    <w:p w:rsidR="001820B7" w:rsidRPr="002B0DC7" w:rsidRDefault="001820B7" w:rsidP="00187990">
      <w:pPr>
        <w:pStyle w:val="a5"/>
        <w:widowControl w:val="0"/>
        <w:spacing w:before="0" w:beforeAutospacing="0" w:after="0" w:afterAutospacing="0"/>
        <w:ind w:firstLine="851"/>
        <w:jc w:val="both"/>
        <w:rPr>
          <w:color w:val="151515"/>
          <w:sz w:val="28"/>
          <w:szCs w:val="28"/>
        </w:rPr>
      </w:pPr>
      <w:r w:rsidRPr="002B0DC7">
        <w:rPr>
          <w:color w:val="151515"/>
          <w:sz w:val="28"/>
          <w:szCs w:val="28"/>
        </w:rPr>
        <w:t>Россия — самый большой в Европе интернет-рынок: более 70% населения пользуется интернетом, и большая часть клиентов по достоинству оценила преимущества цифровых каналов: интернет-банка и мобильного банка.</w:t>
      </w:r>
    </w:p>
    <w:p w:rsidR="00A34850" w:rsidRPr="002B0DC7" w:rsidRDefault="001820B7" w:rsidP="00187990">
      <w:pPr>
        <w:pStyle w:val="a5"/>
        <w:widowControl w:val="0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2B0DC7">
        <w:rPr>
          <w:sz w:val="28"/>
          <w:szCs w:val="28"/>
        </w:rPr>
        <w:t xml:space="preserve">Для того чтобы конкурировать в условиях цифровой экономики, необходимо обладать соответствующим количеством компетенций, важна гибкость и эффективность, необходимо грамотно управлять портфелями проектов и осуществлять анализ больших объемов данных, для того чтобы иметь возможность принимать объективные решения 24 часа в сутки. </w:t>
      </w:r>
    </w:p>
    <w:p w:rsidR="000E0976" w:rsidRPr="002B0DC7" w:rsidRDefault="001820B7" w:rsidP="00187990">
      <w:pPr>
        <w:pStyle w:val="a5"/>
        <w:widowControl w:val="0"/>
        <w:spacing w:before="0" w:beforeAutospacing="0" w:after="0" w:afterAutospacing="0"/>
        <w:ind w:firstLine="851"/>
        <w:jc w:val="both"/>
        <w:rPr>
          <w:color w:val="151515"/>
          <w:sz w:val="28"/>
          <w:szCs w:val="28"/>
        </w:rPr>
      </w:pPr>
      <w:r w:rsidRPr="002B0DC7">
        <w:rPr>
          <w:color w:val="151515"/>
          <w:sz w:val="28"/>
          <w:szCs w:val="28"/>
        </w:rPr>
        <w:t xml:space="preserve">Поскольку общество становится менее зависимым от операций с наличными средствами и в большей степени зависит от общедоступных интернет-сервисов, управление капиталом и соблюдение банковского обслуживания будут выглядеть совсем по-другому, при этом больший акцент будет сделан на децентрализованные криптографические системы. Стоимость банковских IT может быть снижена за счет использования программного обеспечения с открытым исходным кодом и повышения его устойчивости путем использования его распределенного характера. </w:t>
      </w:r>
    </w:p>
    <w:p w:rsidR="001820B7" w:rsidRPr="002B0DC7" w:rsidRDefault="001820B7" w:rsidP="00187990">
      <w:pPr>
        <w:pStyle w:val="a5"/>
        <w:widowControl w:val="0"/>
        <w:spacing w:before="0" w:beforeAutospacing="0" w:after="0" w:afterAutospacing="0"/>
        <w:ind w:firstLine="851"/>
        <w:jc w:val="both"/>
        <w:rPr>
          <w:color w:val="151515"/>
          <w:sz w:val="28"/>
          <w:szCs w:val="28"/>
        </w:rPr>
      </w:pPr>
      <w:r w:rsidRPr="002B0DC7">
        <w:rPr>
          <w:color w:val="151515"/>
          <w:sz w:val="28"/>
          <w:szCs w:val="28"/>
        </w:rPr>
        <w:t>Банки будут конкурировать, чтобы обеспечить лучший опыт цифрового банкинга для поколения Y и Z, которые напрочь забудут концепцию физических банков. Необходимо уже сегодня готовиться к этому.</w:t>
      </w:r>
    </w:p>
    <w:p w:rsidR="00514FBB" w:rsidRPr="002B0DC7" w:rsidRDefault="00514FBB" w:rsidP="00514FBB">
      <w:pPr>
        <w:pStyle w:val="1"/>
        <w:widowControl w:val="0"/>
        <w:shd w:val="clear" w:color="auto" w:fill="FFFFFF"/>
        <w:spacing w:before="0" w:beforeAutospacing="0" w:after="0" w:afterAutospacing="0"/>
        <w:ind w:firstLine="851"/>
        <w:jc w:val="both"/>
        <w:rPr>
          <w:bCs w:val="0"/>
          <w:color w:val="000000"/>
          <w:sz w:val="28"/>
          <w:szCs w:val="28"/>
        </w:rPr>
      </w:pPr>
      <w:r w:rsidRPr="002B0DC7">
        <w:rPr>
          <w:bCs w:val="0"/>
          <w:color w:val="000000"/>
          <w:sz w:val="28"/>
          <w:szCs w:val="28"/>
        </w:rPr>
        <w:t>Банковская система при переходе к цифровой экономике</w:t>
      </w:r>
    </w:p>
    <w:p w:rsidR="00514FBB" w:rsidRPr="002B0DC7" w:rsidRDefault="00514FBB" w:rsidP="00514FBB">
      <w:pPr>
        <w:pStyle w:val="a5"/>
        <w:widowControl w:val="0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2B0DC7">
        <w:rPr>
          <w:color w:val="000000"/>
          <w:sz w:val="28"/>
          <w:szCs w:val="28"/>
        </w:rPr>
        <w:t xml:space="preserve">В апреле 2018 года состоялся очередной съезд Ассоциации российских банков, в котором приняли участие руководители кредитных организаций, представители Банка России, профильных министерств и ведомств, общественных, научных организаций и высших учебных заведений страны, предприниматели. </w:t>
      </w:r>
    </w:p>
    <w:p w:rsidR="00514FBB" w:rsidRPr="002B0DC7" w:rsidRDefault="00514FBB" w:rsidP="00514FBB">
      <w:pPr>
        <w:pStyle w:val="a5"/>
        <w:widowControl w:val="0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2B0DC7">
        <w:rPr>
          <w:color w:val="000000"/>
          <w:sz w:val="28"/>
          <w:szCs w:val="28"/>
        </w:rPr>
        <w:t xml:space="preserve">Главная тема съезда, вынесенная на обсуждение, – «Банковская </w:t>
      </w:r>
      <w:r w:rsidRPr="002B0DC7">
        <w:rPr>
          <w:color w:val="000000"/>
          <w:sz w:val="28"/>
          <w:szCs w:val="28"/>
        </w:rPr>
        <w:lastRenderedPageBreak/>
        <w:t>система при переходе к цифровой экономике».</w:t>
      </w:r>
    </w:p>
    <w:p w:rsidR="00514FBB" w:rsidRPr="002B0DC7" w:rsidRDefault="00514FBB" w:rsidP="00514FBB">
      <w:pPr>
        <w:pStyle w:val="a5"/>
        <w:widowControl w:val="0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2B0DC7">
        <w:rPr>
          <w:color w:val="000000"/>
          <w:sz w:val="28"/>
          <w:szCs w:val="28"/>
        </w:rPr>
        <w:t>Съезд открыл и выступил на нем с докладом президент АРБ Гарегин Тосунян.</w:t>
      </w:r>
    </w:p>
    <w:p w:rsidR="00514FBB" w:rsidRPr="002B0DC7" w:rsidRDefault="00514FBB" w:rsidP="00514FBB">
      <w:pPr>
        <w:pStyle w:val="a5"/>
        <w:widowControl w:val="0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2B0DC7">
        <w:rPr>
          <w:color w:val="000000"/>
          <w:sz w:val="28"/>
          <w:szCs w:val="28"/>
        </w:rPr>
        <w:t xml:space="preserve"> «За 27 лет наша банковская система радикально изменилась, и в этом большая заслуга и ЦБ РФ, и всего банковского сообщества, – отметил Гарегин Тосунян. – Но время не стоит на месте, и сегодня финтех-компании бросают банкам серьезный вызов. Именно развитие банковского бизнеса в условиях цифровой экономики мы и планируем обсудить.</w:t>
      </w:r>
    </w:p>
    <w:p w:rsidR="00514FBB" w:rsidRPr="002B0DC7" w:rsidRDefault="00514FBB" w:rsidP="00514FBB">
      <w:pPr>
        <w:pStyle w:val="a5"/>
        <w:widowControl w:val="0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2B0DC7">
        <w:rPr>
          <w:rStyle w:val="aa"/>
          <w:color w:val="000000"/>
          <w:sz w:val="28"/>
          <w:szCs w:val="28"/>
          <w:bdr w:val="none" w:sz="0" w:space="0" w:color="auto" w:frame="1"/>
        </w:rPr>
        <w:t>Банки уделяют цифровой трансформации должное внимание</w:t>
      </w:r>
    </w:p>
    <w:p w:rsidR="00514FBB" w:rsidRPr="002B0DC7" w:rsidRDefault="00514FBB" w:rsidP="00514FBB">
      <w:pPr>
        <w:pStyle w:val="a5"/>
        <w:widowControl w:val="0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2B0DC7">
        <w:rPr>
          <w:color w:val="000000"/>
          <w:sz w:val="28"/>
          <w:szCs w:val="28"/>
        </w:rPr>
        <w:t>«Банкам приходится вносить серьезные коррективы в свои бизнес-стратегии с учетом развития в условиях цифровой экономики», – заявила в рамках своего выступления первый заместитель председателя ЦБ РФ Ольга Скоробогатова.</w:t>
      </w:r>
    </w:p>
    <w:p w:rsidR="00514FBB" w:rsidRPr="002B0DC7" w:rsidRDefault="00514FBB" w:rsidP="00514FBB">
      <w:pPr>
        <w:pStyle w:val="a5"/>
        <w:widowControl w:val="0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2B0DC7">
        <w:rPr>
          <w:color w:val="000000"/>
          <w:sz w:val="28"/>
          <w:szCs w:val="28"/>
        </w:rPr>
        <w:t xml:space="preserve"> «Хочу обратить ваше внимание на три вещи, – подчеркнула Ольга Скоробогатова. – При том, что финтех активно проникает во все сферы, но особенно, конечно, в финансовую, на сегодняшний день уже 46% клиентов не посещают офисы, и этот показатель растет с каждым годом. При этом, по оценке международных консультантов, банки могут потерять от 20% до 60% прибыли в ближайшие годы, если они не будут внедрять в свои продуктовые линейки цифровые продукты и услуги. Должна сказать, что наши банки это понимают и уделяют в своих бизнес-стратегиях огромное внимание цифровой трансформации. Очевидно, что финансово-кредитные организации, с одной стороны, должны снижать свои затраты, а с другой стороны, они должны конкурировать с теми финтех-компаниями, которые активно работают в рознице, при этом не являясь банковскими организациями». </w:t>
      </w:r>
    </w:p>
    <w:p w:rsidR="00514FBB" w:rsidRPr="002B0DC7" w:rsidRDefault="00514FBB" w:rsidP="00514FBB">
      <w:pPr>
        <w:pStyle w:val="a5"/>
        <w:widowControl w:val="0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2B0DC7">
        <w:rPr>
          <w:color w:val="000000"/>
          <w:sz w:val="28"/>
          <w:szCs w:val="28"/>
        </w:rPr>
        <w:t>Биометрия, идентификация и роботизация выходят в тройку лидеров среди технологий, которые используются на финансовом рынке. И это вполне объективный выбор, поскольку рынок сам понимает, что именно эти технологии дают наибольшую отдачу с точки зрения повышения эффективности бизнеса и улучшения доступности финансовых услуг для клиентов.</w:t>
      </w:r>
    </w:p>
    <w:p w:rsidR="00514FBB" w:rsidRPr="002B0DC7" w:rsidRDefault="00514FBB" w:rsidP="00514FBB">
      <w:pPr>
        <w:pStyle w:val="a5"/>
        <w:widowControl w:val="0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2B0DC7">
        <w:rPr>
          <w:color w:val="000000"/>
          <w:sz w:val="28"/>
          <w:szCs w:val="28"/>
        </w:rPr>
        <w:t xml:space="preserve">Есть здесь и свои сложности, среди которых Ольга Скоробогатова выделила в первую очередь </w:t>
      </w:r>
      <w:r w:rsidRPr="002B0DC7">
        <w:rPr>
          <w:b/>
          <w:color w:val="000000"/>
          <w:sz w:val="28"/>
          <w:szCs w:val="28"/>
          <w:u w:val="single"/>
        </w:rPr>
        <w:t>нехватку квалифицированных кадров</w:t>
      </w:r>
    </w:p>
    <w:p w:rsidR="00514FBB" w:rsidRPr="002B0DC7" w:rsidRDefault="00514FBB" w:rsidP="00187990">
      <w:pPr>
        <w:pStyle w:val="a5"/>
        <w:widowControl w:val="0"/>
        <w:spacing w:before="0" w:beforeAutospacing="0" w:after="0" w:afterAutospacing="0"/>
        <w:ind w:firstLine="851"/>
        <w:jc w:val="both"/>
        <w:rPr>
          <w:color w:val="151515"/>
          <w:sz w:val="28"/>
          <w:szCs w:val="28"/>
        </w:rPr>
      </w:pPr>
    </w:p>
    <w:p w:rsidR="00990DE3" w:rsidRDefault="00990DE3" w:rsidP="00990DE3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B0DC7">
        <w:rPr>
          <w:rFonts w:ascii="Times New Roman" w:hAnsi="Times New Roman" w:cs="Times New Roman"/>
          <w:sz w:val="28"/>
          <w:szCs w:val="28"/>
          <w:shd w:val="clear" w:color="auto" w:fill="FFFFFF"/>
        </w:rPr>
        <w:t>Национальная программа «</w:t>
      </w:r>
      <w:r w:rsidRPr="002B0DC7">
        <w:rPr>
          <w:rStyle w:val="a4"/>
          <w:rFonts w:ascii="Times New Roman" w:hAnsi="Times New Roman" w:cs="Times New Roman"/>
          <w:b/>
          <w:bCs/>
          <w:i w:val="0"/>
          <w:iCs w:val="0"/>
          <w:sz w:val="28"/>
          <w:szCs w:val="28"/>
          <w:shd w:val="clear" w:color="auto" w:fill="FFFFFF"/>
        </w:rPr>
        <w:t>Цифровая экономика</w:t>
      </w:r>
      <w:r w:rsidRPr="002B0DC7">
        <w:rPr>
          <w:rFonts w:ascii="Times New Roman" w:hAnsi="Times New Roman" w:cs="Times New Roman"/>
          <w:sz w:val="28"/>
          <w:szCs w:val="28"/>
          <w:shd w:val="clear" w:color="auto" w:fill="FFFFFF"/>
        </w:rPr>
        <w:t> России 2024»</w:t>
      </w:r>
    </w:p>
    <w:p w:rsidR="002B0DC7" w:rsidRDefault="002B0DC7" w:rsidP="00990DE3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Одним из важнейших направлений программы выступает совершенствование системы образования, которая должна обеспечивать цифровую экономику компетентными кадрами.</w:t>
      </w:r>
    </w:p>
    <w:p w:rsidR="002B0DC7" w:rsidRDefault="002B0DC7" w:rsidP="00990DE3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Для достижения этой цели необходима трансформация рынка труда, который должен опираться на требования цифровой экономики.</w:t>
      </w:r>
    </w:p>
    <w:p w:rsidR="002B0DC7" w:rsidRDefault="002B0DC7" w:rsidP="00990DE3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Требуется создание системы мотивации по освоению необходимых компетенций и участию кадров в развитии цифровой экономики России.</w:t>
      </w:r>
    </w:p>
    <w:p w:rsidR="00F02164" w:rsidRDefault="00F02164" w:rsidP="007E067F">
      <w:pPr>
        <w:widowControl w:val="0"/>
        <w:shd w:val="clear" w:color="auto" w:fill="FAFAFA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0DE3" w:rsidRPr="002B0DC7" w:rsidRDefault="00990DE3" w:rsidP="007E067F">
      <w:pPr>
        <w:widowControl w:val="0"/>
        <w:shd w:val="clear" w:color="auto" w:fill="FAFAFA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DC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Задачами направления «Кадры для цифровой экономики» является достижение к 2024 году следующих показателей: </w:t>
      </w:r>
    </w:p>
    <w:p w:rsidR="00990DE3" w:rsidRPr="002B0DC7" w:rsidRDefault="00990DE3" w:rsidP="007E067F">
      <w:pPr>
        <w:pStyle w:val="ab"/>
        <w:widowControl w:val="0"/>
        <w:numPr>
          <w:ilvl w:val="0"/>
          <w:numId w:val="3"/>
        </w:numPr>
        <w:shd w:val="clear" w:color="auto" w:fill="FAFAFA"/>
        <w:spacing w:after="0" w:line="240" w:lineRule="auto"/>
        <w:ind w:left="0" w:firstLine="851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D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120</w:t>
      </w:r>
      <w:r w:rsidR="007E067F" w:rsidRPr="002B0D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  <w:r w:rsidRPr="002B0D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000</w:t>
      </w:r>
      <w:r w:rsidR="007E067F" w:rsidRPr="002B0D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2B0DC7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 в год - выпускники образовательных организаций высшего образования по направлениям подготовки, связанным с информационно- телекоммуникационными технологиями </w:t>
      </w:r>
      <w:r w:rsidR="007E067F" w:rsidRPr="002B0DC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90DE3" w:rsidRPr="002B0DC7" w:rsidRDefault="00990DE3" w:rsidP="007E067F">
      <w:pPr>
        <w:pStyle w:val="ab"/>
        <w:widowControl w:val="0"/>
        <w:numPr>
          <w:ilvl w:val="0"/>
          <w:numId w:val="3"/>
        </w:numPr>
        <w:shd w:val="clear" w:color="auto" w:fill="FAFAFA"/>
        <w:spacing w:after="0" w:line="240" w:lineRule="auto"/>
        <w:ind w:left="0" w:firstLine="851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D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800</w:t>
      </w:r>
      <w:r w:rsidR="007E067F" w:rsidRPr="002B0D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  <w:r w:rsidRPr="002B0D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000</w:t>
      </w:r>
      <w:r w:rsidR="007E067F" w:rsidRPr="002B0D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2B0DC7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 в год - количество выпускников высшего и среднего профессионального образования, обладающих компетенциями в области информационных технологий на среднемировом уровне</w:t>
      </w:r>
      <w:r w:rsidR="007E067F" w:rsidRPr="002B0DC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90DE3" w:rsidRPr="002B0DC7" w:rsidRDefault="00990DE3" w:rsidP="007E067F">
      <w:pPr>
        <w:pStyle w:val="ab"/>
        <w:widowControl w:val="0"/>
        <w:numPr>
          <w:ilvl w:val="0"/>
          <w:numId w:val="3"/>
        </w:numPr>
        <w:shd w:val="clear" w:color="auto" w:fill="FAFAFA"/>
        <w:spacing w:after="0" w:line="240" w:lineRule="auto"/>
        <w:ind w:left="0" w:firstLine="851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D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40%</w:t>
      </w:r>
      <w:r w:rsidR="007E067F" w:rsidRPr="002B0DC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2B0DC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населения, обладающего цифровыми навыками</w:t>
      </w:r>
      <w:r w:rsidR="007E067F" w:rsidRPr="002B0DC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820B7" w:rsidRPr="002B0DC7" w:rsidRDefault="001820B7" w:rsidP="00187990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D2EC3" w:rsidRPr="002B0DC7" w:rsidRDefault="001D2EC3" w:rsidP="00514FBB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0DC7">
        <w:rPr>
          <w:rFonts w:ascii="Times New Roman" w:hAnsi="Times New Roman" w:cs="Times New Roman"/>
          <w:b/>
          <w:sz w:val="28"/>
          <w:szCs w:val="28"/>
        </w:rPr>
        <w:t>Оценка готовности российского образования к цифровой экономике</w:t>
      </w:r>
    </w:p>
    <w:p w:rsidR="00514FBB" w:rsidRPr="002B0DC7" w:rsidRDefault="001D2EC3" w:rsidP="00514FBB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0DC7">
        <w:rPr>
          <w:rFonts w:ascii="Times New Roman" w:hAnsi="Times New Roman" w:cs="Times New Roman"/>
          <w:sz w:val="28"/>
          <w:szCs w:val="28"/>
        </w:rPr>
        <w:t xml:space="preserve">Курс на цифровую экономику становится определяющим в развитии российского образования и охватывает все его ступени. </w:t>
      </w:r>
    </w:p>
    <w:p w:rsidR="00514FBB" w:rsidRPr="002B0DC7" w:rsidRDefault="001D2EC3" w:rsidP="00514FBB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0DC7">
        <w:rPr>
          <w:rFonts w:ascii="Times New Roman" w:hAnsi="Times New Roman" w:cs="Times New Roman"/>
          <w:sz w:val="28"/>
          <w:szCs w:val="28"/>
        </w:rPr>
        <w:t xml:space="preserve">В рамках государственной программы «Развитие образования» реализуется проект «Современная цифровая образовательная среда», для среднего образования разрабатывается проект «Цифровая школа», а в программе развития цифровой экономики выделено отдельное направление «Образование и кадры». </w:t>
      </w:r>
    </w:p>
    <w:p w:rsidR="001D2EC3" w:rsidRPr="002B0DC7" w:rsidRDefault="001D2EC3" w:rsidP="00514FBB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0DC7">
        <w:rPr>
          <w:rFonts w:ascii="Times New Roman" w:hAnsi="Times New Roman" w:cs="Times New Roman"/>
          <w:sz w:val="28"/>
          <w:szCs w:val="28"/>
        </w:rPr>
        <w:t xml:space="preserve">Цифровизация образования становится следующим за информатизацией этапом в технологическом развитии образования, необходимо оценить текущий уровень информатизации </w:t>
      </w:r>
      <w:r w:rsidR="00F02164">
        <w:rPr>
          <w:rFonts w:ascii="Times New Roman" w:hAnsi="Times New Roman" w:cs="Times New Roman"/>
          <w:sz w:val="28"/>
          <w:szCs w:val="28"/>
        </w:rPr>
        <w:t xml:space="preserve">средней  </w:t>
      </w:r>
      <w:r w:rsidRPr="002B0DC7">
        <w:rPr>
          <w:rFonts w:ascii="Times New Roman" w:hAnsi="Times New Roman" w:cs="Times New Roman"/>
          <w:sz w:val="28"/>
          <w:szCs w:val="28"/>
        </w:rPr>
        <w:t>высшей школы.</w:t>
      </w:r>
    </w:p>
    <w:p w:rsidR="0055084B" w:rsidRPr="002B0DC7" w:rsidRDefault="001D2EC3" w:rsidP="0055084B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0DC7">
        <w:rPr>
          <w:rFonts w:ascii="Times New Roman" w:hAnsi="Times New Roman" w:cs="Times New Roman"/>
          <w:sz w:val="28"/>
          <w:szCs w:val="28"/>
        </w:rPr>
        <w:t>Мировым банком</w:t>
      </w:r>
      <w:r w:rsidR="0055084B" w:rsidRPr="002B0DC7">
        <w:rPr>
          <w:rFonts w:ascii="Times New Roman" w:hAnsi="Times New Roman" w:cs="Times New Roman"/>
          <w:sz w:val="28"/>
          <w:szCs w:val="28"/>
        </w:rPr>
        <w:t xml:space="preserve"> предложена методика оценки образовательных учреждений,</w:t>
      </w:r>
      <w:r w:rsidRPr="002B0DC7">
        <w:rPr>
          <w:rFonts w:ascii="Times New Roman" w:hAnsi="Times New Roman" w:cs="Times New Roman"/>
          <w:sz w:val="28"/>
          <w:szCs w:val="28"/>
        </w:rPr>
        <w:t xml:space="preserve"> которая включает оценку по пяти группам показателей:</w:t>
      </w:r>
    </w:p>
    <w:p w:rsidR="0055084B" w:rsidRPr="002B0DC7" w:rsidRDefault="0055084B" w:rsidP="0055084B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0DC7">
        <w:rPr>
          <w:rFonts w:ascii="Times New Roman" w:hAnsi="Times New Roman" w:cs="Times New Roman"/>
          <w:sz w:val="28"/>
          <w:szCs w:val="28"/>
        </w:rPr>
        <w:t>-</w:t>
      </w:r>
      <w:r w:rsidR="001D2EC3" w:rsidRPr="002B0DC7">
        <w:rPr>
          <w:rFonts w:ascii="Times New Roman" w:hAnsi="Times New Roman" w:cs="Times New Roman"/>
          <w:sz w:val="28"/>
          <w:szCs w:val="28"/>
        </w:rPr>
        <w:t xml:space="preserve"> применение информационных технологий в учебном процессе;</w:t>
      </w:r>
    </w:p>
    <w:p w:rsidR="0055084B" w:rsidRPr="002B0DC7" w:rsidRDefault="0055084B" w:rsidP="0055084B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0DC7">
        <w:rPr>
          <w:rFonts w:ascii="Times New Roman" w:hAnsi="Times New Roman" w:cs="Times New Roman"/>
          <w:sz w:val="28"/>
          <w:szCs w:val="28"/>
        </w:rPr>
        <w:t>-</w:t>
      </w:r>
      <w:r w:rsidR="001D2EC3" w:rsidRPr="002B0DC7">
        <w:rPr>
          <w:rFonts w:ascii="Times New Roman" w:hAnsi="Times New Roman" w:cs="Times New Roman"/>
          <w:sz w:val="28"/>
          <w:szCs w:val="28"/>
        </w:rPr>
        <w:t xml:space="preserve"> подготовка педагогических кадров к использованию информационных технологий в образовании;</w:t>
      </w:r>
    </w:p>
    <w:p w:rsidR="0055084B" w:rsidRPr="002B0DC7" w:rsidRDefault="0055084B" w:rsidP="0055084B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0DC7">
        <w:rPr>
          <w:rFonts w:ascii="Times New Roman" w:hAnsi="Times New Roman" w:cs="Times New Roman"/>
          <w:sz w:val="28"/>
          <w:szCs w:val="28"/>
        </w:rPr>
        <w:t>-</w:t>
      </w:r>
      <w:r w:rsidR="001D2EC3" w:rsidRPr="002B0DC7">
        <w:rPr>
          <w:rFonts w:ascii="Times New Roman" w:hAnsi="Times New Roman" w:cs="Times New Roman"/>
          <w:sz w:val="28"/>
          <w:szCs w:val="28"/>
        </w:rPr>
        <w:t xml:space="preserve"> информатизация управления образованием;</w:t>
      </w:r>
    </w:p>
    <w:p w:rsidR="0055084B" w:rsidRPr="002B0DC7" w:rsidRDefault="0055084B" w:rsidP="0055084B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0DC7">
        <w:rPr>
          <w:rFonts w:ascii="Times New Roman" w:hAnsi="Times New Roman" w:cs="Times New Roman"/>
          <w:sz w:val="28"/>
          <w:szCs w:val="28"/>
        </w:rPr>
        <w:t>-</w:t>
      </w:r>
      <w:r w:rsidR="001D2EC3" w:rsidRPr="002B0DC7">
        <w:rPr>
          <w:rFonts w:ascii="Times New Roman" w:hAnsi="Times New Roman" w:cs="Times New Roman"/>
          <w:sz w:val="28"/>
          <w:szCs w:val="28"/>
        </w:rPr>
        <w:t xml:space="preserve"> информационная инфраструктура высшего образования;</w:t>
      </w:r>
    </w:p>
    <w:p w:rsidR="0055084B" w:rsidRPr="002B0DC7" w:rsidRDefault="0055084B" w:rsidP="0055084B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0DC7">
        <w:rPr>
          <w:rFonts w:ascii="Times New Roman" w:hAnsi="Times New Roman" w:cs="Times New Roman"/>
          <w:sz w:val="28"/>
          <w:szCs w:val="28"/>
        </w:rPr>
        <w:t>-</w:t>
      </w:r>
      <w:r w:rsidR="001D2EC3" w:rsidRPr="002B0DC7">
        <w:rPr>
          <w:rFonts w:ascii="Times New Roman" w:hAnsi="Times New Roman" w:cs="Times New Roman"/>
          <w:sz w:val="28"/>
          <w:szCs w:val="28"/>
        </w:rPr>
        <w:t xml:space="preserve"> нормативно-правовое обеспечение цифровизации образования.</w:t>
      </w:r>
    </w:p>
    <w:p w:rsidR="001D2EC3" w:rsidRPr="002B0DC7" w:rsidRDefault="001D2EC3" w:rsidP="0055084B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0DC7">
        <w:rPr>
          <w:rFonts w:ascii="Times New Roman" w:hAnsi="Times New Roman" w:cs="Times New Roman"/>
          <w:sz w:val="28"/>
          <w:szCs w:val="28"/>
        </w:rPr>
        <w:t>Основу цифровизации составляет созданная ИТ-инфраструктура и степень информатизации в учебных учр</w:t>
      </w:r>
      <w:r w:rsidR="004433AE">
        <w:rPr>
          <w:rFonts w:ascii="Times New Roman" w:hAnsi="Times New Roman" w:cs="Times New Roman"/>
          <w:sz w:val="28"/>
          <w:szCs w:val="28"/>
        </w:rPr>
        <w:t>еждениях</w:t>
      </w:r>
      <w:r w:rsidRPr="002B0D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6A56" w:rsidRPr="002B0DC7" w:rsidRDefault="00336A56" w:rsidP="0055084B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084B" w:rsidRPr="002B0DC7" w:rsidRDefault="00336A56" w:rsidP="0055084B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0DC7">
        <w:rPr>
          <w:rFonts w:ascii="Times New Roman" w:hAnsi="Times New Roman" w:cs="Times New Roman"/>
          <w:b/>
          <w:sz w:val="28"/>
          <w:szCs w:val="28"/>
        </w:rPr>
        <w:t>Участие банков в подготовке будущих кадров – банковских специалистов</w:t>
      </w:r>
    </w:p>
    <w:p w:rsidR="001D2EC3" w:rsidRPr="002B0DC7" w:rsidRDefault="001D2EC3" w:rsidP="00336A56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0DC7">
        <w:rPr>
          <w:rFonts w:ascii="Times New Roman" w:hAnsi="Times New Roman" w:cs="Times New Roman"/>
          <w:sz w:val="28"/>
          <w:szCs w:val="28"/>
        </w:rPr>
        <w:t>Сбербанк открыл первую в России Школу цифровой экономики</w:t>
      </w:r>
    </w:p>
    <w:p w:rsidR="001D2EC3" w:rsidRPr="002B0DC7" w:rsidRDefault="001D2EC3" w:rsidP="00336A56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0DC7">
        <w:rPr>
          <w:rFonts w:ascii="Times New Roman" w:hAnsi="Times New Roman" w:cs="Times New Roman"/>
          <w:sz w:val="28"/>
          <w:szCs w:val="28"/>
        </w:rPr>
        <w:t>На Восточном экономическом форуме состоялось открытие Школы цифровой экономики Дальневосточного федерального университета. В церемонии приняли участие Президент, Председатель Правления ПАО Сбербанк Герман Греф, ректор ДВФУ Никита Анисимов и директор школы Руслан Пермяков.</w:t>
      </w:r>
    </w:p>
    <w:p w:rsidR="001D2EC3" w:rsidRPr="002B0DC7" w:rsidRDefault="001D2EC3" w:rsidP="00336A56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0DC7">
        <w:rPr>
          <w:rFonts w:ascii="Times New Roman" w:hAnsi="Times New Roman" w:cs="Times New Roman"/>
          <w:sz w:val="28"/>
          <w:szCs w:val="28"/>
        </w:rPr>
        <w:lastRenderedPageBreak/>
        <w:t>Сбербанк выступил ключевым партнером одной из магистерских программ школы — «Искусственный интеллект и большие данные».</w:t>
      </w:r>
    </w:p>
    <w:p w:rsidR="001D2EC3" w:rsidRPr="002B0DC7" w:rsidRDefault="001D2EC3" w:rsidP="00336A56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D2EC3" w:rsidRPr="002B0DC7" w:rsidRDefault="001D2EC3" w:rsidP="00336A56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0DC7">
        <w:rPr>
          <w:rFonts w:ascii="Times New Roman" w:hAnsi="Times New Roman" w:cs="Times New Roman"/>
          <w:sz w:val="28"/>
          <w:szCs w:val="28"/>
        </w:rPr>
        <w:t>На встрече со студентами и преподавателями университета Герман Греф рассказал о новых технологических трендах и моделях эффективного менеджмента, проектах банка в сфере искусственного интеллекта и больших данных.</w:t>
      </w:r>
    </w:p>
    <w:p w:rsidR="001D2EC3" w:rsidRPr="002B0DC7" w:rsidRDefault="001D2EC3" w:rsidP="00336A56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0DC7">
        <w:rPr>
          <w:rFonts w:ascii="Times New Roman" w:hAnsi="Times New Roman" w:cs="Times New Roman"/>
          <w:sz w:val="28"/>
          <w:szCs w:val="28"/>
        </w:rPr>
        <w:t>В ходе обучения по программе «Искусственный интеллект и большие данные» студенты освоят новейшие технологии машинного обучения, Big Data и искусственного интеллекта, методы анализа звука, изображений и текста, научатся разрабатывать приложения для решения управленческих и научных задач.</w:t>
      </w:r>
    </w:p>
    <w:p w:rsidR="001D2EC3" w:rsidRPr="002B0DC7" w:rsidRDefault="001D2EC3" w:rsidP="00336A56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0DC7">
        <w:rPr>
          <w:rFonts w:ascii="Times New Roman" w:hAnsi="Times New Roman" w:cs="Times New Roman"/>
          <w:sz w:val="28"/>
          <w:szCs w:val="28"/>
        </w:rPr>
        <w:t>В рамках подписанного с ДВФУ соглашения Сбербанк участвует в разработке учебного плана и образовательного контента программы, обеспечивает студентам и преподавателям доступ к массивам данных банка и практическим кейсам, организует стажировки и практики в своих ИТ-подразделениях, приобретает серверы по обработке больших данных и другое необходимое для учебного процесса оборудование.</w:t>
      </w:r>
    </w:p>
    <w:p w:rsidR="00BC7DCB" w:rsidRPr="002B0DC7" w:rsidRDefault="001D2EC3" w:rsidP="00336A56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0DC7">
        <w:rPr>
          <w:rFonts w:ascii="Times New Roman" w:hAnsi="Times New Roman" w:cs="Times New Roman"/>
          <w:sz w:val="28"/>
          <w:szCs w:val="28"/>
        </w:rPr>
        <w:t xml:space="preserve">Инновационный образовательный проект призван готовить кадры для решения передовых задач на рынках будущего. Обучение будет построено на индивидуальных образовательных траекториях и разработке технологичных проектов совместно с ведущими компаниями. </w:t>
      </w:r>
    </w:p>
    <w:p w:rsidR="00336A56" w:rsidRPr="002B0DC7" w:rsidRDefault="001D2EC3" w:rsidP="00336A56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0DC7">
        <w:rPr>
          <w:rFonts w:ascii="Times New Roman" w:hAnsi="Times New Roman" w:cs="Times New Roman"/>
          <w:sz w:val="28"/>
          <w:szCs w:val="28"/>
        </w:rPr>
        <w:t>Школа стартует с пяти магистерских программ: «Искусственный интеллект и большие данные», «Кибербезопасность», «Технологии виртуальной и дополненной реальности», «Управление развитием территорий на основе технологий и данных дистанционного зондирования Земли» и «Цифровое искусство». В шко</w:t>
      </w:r>
      <w:r w:rsidR="00336A56" w:rsidRPr="002B0DC7">
        <w:rPr>
          <w:rFonts w:ascii="Times New Roman" w:hAnsi="Times New Roman" w:cs="Times New Roman"/>
          <w:sz w:val="28"/>
          <w:szCs w:val="28"/>
        </w:rPr>
        <w:t>лу уже поступили 100 студентов</w:t>
      </w:r>
    </w:p>
    <w:p w:rsidR="005E6D43" w:rsidRPr="002B0DC7" w:rsidRDefault="005E6D43" w:rsidP="005E6D43">
      <w:pPr>
        <w:rPr>
          <w:rFonts w:ascii="Times New Roman" w:hAnsi="Times New Roman" w:cs="Times New Roman"/>
          <w:sz w:val="28"/>
          <w:szCs w:val="28"/>
        </w:rPr>
      </w:pPr>
    </w:p>
    <w:p w:rsidR="005E6D43" w:rsidRPr="002B0DC7" w:rsidRDefault="005E6D43" w:rsidP="005E6D43">
      <w:pPr>
        <w:rPr>
          <w:rFonts w:ascii="Times New Roman" w:hAnsi="Times New Roman" w:cs="Times New Roman"/>
          <w:sz w:val="28"/>
          <w:szCs w:val="28"/>
        </w:rPr>
      </w:pPr>
    </w:p>
    <w:p w:rsidR="005E6D43" w:rsidRPr="002B0DC7" w:rsidRDefault="005E6D43" w:rsidP="005E6D43">
      <w:pPr>
        <w:rPr>
          <w:rFonts w:ascii="Times New Roman" w:hAnsi="Times New Roman" w:cs="Times New Roman"/>
          <w:sz w:val="28"/>
          <w:szCs w:val="28"/>
        </w:rPr>
      </w:pPr>
    </w:p>
    <w:p w:rsidR="005E6D43" w:rsidRPr="002B0DC7" w:rsidRDefault="005E6D43" w:rsidP="005E6D43">
      <w:pPr>
        <w:rPr>
          <w:rFonts w:ascii="Times New Roman" w:hAnsi="Times New Roman" w:cs="Times New Roman"/>
          <w:sz w:val="28"/>
          <w:szCs w:val="28"/>
        </w:rPr>
      </w:pPr>
    </w:p>
    <w:p w:rsidR="005E6D43" w:rsidRPr="002B0DC7" w:rsidRDefault="005E6D43" w:rsidP="005E6D43">
      <w:pPr>
        <w:rPr>
          <w:rFonts w:ascii="Times New Roman" w:hAnsi="Times New Roman" w:cs="Times New Roman"/>
          <w:sz w:val="28"/>
          <w:szCs w:val="28"/>
        </w:rPr>
      </w:pPr>
    </w:p>
    <w:p w:rsidR="005E6D43" w:rsidRDefault="005E6D43" w:rsidP="005E6D43">
      <w:pPr>
        <w:rPr>
          <w:rFonts w:ascii="Times New Roman" w:hAnsi="Times New Roman" w:cs="Times New Roman"/>
          <w:sz w:val="28"/>
          <w:szCs w:val="28"/>
        </w:rPr>
      </w:pPr>
    </w:p>
    <w:p w:rsidR="00F02164" w:rsidRDefault="00F02164" w:rsidP="005E6D43">
      <w:pPr>
        <w:rPr>
          <w:rFonts w:ascii="Times New Roman" w:hAnsi="Times New Roman" w:cs="Times New Roman"/>
          <w:sz w:val="28"/>
          <w:szCs w:val="28"/>
        </w:rPr>
      </w:pPr>
    </w:p>
    <w:p w:rsidR="00F02164" w:rsidRDefault="00F02164" w:rsidP="005E6D43">
      <w:pPr>
        <w:rPr>
          <w:rFonts w:ascii="Times New Roman" w:hAnsi="Times New Roman" w:cs="Times New Roman"/>
          <w:sz w:val="28"/>
          <w:szCs w:val="28"/>
        </w:rPr>
      </w:pPr>
    </w:p>
    <w:p w:rsidR="00F02164" w:rsidRDefault="00F02164" w:rsidP="005E6D43">
      <w:pPr>
        <w:rPr>
          <w:rFonts w:ascii="Times New Roman" w:hAnsi="Times New Roman" w:cs="Times New Roman"/>
          <w:sz w:val="28"/>
          <w:szCs w:val="28"/>
        </w:rPr>
      </w:pPr>
    </w:p>
    <w:p w:rsidR="004433AE" w:rsidRPr="002B0DC7" w:rsidRDefault="004433AE" w:rsidP="005E6D43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E6D43" w:rsidRPr="002B0DC7" w:rsidRDefault="00F07074" w:rsidP="005E6D43">
      <w:pPr>
        <w:rPr>
          <w:rFonts w:ascii="Times New Roman" w:hAnsi="Times New Roman" w:cs="Times New Roman"/>
          <w:b/>
          <w:sz w:val="28"/>
          <w:szCs w:val="28"/>
        </w:rPr>
      </w:pPr>
      <w:r w:rsidRPr="002B0DC7">
        <w:rPr>
          <w:rFonts w:ascii="Times New Roman" w:hAnsi="Times New Roman" w:cs="Times New Roman"/>
          <w:b/>
          <w:sz w:val="28"/>
          <w:szCs w:val="28"/>
        </w:rPr>
        <w:lastRenderedPageBreak/>
        <w:t>СПИСОК ЛИТЕРАТУРЫ</w:t>
      </w:r>
    </w:p>
    <w:p w:rsidR="005E6D43" w:rsidRPr="002B0DC7" w:rsidRDefault="002B0FE8" w:rsidP="002B0FE8">
      <w:pPr>
        <w:pStyle w:val="ab"/>
        <w:widowControl w:val="0"/>
        <w:numPr>
          <w:ilvl w:val="0"/>
          <w:numId w:val="5"/>
        </w:numPr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0DC7">
        <w:rPr>
          <w:rFonts w:ascii="Times New Roman" w:hAnsi="Times New Roman" w:cs="Times New Roman"/>
          <w:sz w:val="28"/>
          <w:szCs w:val="28"/>
        </w:rPr>
        <w:t xml:space="preserve">Банковская система при переходе к цифровой экономике. </w:t>
      </w:r>
      <w:r w:rsidRPr="002B0DC7">
        <w:rPr>
          <w:rFonts w:ascii="Times New Roman" w:hAnsi="Times New Roman" w:cs="Times New Roman"/>
          <w:color w:val="0F0F0F"/>
          <w:spacing w:val="2"/>
          <w:sz w:val="28"/>
          <w:szCs w:val="28"/>
          <w:shd w:val="clear" w:color="auto" w:fill="FFFFFF"/>
        </w:rPr>
        <w:t>[Электронный ресурс]. Режим доступа:</w:t>
      </w:r>
      <w:r w:rsidRPr="002B0DC7">
        <w:t xml:space="preserve"> </w:t>
      </w:r>
      <w:hyperlink r:id="rId7" w:history="1">
        <w:r w:rsidRPr="002B0DC7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https://tpprf.ru/ru/mobile/interaction/experts/comments/245746/</w:t>
        </w:r>
      </w:hyperlink>
    </w:p>
    <w:p w:rsidR="002B0FE8" w:rsidRPr="002B0DC7" w:rsidRDefault="002B0FE8" w:rsidP="002B0FE8">
      <w:pPr>
        <w:pStyle w:val="ab"/>
        <w:widowControl w:val="0"/>
        <w:numPr>
          <w:ilvl w:val="0"/>
          <w:numId w:val="5"/>
        </w:numPr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0DC7">
        <w:rPr>
          <w:rFonts w:ascii="Times New Roman" w:hAnsi="Times New Roman" w:cs="Times New Roman"/>
          <w:sz w:val="28"/>
          <w:szCs w:val="28"/>
        </w:rPr>
        <w:t xml:space="preserve">Банковская система при переходе к цифровой экономике. </w:t>
      </w:r>
      <w:r w:rsidRPr="002B0DC7">
        <w:rPr>
          <w:rFonts w:ascii="Times New Roman" w:hAnsi="Times New Roman" w:cs="Times New Roman"/>
          <w:color w:val="0F0F0F"/>
          <w:spacing w:val="2"/>
          <w:sz w:val="28"/>
          <w:szCs w:val="28"/>
          <w:shd w:val="clear" w:color="auto" w:fill="FFFFFF"/>
        </w:rPr>
        <w:t>[Электронный ресурс]. Режим доступа:</w:t>
      </w:r>
    </w:p>
    <w:p w:rsidR="005E6D43" w:rsidRPr="002B0DC7" w:rsidRDefault="008B4BFC" w:rsidP="002B0FE8">
      <w:pPr>
        <w:widowControl w:val="0"/>
        <w:spacing w:after="0" w:line="240" w:lineRule="auto"/>
        <w:ind w:firstLine="851"/>
        <w:jc w:val="both"/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</w:pPr>
      <w:hyperlink r:id="rId8" w:history="1">
        <w:r w:rsidR="005E6D43" w:rsidRPr="002B0DC7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http://nbj.ru/publs/banki-i-biznes/2018/05/08/bankovskaja-sistema-pri-perexode-k-tsifrovoi-ekonomike/index.html</w:t>
        </w:r>
      </w:hyperlink>
    </w:p>
    <w:p w:rsidR="0069370A" w:rsidRPr="002B0DC7" w:rsidRDefault="0069370A" w:rsidP="0069370A">
      <w:pPr>
        <w:pStyle w:val="ab"/>
        <w:widowControl w:val="0"/>
        <w:numPr>
          <w:ilvl w:val="0"/>
          <w:numId w:val="5"/>
        </w:numPr>
        <w:spacing w:after="0" w:line="240" w:lineRule="auto"/>
        <w:ind w:left="0" w:firstLine="851"/>
        <w:contextualSpacing w:val="0"/>
        <w:jc w:val="both"/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</w:rPr>
      </w:pPr>
      <w:r w:rsidRPr="002B0DC7">
        <w:rPr>
          <w:rFonts w:ascii="Times New Roman" w:hAnsi="Times New Roman" w:cs="Times New Roman"/>
          <w:sz w:val="28"/>
          <w:szCs w:val="28"/>
        </w:rPr>
        <w:t xml:space="preserve">Днепровская Н.В. </w:t>
      </w:r>
      <w:r w:rsidRPr="002B0DC7">
        <w:rPr>
          <w:rFonts w:ascii="Times New Roman" w:hAnsi="Times New Roman" w:cs="Times New Roman"/>
          <w:iCs/>
          <w:sz w:val="28"/>
          <w:szCs w:val="28"/>
        </w:rPr>
        <w:t xml:space="preserve">Оценка готовности российского высшего образования к цифровой экономике. </w:t>
      </w:r>
      <w:r w:rsidRPr="002B0DC7">
        <w:rPr>
          <w:rFonts w:ascii="Times New Roman" w:hAnsi="Times New Roman" w:cs="Times New Roman"/>
          <w:color w:val="0F0F0F"/>
          <w:spacing w:val="2"/>
          <w:sz w:val="28"/>
          <w:szCs w:val="28"/>
          <w:shd w:val="clear" w:color="auto" w:fill="FFFFFF"/>
        </w:rPr>
        <w:t xml:space="preserve">[Электронный ресурс]. Режим доступа: </w:t>
      </w:r>
      <w:hyperlink r:id="rId9" w:history="1">
        <w:r w:rsidRPr="002B0DC7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https://cyberleninka.ru/article/n/otsenka-gotovnosti-rossiyskogo-vysshego-obrazovaniya-k-tsifrovoy-ekonomike</w:t>
        </w:r>
      </w:hyperlink>
    </w:p>
    <w:p w:rsidR="002B0FE8" w:rsidRPr="002B0DC7" w:rsidRDefault="002B0FE8" w:rsidP="00101098">
      <w:pPr>
        <w:pStyle w:val="ab"/>
        <w:widowControl w:val="0"/>
        <w:numPr>
          <w:ilvl w:val="0"/>
          <w:numId w:val="5"/>
        </w:numPr>
        <w:spacing w:after="0" w:line="240" w:lineRule="auto"/>
        <w:ind w:left="0" w:firstLine="851"/>
        <w:contextualSpacing w:val="0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  <w:r w:rsidRPr="002B0DC7">
        <w:rPr>
          <w:rFonts w:ascii="Times New Roman" w:hAnsi="Times New Roman" w:cs="Times New Roman"/>
          <w:sz w:val="28"/>
          <w:szCs w:val="28"/>
        </w:rPr>
        <w:t xml:space="preserve">Программа «Цифровая экономика России». </w:t>
      </w:r>
      <w:r w:rsidRPr="002B0DC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[Электронный ресурс]. Режим доступа: </w:t>
      </w:r>
      <w:hyperlink r:id="rId10" w:history="1">
        <w:r w:rsidRPr="002B0DC7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https://data-economy.ru/</w:t>
        </w:r>
      </w:hyperlink>
    </w:p>
    <w:p w:rsidR="00101098" w:rsidRPr="002B0DC7" w:rsidRDefault="00101098" w:rsidP="00101098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0DC7">
        <w:rPr>
          <w:rFonts w:ascii="Times New Roman" w:hAnsi="Times New Roman" w:cs="Times New Roman"/>
          <w:bCs/>
          <w:sz w:val="28"/>
          <w:szCs w:val="28"/>
        </w:rPr>
        <w:t xml:space="preserve">5 .Презентация Школы цифровой экономики Дальневосточного федерального университета. </w:t>
      </w:r>
      <w:r w:rsidRPr="002B0DC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[Электронный ресурс]. Режим доступа: </w:t>
      </w:r>
      <w:hyperlink r:id="rId11" w:history="1">
        <w:r w:rsidRPr="002B0DC7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https://www.plusworld.ru/daily/banki-i-mfo/408859-2/</w:t>
        </w:r>
      </w:hyperlink>
    </w:p>
    <w:p w:rsidR="00101098" w:rsidRPr="002B0DC7" w:rsidRDefault="00101098" w:rsidP="00101098">
      <w:pPr>
        <w:pStyle w:val="ab"/>
        <w:widowControl w:val="0"/>
        <w:numPr>
          <w:ilvl w:val="0"/>
          <w:numId w:val="7"/>
        </w:numPr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B0DC7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Сбербанк открыл первую в России Школу цифровой экономики. </w:t>
      </w:r>
      <w:r w:rsidRPr="002B0DC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[Электронный ресурс]. Режим доступа: </w:t>
      </w:r>
      <w:hyperlink r:id="rId12" w:history="1">
        <w:r w:rsidRPr="002B0DC7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https://forumvostok.ru/upload/iblock/2f6/2f6f2b4f422050dccb7579eb86616d9a.pdf</w:t>
        </w:r>
      </w:hyperlink>
    </w:p>
    <w:p w:rsidR="00101098" w:rsidRPr="002B0DC7" w:rsidRDefault="00101098" w:rsidP="00101098">
      <w:pPr>
        <w:pStyle w:val="ab"/>
        <w:shd w:val="clear" w:color="auto" w:fill="FFFFFF"/>
        <w:spacing w:after="0" w:line="750" w:lineRule="atLeast"/>
        <w:outlineLvl w:val="1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</w:p>
    <w:p w:rsidR="002B0FE8" w:rsidRPr="002B0DC7" w:rsidRDefault="002B0FE8" w:rsidP="00101098">
      <w:pPr>
        <w:pStyle w:val="ab"/>
        <w:widowControl w:val="0"/>
        <w:spacing w:after="0" w:line="240" w:lineRule="auto"/>
        <w:ind w:left="851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B0FE8" w:rsidRPr="002B0DC7" w:rsidRDefault="002B0FE8" w:rsidP="00101098">
      <w:pPr>
        <w:pStyle w:val="ab"/>
        <w:widowControl w:val="0"/>
        <w:spacing w:after="0" w:line="240" w:lineRule="auto"/>
        <w:ind w:left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0D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2B0FE8" w:rsidRPr="002B0DC7" w:rsidRDefault="002B0FE8" w:rsidP="005E6D43">
      <w:pPr>
        <w:rPr>
          <w:rFonts w:ascii="Times New Roman" w:hAnsi="Times New Roman" w:cs="Times New Roman"/>
          <w:sz w:val="28"/>
          <w:szCs w:val="28"/>
        </w:rPr>
      </w:pPr>
    </w:p>
    <w:p w:rsidR="002B0FE8" w:rsidRPr="002B0DC7" w:rsidRDefault="002B0FE8" w:rsidP="005E6D43">
      <w:pPr>
        <w:rPr>
          <w:rFonts w:ascii="Times New Roman" w:hAnsi="Times New Roman" w:cs="Times New Roman"/>
          <w:sz w:val="28"/>
          <w:szCs w:val="28"/>
        </w:rPr>
      </w:pPr>
    </w:p>
    <w:p w:rsidR="00040733" w:rsidRPr="002B0DC7" w:rsidRDefault="00040733" w:rsidP="005E6D43">
      <w:pPr>
        <w:rPr>
          <w:rStyle w:val="a3"/>
          <w:rFonts w:ascii="Times New Roman" w:hAnsi="Times New Roman" w:cs="Times New Roman"/>
          <w:sz w:val="28"/>
          <w:szCs w:val="28"/>
        </w:rPr>
      </w:pPr>
    </w:p>
    <w:p w:rsidR="007C42A7" w:rsidRPr="002B0DC7" w:rsidRDefault="007C42A7" w:rsidP="00336A56">
      <w:pPr>
        <w:rPr>
          <w:rFonts w:ascii="Times New Roman" w:hAnsi="Times New Roman" w:cs="Times New Roman"/>
          <w:sz w:val="28"/>
          <w:szCs w:val="28"/>
        </w:rPr>
      </w:pPr>
    </w:p>
    <w:p w:rsidR="00BC7DCB" w:rsidRPr="002B0DC7" w:rsidRDefault="00BC7DCB" w:rsidP="00BC7DCB">
      <w:pPr>
        <w:rPr>
          <w:rFonts w:ascii="Times New Roman" w:hAnsi="Times New Roman" w:cs="Times New Roman"/>
          <w:sz w:val="28"/>
          <w:szCs w:val="28"/>
        </w:rPr>
      </w:pPr>
    </w:p>
    <w:p w:rsidR="00CC732B" w:rsidRPr="002B0DC7" w:rsidRDefault="00CC732B" w:rsidP="00CC732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B0D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Автор –Каверзнева Елена Юрьевна, </w:t>
      </w:r>
    </w:p>
    <w:p w:rsidR="00CC732B" w:rsidRPr="002B0DC7" w:rsidRDefault="00CC732B" w:rsidP="00CC732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B0DC7">
        <w:rPr>
          <w:rFonts w:ascii="Times New Roman" w:eastAsia="Times New Roman" w:hAnsi="Times New Roman" w:cs="Times New Roman"/>
          <w:color w:val="000000"/>
          <w:sz w:val="28"/>
          <w:szCs w:val="28"/>
        </w:rPr>
        <w:t>Государственное бюджетное профессиональное образовательное учреждение Ростовской области «Ростовский-на-Дону колледж связи и информатики»,</w:t>
      </w:r>
    </w:p>
    <w:p w:rsidR="00CC732B" w:rsidRPr="002B0DC7" w:rsidRDefault="00CC732B" w:rsidP="00CC732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B0DC7">
        <w:rPr>
          <w:rFonts w:ascii="Times New Roman" w:eastAsia="Times New Roman" w:hAnsi="Times New Roman" w:cs="Times New Roman"/>
          <w:color w:val="000000"/>
          <w:sz w:val="28"/>
          <w:szCs w:val="28"/>
        </w:rPr>
        <w:t>преподаватель специальных дисциплин,</w:t>
      </w:r>
    </w:p>
    <w:p w:rsidR="00CC732B" w:rsidRPr="003407D7" w:rsidRDefault="00CC732B" w:rsidP="00CC732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B0DC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elenakaverzneva</w:t>
      </w:r>
      <w:r w:rsidRPr="002B0DC7">
        <w:rPr>
          <w:rFonts w:ascii="Times New Roman" w:eastAsia="Times New Roman" w:hAnsi="Times New Roman" w:cs="Times New Roman"/>
          <w:color w:val="000000"/>
          <w:sz w:val="28"/>
          <w:szCs w:val="28"/>
        </w:rPr>
        <w:t>@</w:t>
      </w:r>
      <w:r w:rsidRPr="002B0DC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gmail</w:t>
      </w:r>
      <w:r w:rsidRPr="002B0DC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2B0DC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com</w:t>
      </w:r>
    </w:p>
    <w:sectPr w:rsidR="00CC732B" w:rsidRPr="003407D7" w:rsidSect="00F07074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4BFC" w:rsidRDefault="008B4BFC" w:rsidP="005009C8">
      <w:pPr>
        <w:spacing w:after="0" w:line="240" w:lineRule="auto"/>
      </w:pPr>
      <w:r>
        <w:separator/>
      </w:r>
    </w:p>
  </w:endnote>
  <w:endnote w:type="continuationSeparator" w:id="0">
    <w:p w:rsidR="008B4BFC" w:rsidRDefault="008B4BFC" w:rsidP="005009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4BFC" w:rsidRDefault="008B4BFC" w:rsidP="005009C8">
      <w:pPr>
        <w:spacing w:after="0" w:line="240" w:lineRule="auto"/>
      </w:pPr>
      <w:r>
        <w:separator/>
      </w:r>
    </w:p>
  </w:footnote>
  <w:footnote w:type="continuationSeparator" w:id="0">
    <w:p w:rsidR="008B4BFC" w:rsidRDefault="008B4BFC" w:rsidP="005009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C83609"/>
    <w:multiLevelType w:val="multilevel"/>
    <w:tmpl w:val="4FBE7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9D57D78"/>
    <w:multiLevelType w:val="multilevel"/>
    <w:tmpl w:val="5D90D4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D256AA5"/>
    <w:multiLevelType w:val="hybridMultilevel"/>
    <w:tmpl w:val="B34846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197109"/>
    <w:multiLevelType w:val="hybridMultilevel"/>
    <w:tmpl w:val="5DE80B6E"/>
    <w:lvl w:ilvl="0" w:tplc="27E4CB50">
      <w:start w:val="6"/>
      <w:numFmt w:val="decimal"/>
      <w:lvlText w:val="%1."/>
      <w:lvlJc w:val="left"/>
      <w:pPr>
        <w:ind w:left="108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B9F08B9"/>
    <w:multiLevelType w:val="hybridMultilevel"/>
    <w:tmpl w:val="8610B4C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806C29"/>
    <w:multiLevelType w:val="hybridMultilevel"/>
    <w:tmpl w:val="D0B6746A"/>
    <w:lvl w:ilvl="0" w:tplc="AD366792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72CC5AA1"/>
    <w:multiLevelType w:val="hybridMultilevel"/>
    <w:tmpl w:val="DFDC9E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504"/>
    <w:rsid w:val="00040733"/>
    <w:rsid w:val="000E0976"/>
    <w:rsid w:val="00101098"/>
    <w:rsid w:val="00114CEB"/>
    <w:rsid w:val="001820B7"/>
    <w:rsid w:val="00187990"/>
    <w:rsid w:val="001D2EC3"/>
    <w:rsid w:val="002B0DC7"/>
    <w:rsid w:val="002B0FE8"/>
    <w:rsid w:val="00336A56"/>
    <w:rsid w:val="004433AE"/>
    <w:rsid w:val="005009C8"/>
    <w:rsid w:val="00514FBB"/>
    <w:rsid w:val="0055084B"/>
    <w:rsid w:val="00592D4C"/>
    <w:rsid w:val="005E6D43"/>
    <w:rsid w:val="00643CBA"/>
    <w:rsid w:val="0069370A"/>
    <w:rsid w:val="006B569C"/>
    <w:rsid w:val="006B66E3"/>
    <w:rsid w:val="007C42A7"/>
    <w:rsid w:val="007E067F"/>
    <w:rsid w:val="00805418"/>
    <w:rsid w:val="008B4BFC"/>
    <w:rsid w:val="009334BD"/>
    <w:rsid w:val="00990DE3"/>
    <w:rsid w:val="00A34850"/>
    <w:rsid w:val="00AC7504"/>
    <w:rsid w:val="00B72788"/>
    <w:rsid w:val="00BC11A8"/>
    <w:rsid w:val="00BC7DCB"/>
    <w:rsid w:val="00CC732B"/>
    <w:rsid w:val="00D33AB6"/>
    <w:rsid w:val="00D7128C"/>
    <w:rsid w:val="00E30008"/>
    <w:rsid w:val="00E35FCA"/>
    <w:rsid w:val="00F02164"/>
    <w:rsid w:val="00F07074"/>
    <w:rsid w:val="00FC7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2EBC8"/>
  <w15:chartTrackingRefBased/>
  <w15:docId w15:val="{44314A69-BD3F-44CE-A2CD-0E0F0938F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009C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09C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3AB6"/>
    <w:rPr>
      <w:color w:val="0000FF"/>
      <w:u w:val="single"/>
    </w:rPr>
  </w:style>
  <w:style w:type="character" w:styleId="a4">
    <w:name w:val="Emphasis"/>
    <w:basedOn w:val="a0"/>
    <w:uiPriority w:val="20"/>
    <w:qFormat/>
    <w:rsid w:val="00D33AB6"/>
    <w:rPr>
      <w:i/>
      <w:iCs/>
    </w:rPr>
  </w:style>
  <w:style w:type="paragraph" w:styleId="a5">
    <w:name w:val="Normal (Web)"/>
    <w:basedOn w:val="a"/>
    <w:uiPriority w:val="99"/>
    <w:semiHidden/>
    <w:unhideWhenUsed/>
    <w:rsid w:val="005009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l">
    <w:name w:val="hl"/>
    <w:basedOn w:val="a0"/>
    <w:rsid w:val="005009C8"/>
  </w:style>
  <w:style w:type="character" w:customStyle="1" w:styleId="10">
    <w:name w:val="Заголовок 1 Знак"/>
    <w:basedOn w:val="a0"/>
    <w:link w:val="1"/>
    <w:uiPriority w:val="9"/>
    <w:rsid w:val="005009C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header"/>
    <w:basedOn w:val="a"/>
    <w:link w:val="a7"/>
    <w:uiPriority w:val="99"/>
    <w:unhideWhenUsed/>
    <w:rsid w:val="005009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009C8"/>
  </w:style>
  <w:style w:type="paragraph" w:styleId="a8">
    <w:name w:val="footer"/>
    <w:basedOn w:val="a"/>
    <w:link w:val="a9"/>
    <w:uiPriority w:val="99"/>
    <w:unhideWhenUsed/>
    <w:rsid w:val="005009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009C8"/>
  </w:style>
  <w:style w:type="character" w:customStyle="1" w:styleId="20">
    <w:name w:val="Заголовок 2 Знак"/>
    <w:basedOn w:val="a0"/>
    <w:link w:val="2"/>
    <w:uiPriority w:val="9"/>
    <w:semiHidden/>
    <w:rsid w:val="005009C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a">
    <w:name w:val="Strong"/>
    <w:basedOn w:val="a0"/>
    <w:uiPriority w:val="22"/>
    <w:qFormat/>
    <w:rsid w:val="005009C8"/>
    <w:rPr>
      <w:b/>
      <w:bCs/>
    </w:rPr>
  </w:style>
  <w:style w:type="paragraph" w:customStyle="1" w:styleId="nbjp">
    <w:name w:val="nbj_p"/>
    <w:basedOn w:val="a"/>
    <w:rsid w:val="005009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7E067F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F07074"/>
    <w:rPr>
      <w:color w:val="954F72" w:themeColor="followedHyperlink"/>
      <w:u w:val="single"/>
    </w:rPr>
  </w:style>
  <w:style w:type="paragraph" w:customStyle="1" w:styleId="Default">
    <w:name w:val="Default"/>
    <w:rsid w:val="007C42A7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3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81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463274">
              <w:marLeft w:val="30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288742">
                  <w:marLeft w:val="0"/>
                  <w:marRight w:val="0"/>
                  <w:marTop w:val="0"/>
                  <w:marBottom w:val="15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996213">
                      <w:marLeft w:val="0"/>
                      <w:marRight w:val="0"/>
                      <w:marTop w:val="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170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530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0140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54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019144">
                  <w:marLeft w:val="30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995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985797">
                  <w:marLeft w:val="30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51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0789187">
                  <w:marLeft w:val="30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001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423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11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5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725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335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2578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666755">
                              <w:marLeft w:val="0"/>
                              <w:marRight w:val="0"/>
                              <w:marTop w:val="19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987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63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5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30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388509">
              <w:marLeft w:val="21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29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942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28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494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2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7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48713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51140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4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4948311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27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0937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60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bj.ru/publs/banki-i-biznes/2018/05/08/bankovskaja-sistema-pri-perexode-k-tsifrovoi-ekonomike/index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pprf.ru/ru/mobile/interaction/experts/comments/245746/" TargetMode="External"/><Relationship Id="rId12" Type="http://schemas.openxmlformats.org/officeDocument/2006/relationships/hyperlink" Target="https://forumvostok.ru/upload/iblock/2f6/2f6f2b4f422050dccb7579eb86616d9a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plusworld.ru/daily/banki-i-mfo/408859-2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data-economy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yberleninka.ru/article/n/otsenka-gotovnosti-rossiyskogo-vysshego-obrazovaniya-k-tsifrovoy-ekonomik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6</Pages>
  <Words>1871</Words>
  <Characters>10667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LENA-PC</cp:lastModifiedBy>
  <cp:revision>25</cp:revision>
  <cp:lastPrinted>2023-09-08T07:42:00Z</cp:lastPrinted>
  <dcterms:created xsi:type="dcterms:W3CDTF">2019-04-07T09:23:00Z</dcterms:created>
  <dcterms:modified xsi:type="dcterms:W3CDTF">2023-09-08T07:43:00Z</dcterms:modified>
</cp:coreProperties>
</file>