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94E" w:rsidRDefault="0038694E" w:rsidP="00386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8694E">
        <w:rPr>
          <w:rFonts w:ascii="Times New Roman" w:hAnsi="Times New Roman" w:cs="Times New Roman"/>
          <w:b/>
          <w:sz w:val="24"/>
          <w:szCs w:val="24"/>
        </w:rPr>
        <w:t>Маркеры игрового пространства</w:t>
      </w:r>
      <w:bookmarkEnd w:id="0"/>
      <w:r w:rsidRPr="0038694E">
        <w:rPr>
          <w:rFonts w:ascii="Times New Roman" w:hAnsi="Times New Roman" w:cs="Times New Roman"/>
          <w:b/>
          <w:sz w:val="24"/>
          <w:szCs w:val="24"/>
        </w:rPr>
        <w:t>: изготовление и возможности применения в дошкольных образовательных учреждениях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8694E" w:rsidRDefault="0038694E" w:rsidP="00386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Автор публикации: </w:t>
      </w:r>
    </w:p>
    <w:p w:rsidR="0038694E" w:rsidRPr="0038694E" w:rsidRDefault="0038694E" w:rsidP="003869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ст. воспитатель МБОУ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Жаворонковской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 дошкольного отделения детского сада №53</w:t>
      </w:r>
    </w:p>
    <w:p w:rsidR="0038694E" w:rsidRDefault="0038694E" w:rsidP="00386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94E" w:rsidRDefault="0038694E" w:rsidP="00386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Что же такое «Маркеры игрового пространства» и как с их помощью создать в детском саду современную развивающую предметно-пространственную среду, соответствующую ФГОС ДО?</w:t>
      </w:r>
    </w:p>
    <w:p w:rsidR="001860CA" w:rsidRDefault="0038694E" w:rsidP="00386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Представляю вашему вниманию </w:t>
      </w:r>
      <w:r w:rsidR="001860CA">
        <w:rPr>
          <w:rFonts w:ascii="Times New Roman" w:hAnsi="Times New Roman" w:cs="Times New Roman"/>
          <w:sz w:val="24"/>
          <w:szCs w:val="24"/>
        </w:rPr>
        <w:t>маркер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1860CA">
        <w:rPr>
          <w:rFonts w:ascii="Times New Roman" w:hAnsi="Times New Roman" w:cs="Times New Roman"/>
          <w:sz w:val="24"/>
          <w:szCs w:val="24"/>
        </w:rPr>
        <w:t xml:space="preserve"> игрового пространства</w:t>
      </w:r>
      <w:r w:rsidRPr="003869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авторами которых являются  </w:t>
      </w:r>
      <w:r w:rsidR="001860CA" w:rsidRPr="001860CA">
        <w:rPr>
          <w:rFonts w:ascii="Times New Roman" w:hAnsi="Times New Roman" w:cs="Times New Roman"/>
          <w:sz w:val="24"/>
          <w:szCs w:val="24"/>
        </w:rPr>
        <w:t xml:space="preserve"> Денисова Татьяна Владимировна, </w:t>
      </w:r>
      <w:proofErr w:type="spellStart"/>
      <w:r w:rsidR="001860CA" w:rsidRPr="001860CA">
        <w:rPr>
          <w:rFonts w:ascii="Times New Roman" w:hAnsi="Times New Roman" w:cs="Times New Roman"/>
          <w:sz w:val="24"/>
          <w:szCs w:val="24"/>
        </w:rPr>
        <w:t>Болдышева</w:t>
      </w:r>
      <w:proofErr w:type="spellEnd"/>
      <w:r w:rsidR="001860CA" w:rsidRPr="001860CA">
        <w:rPr>
          <w:rFonts w:ascii="Times New Roman" w:hAnsi="Times New Roman" w:cs="Times New Roman"/>
          <w:sz w:val="24"/>
          <w:szCs w:val="24"/>
        </w:rPr>
        <w:t xml:space="preserve"> Елена Сергеевна, учителя-логопеды, ГБДОУ Детский сад №74, г. Санкт-Петербург, Россия.</w:t>
      </w:r>
    </w:p>
    <w:p w:rsidR="000210DF" w:rsidRPr="001229EC" w:rsidRDefault="0038694E" w:rsidP="003869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F70758" w:rsidRPr="001229EC">
        <w:rPr>
          <w:rFonts w:ascii="Times New Roman" w:hAnsi="Times New Roman" w:cs="Times New Roman"/>
          <w:sz w:val="24"/>
          <w:szCs w:val="24"/>
        </w:rPr>
        <w:t>Маркеры игрового пространства представляют собой игровые предметы и конструкции, указывающие на место событий, в которых разворачивается сюжет (игра). Это может быть и домик, и корабль, и самолет, и мост, и карусель, и т.д.</w:t>
      </w:r>
    </w:p>
    <w:p w:rsidR="00F70758" w:rsidRPr="001229EC" w:rsidRDefault="001229EC" w:rsidP="0012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229E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 wp14:anchorId="11677EC5" wp14:editId="4A76FFDE">
            <wp:simplePos x="0" y="0"/>
            <wp:positionH relativeFrom="column">
              <wp:posOffset>1006475</wp:posOffset>
            </wp:positionH>
            <wp:positionV relativeFrom="paragraph">
              <wp:posOffset>156845</wp:posOffset>
            </wp:positionV>
            <wp:extent cx="4114800" cy="2341880"/>
            <wp:effectExtent l="0" t="0" r="0" b="0"/>
            <wp:wrapNone/>
            <wp:docPr id="3" name="Рисунок 3" descr="http://katti.ucoz.ru/_pu/58/s5234567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katti.ucoz.ru/_pu/58/s5234567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28" t="10990" r="6665" b="-14652"/>
                    <a:stretch/>
                  </pic:blipFill>
                  <pic:spPr bwMode="auto">
                    <a:xfrm>
                      <a:off x="0" y="0"/>
                      <a:ext cx="4114800" cy="2341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0758" w:rsidRPr="00F70758" w:rsidRDefault="00F70758" w:rsidP="00122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229EC" w:rsidRPr="001229EC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F70758" w:rsidRPr="00F70758" w:rsidRDefault="001229EC" w:rsidP="00122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229EC" w:rsidRP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P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Default="001229EC" w:rsidP="001229EC">
      <w:pPr>
        <w:spacing w:after="0" w:line="240" w:lineRule="auto"/>
        <w:ind w:left="-850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P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0758" w:rsidRPr="00F70758" w:rsidRDefault="0038694E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изготовления</w:t>
      </w:r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вот </w:t>
      </w:r>
      <w:proofErr w:type="gramStart"/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таких </w:t>
      </w:r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маркеров</w:t>
      </w:r>
      <w:proofErr w:type="gramEnd"/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были </w:t>
      </w:r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</w:t>
      </w:r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ны</w:t>
      </w:r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современные, доступные и безопасные для детей материалы: цветные листы полипропилена (красный, синий, зеленый, белый, желтый, черный), цветной скотч, канцелярский нож, линейку и карандаш. Из больших листов полипропилена изготов</w:t>
      </w:r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лены</w:t>
      </w:r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детали для основных маркеров: прямоугольники 45*30, затем их </w:t>
      </w:r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следует соединить</w:t>
      </w:r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обработа</w:t>
      </w:r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ть края цветным </w:t>
      </w:r>
      <w:proofErr w:type="gramStart"/>
      <w:r w:rsidR="00F70758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скотчем: </w:t>
      </w:r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получились</w:t>
      </w:r>
      <w:proofErr w:type="gramEnd"/>
      <w:r w:rsidR="00F70758" w:rsidRPr="00F70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многофункциональные конструкции игрового пространства, которые легко складываются, переносятся и обрабатываются, что позволяет их использовать, как в помещениях, так и на улице. В сложенном состоянии маркеры занимают мало места, а в разложенном трансформируются в разнообразные масштабные объекты.</w:t>
      </w:r>
    </w:p>
    <w:p w:rsidR="001229EC" w:rsidRPr="001229EC" w:rsidRDefault="0038694E" w:rsidP="001229EC">
      <w:pPr>
        <w:pStyle w:val="a3"/>
        <w:spacing w:before="0" w:beforeAutospacing="0" w:after="0" w:afterAutospacing="0"/>
        <w:jc w:val="both"/>
      </w:pPr>
      <w:r>
        <w:t xml:space="preserve">   </w:t>
      </w:r>
      <w:r w:rsidR="001229EC" w:rsidRPr="001229EC">
        <w:t>Получились основные маркеры: сине-белый из 10 прямоугольников, зеленый из 8 прямоугольников и ширма из 3 больших прямоугольников. Из остатков получились дополнительные маркеры и детали к ним: из разноцветных прямоугольников получился маркер: «карусель», «домино». Из полипропилена черного цвета вырезали круги и обклеили их цветной пленкой. Получилось из одной детали четыре разных предмета: колесо автомобиля, колесо поезда, спасательный круг, шасси самолета, есть также дополнительные таблички «парикмахерская», «касса», «театр», «регистратура».</w:t>
      </w:r>
    </w:p>
    <w:p w:rsidR="001229EC" w:rsidRPr="001229EC" w:rsidRDefault="0038694E" w:rsidP="001229EC">
      <w:pPr>
        <w:pStyle w:val="a3"/>
        <w:spacing w:before="0" w:beforeAutospacing="0" w:after="0" w:afterAutospacing="0"/>
        <w:jc w:val="both"/>
      </w:pPr>
      <w:r>
        <w:t xml:space="preserve">    </w:t>
      </w:r>
      <w:r w:rsidR="001229EC" w:rsidRPr="001229EC">
        <w:t>Используя маркер зеленого цвета мы можем получить лес, забор, тоннель, спортивный тренажер.</w:t>
      </w:r>
    </w:p>
    <w:p w:rsidR="001229EC" w:rsidRPr="001229EC" w:rsidRDefault="001229EC" w:rsidP="001229EC">
      <w:pPr>
        <w:pStyle w:val="a3"/>
        <w:spacing w:before="0" w:beforeAutospacing="0" w:after="0" w:afterAutospacing="0"/>
        <w:jc w:val="both"/>
      </w:pPr>
    </w:p>
    <w:p w:rsidR="001229EC" w:rsidRPr="001229EC" w:rsidRDefault="001229EC" w:rsidP="001229EC">
      <w:pPr>
        <w:pStyle w:val="a3"/>
        <w:spacing w:before="0" w:beforeAutospacing="0" w:after="0" w:afterAutospacing="0"/>
        <w:jc w:val="both"/>
      </w:pPr>
      <w:r w:rsidRPr="001229EC">
        <w:rPr>
          <w:noProof/>
        </w:rPr>
        <w:lastRenderedPageBreak/>
        <w:drawing>
          <wp:inline distT="0" distB="0" distL="0" distR="0" wp14:anchorId="5FB2D120" wp14:editId="6A0D9B01">
            <wp:extent cx="3877520" cy="2486025"/>
            <wp:effectExtent l="0" t="0" r="8890" b="0"/>
            <wp:docPr id="4" name="Рисунок 4" descr="http://katti.ucoz.ru/_pu/58/s746197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katti.ucoz.ru/_pu/58/s74619709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33" t="9199" r="10000" b="3857"/>
                    <a:stretch/>
                  </pic:blipFill>
                  <pic:spPr bwMode="auto">
                    <a:xfrm>
                      <a:off x="0" y="0"/>
                      <a:ext cx="3882478" cy="24892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229EC" w:rsidRPr="001229EC" w:rsidRDefault="001229EC" w:rsidP="001229EC">
      <w:pPr>
        <w:pStyle w:val="a3"/>
        <w:spacing w:before="0" w:beforeAutospacing="0" w:after="0" w:afterAutospacing="0"/>
        <w:jc w:val="both"/>
      </w:pPr>
    </w:p>
    <w:p w:rsidR="001229EC" w:rsidRPr="001229EC" w:rsidRDefault="001229EC" w:rsidP="001229EC">
      <w:pPr>
        <w:pStyle w:val="a3"/>
        <w:spacing w:before="0" w:beforeAutospacing="0" w:after="0" w:afterAutospacing="0"/>
        <w:jc w:val="both"/>
      </w:pPr>
    </w:p>
    <w:p w:rsidR="001229EC" w:rsidRPr="001229EC" w:rsidRDefault="001229EC" w:rsidP="001229E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Начало формы</w:t>
      </w:r>
    </w:p>
    <w:p w:rsidR="001229EC" w:rsidRPr="001229EC" w:rsidRDefault="001229EC" w:rsidP="001229EC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1229EC" w:rsidRPr="001229EC" w:rsidRDefault="001229EC" w:rsidP="001229EC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Начало формы</w:t>
      </w:r>
    </w:p>
    <w:p w:rsidR="001229EC" w:rsidRPr="001229EC" w:rsidRDefault="001229EC" w:rsidP="001229EC">
      <w:pPr>
        <w:pBdr>
          <w:top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Конец формы</w:t>
      </w:r>
    </w:p>
    <w:p w:rsidR="001229EC" w:rsidRPr="001229EC" w:rsidRDefault="001229EC" w:rsidP="00122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Pr="001229EC" w:rsidRDefault="001229EC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Данные конструкции могут служить для игр на основе лексических тем:</w:t>
      </w:r>
    </w:p>
    <w:p w:rsidR="001229EC" w:rsidRPr="001229EC" w:rsidRDefault="001229EC" w:rsidP="001229E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«Какие деревья растут в лесу?»</w:t>
      </w:r>
    </w:p>
    <w:p w:rsidR="001229EC" w:rsidRPr="001229EC" w:rsidRDefault="001229EC" w:rsidP="001229E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«С какого дерева слетел листок?»</w:t>
      </w:r>
    </w:p>
    <w:p w:rsidR="001229EC" w:rsidRPr="001229EC" w:rsidRDefault="001229EC" w:rsidP="001229E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«Сосчитай орешки, шишки, грибочки у белочки»</w:t>
      </w:r>
    </w:p>
    <w:p w:rsidR="001229EC" w:rsidRPr="001229EC" w:rsidRDefault="001229EC" w:rsidP="001229E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«Какие ягодки в корзинке у Мишки?»</w:t>
      </w:r>
    </w:p>
    <w:p w:rsidR="001229EC" w:rsidRPr="001229EC" w:rsidRDefault="001229EC" w:rsidP="001229EC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т.д.</w:t>
      </w:r>
    </w:p>
    <w:p w:rsidR="001229EC" w:rsidRPr="001229EC" w:rsidRDefault="00CD2B48" w:rsidP="001229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56D4684B" wp14:editId="2DB1F80A">
            <wp:extent cx="3116782" cy="1885950"/>
            <wp:effectExtent l="0" t="0" r="7620" b="0"/>
            <wp:docPr id="13" name="Рисунок 13" descr="http://katti.ucoz.ru/_pu/58/139600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katti.ucoz.ru/_pu/58/1396002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522" t="3715" r="13565" b="8049"/>
                    <a:stretch/>
                  </pic:blipFill>
                  <pic:spPr bwMode="auto">
                    <a:xfrm>
                      <a:off x="0" y="0"/>
                      <a:ext cx="3153419" cy="19081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1229EC" w:rsidRPr="001229EC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ru-RU"/>
        </w:rPr>
        <w:drawing>
          <wp:inline distT="0" distB="0" distL="0" distR="0" wp14:anchorId="543D32F7" wp14:editId="4AD902F6">
            <wp:extent cx="3171825" cy="2170938"/>
            <wp:effectExtent l="0" t="0" r="0" b="1270"/>
            <wp:docPr id="8" name="Рисунок 8" descr="http://katti.ucoz.ru/_pu/58/s54596894.jpg">
              <a:hlinkClick xmlns:a="http://schemas.openxmlformats.org/drawingml/2006/main" r:id="rId8" tgtFrame="&quot;_blank&quot;" tooltip="&quot;Нажмите, для просмотра в полном размере...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katti.ucoz.ru/_pu/58/s54596894.jpg">
                      <a:hlinkClick r:id="rId8" tgtFrame="&quot;_blank&quot;" tooltip="&quot;Нажмите, для просмотра в полном размере...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667" t="5357" r="12334" b="2977"/>
                    <a:stretch/>
                  </pic:blipFill>
                  <pic:spPr bwMode="auto">
                    <a:xfrm>
                      <a:off x="0" y="0"/>
                      <a:ext cx="3183772" cy="217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6032" w:rsidRDefault="001E6032" w:rsidP="001229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29EC" w:rsidRPr="001229EC" w:rsidRDefault="001229EC" w:rsidP="00CD2B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Используя маркер сине-белого цвета, мы можем трансформировать его в «корабль» и предложить детям отправится на нем в морское путешествие.</w:t>
      </w:r>
    </w:p>
    <w:p w:rsidR="001229EC" w:rsidRPr="001229EC" w:rsidRDefault="001229EC" w:rsidP="00CD2B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Отрабатываются лексические темы:</w:t>
      </w:r>
    </w:p>
    <w:p w:rsidR="001229EC" w:rsidRPr="001229EC" w:rsidRDefault="001229EC" w:rsidP="00CD2B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«Обитателей морей и океанов»,</w:t>
      </w:r>
    </w:p>
    <w:p w:rsidR="001229EC" w:rsidRPr="001229EC" w:rsidRDefault="001229EC" w:rsidP="00CD2B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«Речные рыбы»,</w:t>
      </w:r>
    </w:p>
    <w:p w:rsidR="001229EC" w:rsidRPr="001229EC" w:rsidRDefault="001229EC" w:rsidP="00CD2B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 «Животные жарких стран»,</w:t>
      </w:r>
    </w:p>
    <w:p w:rsidR="001229EC" w:rsidRPr="001229EC" w:rsidRDefault="001229EC" w:rsidP="00CD2B48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«Профессии на корабле».</w:t>
      </w:r>
    </w:p>
    <w:p w:rsidR="001229EC" w:rsidRPr="001229EC" w:rsidRDefault="00CD2B48" w:rsidP="00CD2B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229EC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Развиваем грамматический строй речи: образовываем притяжательные прилагательные (</w:t>
      </w:r>
      <w:r w:rsidR="001229EC" w:rsidRPr="00122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вижу дельфиний хвост, акулью пасть, черепаший панцирь и т.д.</w:t>
      </w:r>
      <w:r w:rsidR="001229EC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), (</w:t>
      </w:r>
      <w:r w:rsidR="001229EC" w:rsidRPr="00122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За пальмой спрятался жираф, потому что я вижу </w:t>
      </w:r>
      <w:proofErr w:type="spellStart"/>
      <w:r w:rsidR="001229EC" w:rsidRPr="00122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жирафью</w:t>
      </w:r>
      <w:proofErr w:type="spellEnd"/>
      <w:r w:rsidR="001229EC" w:rsidRPr="00122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шею</w:t>
      </w:r>
      <w:r w:rsidR="001229EC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) и т.д.</w:t>
      </w:r>
    </w:p>
    <w:p w:rsidR="001229EC" w:rsidRPr="001229EC" w:rsidRDefault="001229EC" w:rsidP="00CD2B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Знакомство с профессиями на корабле, развитие глагольного словаря «Кто что делает?» (Примеры: </w:t>
      </w:r>
      <w:r w:rsidRPr="00122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Капитан управляет кораблем, кок готовит еду, матрос моет палубу, боцман смотрит в бинокль, рулевой стоит на вахте</w:t>
      </w:r>
      <w:r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229EC" w:rsidRPr="001229EC" w:rsidRDefault="00CD2B48" w:rsidP="00CD2B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229EC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это рыболовецкая лодка, то закрепляется название речных рыб и согласование их с числительными (</w:t>
      </w:r>
      <w:r w:rsidR="001229EC" w:rsidRPr="001229E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Я поймал две зубастых щуки, пять колючих ершей, трех серебристых лещей и одного сома</w:t>
      </w:r>
      <w:r w:rsidR="001229EC" w:rsidRPr="001229E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1229EC" w:rsidRDefault="00CD2B48" w:rsidP="00CD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CD2B48">
        <w:rPr>
          <w:rFonts w:ascii="Times New Roman" w:hAnsi="Times New Roman" w:cs="Times New Roman"/>
          <w:sz w:val="24"/>
          <w:szCs w:val="24"/>
        </w:rPr>
        <w:t>В любой момент наш корабль или лодка может превратиться в самолет или космический корабль, достаточно изменить конструкцию корабля и поменять спасательный круг на шасси и можно предложить детям отправиться на Северный полюс (отрабатывается речевой материал по теме: «Животный мир Севера», выполняется слоговой и звуковой анализ названий обитателей Севера, предложно падежные конструкции). Нарвал выныривает из воды. Морж отдыхает на льдине. Белый медведь охотится на тюленя и т.д.</w:t>
      </w:r>
    </w:p>
    <w:p w:rsidR="00CD2B48" w:rsidRDefault="00CD2B48" w:rsidP="00CD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2B48" w:rsidRDefault="00CD2B48" w:rsidP="00CD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D2B48">
        <w:rPr>
          <w:rFonts w:ascii="Times New Roman" w:hAnsi="Times New Roman" w:cs="Times New Roman"/>
          <w:sz w:val="24"/>
          <w:szCs w:val="24"/>
        </w:rPr>
        <w:t>Маркер желто-красного цвета трансформируется в дом, отрабатывается речевой материал по теме: «Семья».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D2B48" w:rsidRDefault="00CD2B48" w:rsidP="00CD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D2B48">
        <w:rPr>
          <w:rFonts w:ascii="Times New Roman" w:hAnsi="Times New Roman" w:cs="Times New Roman"/>
          <w:sz w:val="24"/>
          <w:szCs w:val="24"/>
        </w:rPr>
        <w:t>Если повесим табличку «Касса», «Театр» можно отработать связную речь, диалогическую и монологическую речь, слоговую структуру сложных слов, автоматизировать поставленные звуки, познакомить с устным народным творчеством и произведениями детской художественной литературы. Театр может быть теневой, перчаточный, бибабо, с использованием масок и другие.</w:t>
      </w:r>
    </w:p>
    <w:p w:rsidR="00CD2B48" w:rsidRDefault="00CD2B48" w:rsidP="00CD2B4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B48">
        <w:rPr>
          <w:rFonts w:ascii="Times New Roman" w:hAnsi="Times New Roman" w:cs="Times New Roman"/>
          <w:sz w:val="24"/>
          <w:szCs w:val="24"/>
        </w:rPr>
        <w:t>Маркеры можно комплектовать и дополнять друг другом. Например: «грузовик» получается из маркера зеленого цвета (кузов) и маркера желто-красного цвета (кабина).</w:t>
      </w:r>
    </w:p>
    <w:p w:rsidR="00CD2B48" w:rsidRDefault="00CD2B48" w:rsidP="0012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333750" cy="1869892"/>
            <wp:effectExtent l="0" t="0" r="0" b="0"/>
            <wp:docPr id="15" name="Рисунок 15" descr="http://katti.ucoz.ru/_pu/58/829298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katti.ucoz.ru/_pu/58/82929827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6934" cy="1877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4BB59CF2" wp14:editId="1152C3E9">
            <wp:extent cx="2482069" cy="1838325"/>
            <wp:effectExtent l="0" t="0" r="0" b="0"/>
            <wp:docPr id="14" name="Рисунок 14" descr="http://katti.ucoz.ru/_pu/58/5115307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katti.ucoz.ru/_pu/58/5115307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896" r="10035"/>
                    <a:stretch/>
                  </pic:blipFill>
                  <pic:spPr bwMode="auto">
                    <a:xfrm>
                      <a:off x="0" y="0"/>
                      <a:ext cx="2494875" cy="18478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D2B48" w:rsidRDefault="00CD2B48" w:rsidP="0012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2B48" w:rsidRDefault="001860CA" w:rsidP="0012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60CA">
        <w:rPr>
          <w:rFonts w:ascii="Times New Roman" w:hAnsi="Times New Roman" w:cs="Times New Roman"/>
          <w:sz w:val="24"/>
          <w:szCs w:val="24"/>
        </w:rPr>
        <w:t>Можно построить «мост над рекой» (река — синий маркер, а мост — зеленый) или «плотину».</w:t>
      </w:r>
    </w:p>
    <w:p w:rsidR="001860CA" w:rsidRDefault="001860CA" w:rsidP="0012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0CA" w:rsidRDefault="001860CA" w:rsidP="0012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114255" cy="3238500"/>
            <wp:effectExtent l="0" t="0" r="635" b="0"/>
            <wp:docPr id="17" name="Рисунок 17" descr="http://katti.ucoz.ru/_pu/58/723462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katti.ucoz.ru/_pu/58/7234625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207" cy="32537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447925" cy="3362325"/>
            <wp:effectExtent l="0" t="0" r="9525" b="9525"/>
            <wp:docPr id="18" name="Рисунок 18" descr="http://katti.ucoz.ru/_pu/58/88122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katti.ucoz.ru/_pu/58/881221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587"/>
                    <a:stretch/>
                  </pic:blipFill>
                  <pic:spPr bwMode="auto">
                    <a:xfrm>
                      <a:off x="0" y="0"/>
                      <a:ext cx="2447925" cy="3362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60CA" w:rsidRDefault="001860CA" w:rsidP="001229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60CA" w:rsidRP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1860CA">
        <w:rPr>
          <w:rFonts w:ascii="Times New Roman" w:hAnsi="Times New Roman" w:cs="Times New Roman"/>
          <w:sz w:val="24"/>
          <w:szCs w:val="24"/>
        </w:rPr>
        <w:t>Из прямоугольников разного цвета (синий, желтый, красный и зеленый) м</w:t>
      </w:r>
      <w:r>
        <w:rPr>
          <w:rFonts w:ascii="Times New Roman" w:hAnsi="Times New Roman" w:cs="Times New Roman"/>
          <w:sz w:val="24"/>
          <w:szCs w:val="24"/>
        </w:rPr>
        <w:t>ожно</w:t>
      </w:r>
      <w:r w:rsidRPr="001860CA">
        <w:rPr>
          <w:rFonts w:ascii="Times New Roman" w:hAnsi="Times New Roman" w:cs="Times New Roman"/>
          <w:sz w:val="24"/>
          <w:szCs w:val="24"/>
        </w:rPr>
        <w:t xml:space="preserve"> изготови</w:t>
      </w:r>
      <w:r>
        <w:rPr>
          <w:rFonts w:ascii="Times New Roman" w:hAnsi="Times New Roman" w:cs="Times New Roman"/>
          <w:sz w:val="24"/>
          <w:szCs w:val="24"/>
        </w:rPr>
        <w:t>ть</w:t>
      </w:r>
      <w:r w:rsidRPr="001860CA">
        <w:rPr>
          <w:rFonts w:ascii="Times New Roman" w:hAnsi="Times New Roman" w:cs="Times New Roman"/>
          <w:sz w:val="24"/>
          <w:szCs w:val="24"/>
        </w:rPr>
        <w:t xml:space="preserve"> маркер «Времена года», который используем для закрепления и обобщения знаний по временам года.</w:t>
      </w:r>
    </w:p>
    <w:p w:rsidR="001860CA" w:rsidRP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 w:rsidRPr="001860CA">
        <w:rPr>
          <w:rFonts w:ascii="Times New Roman" w:hAnsi="Times New Roman" w:cs="Times New Roman"/>
          <w:sz w:val="24"/>
          <w:szCs w:val="24"/>
        </w:rPr>
        <w:t xml:space="preserve">Маркер «Карусель» состоит из 6 разноцветных прямоугольников, к которым с одной стороны прикреплены прозрачные карманы. Этот маркер многофункционален. Его </w:t>
      </w:r>
      <w:r>
        <w:rPr>
          <w:rFonts w:ascii="Times New Roman" w:hAnsi="Times New Roman" w:cs="Times New Roman"/>
          <w:sz w:val="24"/>
          <w:szCs w:val="24"/>
        </w:rPr>
        <w:t xml:space="preserve">можно </w:t>
      </w:r>
      <w:r w:rsidRPr="001860CA">
        <w:rPr>
          <w:rFonts w:ascii="Times New Roman" w:hAnsi="Times New Roman" w:cs="Times New Roman"/>
          <w:sz w:val="24"/>
          <w:szCs w:val="24"/>
        </w:rPr>
        <w:t>использ</w:t>
      </w:r>
      <w:r>
        <w:rPr>
          <w:rFonts w:ascii="Times New Roman" w:hAnsi="Times New Roman" w:cs="Times New Roman"/>
          <w:sz w:val="24"/>
          <w:szCs w:val="24"/>
        </w:rPr>
        <w:t>овать, например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1860CA">
        <w:rPr>
          <w:rFonts w:ascii="Times New Roman" w:hAnsi="Times New Roman" w:cs="Times New Roman"/>
          <w:sz w:val="24"/>
          <w:szCs w:val="24"/>
        </w:rPr>
        <w:t xml:space="preserve"> для</w:t>
      </w:r>
      <w:proofErr w:type="gramEnd"/>
      <w:r w:rsidRPr="001860CA">
        <w:rPr>
          <w:rFonts w:ascii="Times New Roman" w:hAnsi="Times New Roman" w:cs="Times New Roman"/>
          <w:sz w:val="24"/>
          <w:szCs w:val="24"/>
        </w:rPr>
        <w:t xml:space="preserve"> автоматизации поставленных звуков (в кармашки вставляются нужные буквы). Ребенок должен придумать слово с заданным звуком в нужной позиции. Для закрепления фонематического анализа и синтеза, слоговой структуры слов в кармашке вставляются цифры и перед детьми ставятся определенные задачи: подобрать слова с заданным количеством слогов или подобрать слово с определенным количеством звуков или придумать предложение с заданным количеством слов. Можно вставлять картинки по лексическим темам и закреплять материал.</w:t>
      </w:r>
    </w:p>
    <w:p w:rsidR="001860CA" w:rsidRP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0CA">
        <w:rPr>
          <w:rFonts w:ascii="Times New Roman" w:hAnsi="Times New Roman" w:cs="Times New Roman"/>
          <w:sz w:val="24"/>
          <w:szCs w:val="24"/>
        </w:rPr>
        <w:t>Для развития психических процессов (внимания, мышления и воображения) вставляются любые картинки, которые надо объединить в единый связный рассказ. В кармашки можно вставить схемы слов, а дети должны соотнести предложенные картинки со схемой или придумать свое слово на заданную схему.</w:t>
      </w:r>
    </w:p>
    <w:p w:rsid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2819400" cy="2450998"/>
            <wp:effectExtent l="0" t="0" r="0" b="6985"/>
            <wp:docPr id="19" name="Рисунок 19" descr="http://katti.ucoz.ru/_pu/58/917354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katti.ucoz.ru/_pu/58/9173542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449" t="613" r="16006" b="-613"/>
                    <a:stretch/>
                  </pic:blipFill>
                  <pic:spPr bwMode="auto">
                    <a:xfrm>
                      <a:off x="0" y="0"/>
                      <a:ext cx="2833164" cy="2462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60CA" w:rsidRDefault="001860CA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1860CA">
        <w:rPr>
          <w:rFonts w:ascii="Times New Roman" w:hAnsi="Times New Roman" w:cs="Times New Roman"/>
          <w:sz w:val="24"/>
          <w:szCs w:val="24"/>
        </w:rPr>
        <w:t>Маркер «Карусель» можно трансформировать в треугольник, состоящий из красной, зеленой и синей части. Дети по кругу движутся под музыку вокруг, а по окончанию музыки останавливаются и придумывают слова на заданный звук, если возле красного прямоугольника — то на гласный звук, возле синего — то на твердый согласный звук, возле зеленого — то на мягкий согласный звук.</w:t>
      </w:r>
    </w:p>
    <w:p w:rsidR="006E76DB" w:rsidRDefault="006E76DB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76DB" w:rsidRDefault="006E76DB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Полезные ссылки:</w:t>
      </w:r>
    </w:p>
    <w:p w:rsidR="006E76DB" w:rsidRDefault="006E76DB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</w:t>
      </w:r>
      <w:r w:rsidRPr="006E76DB">
        <w:rPr>
          <w:rFonts w:ascii="Times New Roman" w:hAnsi="Times New Roman" w:cs="Times New Roman"/>
          <w:sz w:val="24"/>
          <w:szCs w:val="24"/>
        </w:rPr>
        <w:t>сделать</w:t>
      </w:r>
      <w:proofErr w:type="spellEnd"/>
      <w:r w:rsidRPr="006E76DB">
        <w:rPr>
          <w:rFonts w:ascii="Times New Roman" w:hAnsi="Times New Roman" w:cs="Times New Roman"/>
          <w:sz w:val="24"/>
          <w:szCs w:val="24"/>
        </w:rPr>
        <w:t xml:space="preserve"> многофункциональные ширмы для ДОУ своими руками?</w:t>
      </w:r>
    </w:p>
    <w:p w:rsidR="001860CA" w:rsidRDefault="0038694E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6E76DB" w:rsidRPr="006E76DB">
          <w:rPr>
            <w:rStyle w:val="a5"/>
            <w:rFonts w:ascii="Times New Roman" w:hAnsi="Times New Roman" w:cs="Times New Roman"/>
            <w:sz w:val="24"/>
            <w:szCs w:val="24"/>
          </w:rPr>
          <w:t>http://pedsovet.su/dou/6078_igrovoe_prostranstvo_svoimi_rukami</w:t>
        </w:r>
      </w:hyperlink>
    </w:p>
    <w:p w:rsidR="006E76DB" w:rsidRDefault="006E76DB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Многофункциональные маркеры игрового пространства</w:t>
      </w:r>
    </w:p>
    <w:p w:rsidR="006E76DB" w:rsidRDefault="0038694E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6E76DB" w:rsidRPr="006E76DB">
          <w:rPr>
            <w:rStyle w:val="a5"/>
            <w:rFonts w:ascii="Times New Roman" w:hAnsi="Times New Roman" w:cs="Times New Roman"/>
            <w:sz w:val="24"/>
            <w:szCs w:val="24"/>
          </w:rPr>
          <w:t>https://kopilkaurokov.ru/doshkolnoeObrazovanie/presentacii/mnogofunktsionalnye_markery_igrovogo_prostranstva</w:t>
        </w:r>
      </w:hyperlink>
    </w:p>
    <w:p w:rsidR="006E76DB" w:rsidRDefault="006E76DB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Мастер-класс: изготовление многофункциональных маркеров игрового пространства</w:t>
      </w:r>
    </w:p>
    <w:p w:rsidR="006E76DB" w:rsidRDefault="0038694E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6E76DB" w:rsidRPr="006E76DB">
          <w:rPr>
            <w:rStyle w:val="a5"/>
            <w:rFonts w:ascii="Times New Roman" w:hAnsi="Times New Roman" w:cs="Times New Roman"/>
            <w:sz w:val="24"/>
            <w:szCs w:val="24"/>
          </w:rPr>
          <w:t>http://оленёнокямал.рф/</w:t>
        </w:r>
      </w:hyperlink>
    </w:p>
    <w:p w:rsidR="006E76DB" w:rsidRDefault="006E76DB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6DB">
        <w:rPr>
          <w:rFonts w:ascii="Times New Roman" w:hAnsi="Times New Roman" w:cs="Times New Roman"/>
          <w:sz w:val="24"/>
          <w:szCs w:val="24"/>
        </w:rPr>
        <w:t>Опыт создания развивающей предметно-пространственной среды ДОУ в соответствии c ФГОС ДО посредством нетрадиционных материалов</w:t>
      </w:r>
    </w:p>
    <w:p w:rsidR="006E76DB" w:rsidRDefault="0038694E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6E76DB" w:rsidRPr="006E76DB">
          <w:rPr>
            <w:rStyle w:val="a5"/>
            <w:rFonts w:ascii="Times New Roman" w:hAnsi="Times New Roman" w:cs="Times New Roman"/>
            <w:sz w:val="24"/>
            <w:szCs w:val="24"/>
          </w:rPr>
          <w:t>ttps://dohcolonoc.ru/stati/12369-opyt-sozdaniya-razvivayushchej-predmetno-prostranstvennoj-sredy.html</w:t>
        </w:r>
      </w:hyperlink>
    </w:p>
    <w:p w:rsidR="00391ECB" w:rsidRDefault="00391ECB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1ECB">
        <w:rPr>
          <w:rFonts w:ascii="Times New Roman" w:hAnsi="Times New Roman" w:cs="Times New Roman"/>
          <w:sz w:val="24"/>
          <w:szCs w:val="24"/>
        </w:rPr>
        <w:t>Маркеры центров предметно-развивающей среды ДОУ</w:t>
      </w:r>
    </w:p>
    <w:p w:rsidR="00391ECB" w:rsidRDefault="0038694E" w:rsidP="001860C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391ECB" w:rsidRPr="00391ECB">
          <w:rPr>
            <w:rStyle w:val="a5"/>
            <w:rFonts w:ascii="Times New Roman" w:hAnsi="Times New Roman" w:cs="Times New Roman"/>
            <w:sz w:val="24"/>
            <w:szCs w:val="24"/>
          </w:rPr>
          <w:t>https://infourok.ru/markeri-centrov-predmetnorazvivayuschey-sredi-dou-2460686.html</w:t>
        </w:r>
      </w:hyperlink>
    </w:p>
    <w:sectPr w:rsidR="00391ECB" w:rsidSect="001229EC">
      <w:pgSz w:w="11906" w:h="16838"/>
      <w:pgMar w:top="851" w:right="850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21E39EB"/>
    <w:multiLevelType w:val="multilevel"/>
    <w:tmpl w:val="3A924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842319"/>
    <w:multiLevelType w:val="multilevel"/>
    <w:tmpl w:val="4BE61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6B6"/>
    <w:rsid w:val="000210DF"/>
    <w:rsid w:val="000A46B6"/>
    <w:rsid w:val="001229EC"/>
    <w:rsid w:val="001860CA"/>
    <w:rsid w:val="001E6032"/>
    <w:rsid w:val="0038694E"/>
    <w:rsid w:val="00391ECB"/>
    <w:rsid w:val="00524ADA"/>
    <w:rsid w:val="006E76DB"/>
    <w:rsid w:val="007C297E"/>
    <w:rsid w:val="00993FED"/>
    <w:rsid w:val="00CD2B48"/>
    <w:rsid w:val="00F70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915A66-F6DE-4912-8255-4801E4274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758"/>
    <w:rPr>
      <w:b/>
      <w:bCs/>
    </w:rPr>
  </w:style>
  <w:style w:type="character" w:styleId="a5">
    <w:name w:val="Hyperlink"/>
    <w:basedOn w:val="a0"/>
    <w:uiPriority w:val="99"/>
    <w:unhideWhenUsed/>
    <w:rsid w:val="00F70758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7075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F70758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F7075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F70758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Emphasis"/>
    <w:basedOn w:val="a0"/>
    <w:uiPriority w:val="20"/>
    <w:qFormat/>
    <w:rsid w:val="001229EC"/>
    <w:rPr>
      <w:i/>
      <w:iCs/>
    </w:rPr>
  </w:style>
  <w:style w:type="character" w:styleId="a7">
    <w:name w:val="FollowedHyperlink"/>
    <w:basedOn w:val="a0"/>
    <w:uiPriority w:val="99"/>
    <w:semiHidden/>
    <w:unhideWhenUsed/>
    <w:rsid w:val="006E76DB"/>
    <w:rPr>
      <w:color w:val="954F72" w:themeColor="followed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391E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1E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9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57074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075937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4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1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771000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0479927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8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8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679457">
              <w:marLeft w:val="0"/>
              <w:marRight w:val="4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290295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7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ti.ucoz.ru/_pu/58/54596894.jpg" TargetMode="External"/><Relationship Id="rId13" Type="http://schemas.openxmlformats.org/officeDocument/2006/relationships/image" Target="media/image8.jpeg"/><Relationship Id="rId18" Type="http://schemas.openxmlformats.org/officeDocument/2006/relationships/hyperlink" Target="&#1082;&#1086;&#1085;&#1089;&#1091;&#1083;&#1100;&#1090;&#1072;&#1094;&#1080;&#1080;.docx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7.jpeg"/><Relationship Id="rId17" Type="http://schemas.openxmlformats.org/officeDocument/2006/relationships/hyperlink" Target="http://&#1086;&#1083;&#1077;&#1085;&#1105;&#1085;&#1086;&#1082;&#1103;&#1084;&#1072;&#1083;.&#1088;&#1092;/" TargetMode="External"/><Relationship Id="rId2" Type="http://schemas.openxmlformats.org/officeDocument/2006/relationships/styles" Target="styles.xml"/><Relationship Id="rId16" Type="http://schemas.openxmlformats.org/officeDocument/2006/relationships/hyperlink" Target="https://kopilkaurokov.ru/doshkolnoeObrazovanie/presentacii/mnogofunktsionalnye_markery_igrovogo_prostranstv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hyperlink" Target="http://pedsovet.su/dou/6078_igrovoe_prostranstvo_svoimi_rukami" TargetMode="External"/><Relationship Id="rId10" Type="http://schemas.openxmlformats.org/officeDocument/2006/relationships/image" Target="media/image5.jpeg"/><Relationship Id="rId19" Type="http://schemas.openxmlformats.org/officeDocument/2006/relationships/hyperlink" Target="https://infourok.ru/markeri-centrov-predmetnorazvivayuschey-sredi-dou-2460686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9</cp:revision>
  <cp:lastPrinted>2019-07-12T13:38:00Z</cp:lastPrinted>
  <dcterms:created xsi:type="dcterms:W3CDTF">2019-07-12T12:32:00Z</dcterms:created>
  <dcterms:modified xsi:type="dcterms:W3CDTF">2022-04-08T08:56:00Z</dcterms:modified>
</cp:coreProperties>
</file>