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13596" w14:textId="1B7EB530" w:rsidR="002432E0" w:rsidRPr="005D6582" w:rsidRDefault="002432E0" w:rsidP="002432E0">
      <w:pPr>
        <w:spacing w:after="0" w:line="360" w:lineRule="auto"/>
        <w:ind w:firstLine="709"/>
        <w:jc w:val="center"/>
        <w:rPr>
          <w:rFonts w:ascii="Times New Roman" w:hAnsi="Times New Roman" w:cs="Times New Roman"/>
          <w:b/>
          <w:sz w:val="28"/>
          <w:szCs w:val="28"/>
        </w:rPr>
      </w:pPr>
      <w:r w:rsidRPr="002432E0">
        <w:rPr>
          <w:rFonts w:ascii="Times New Roman" w:hAnsi="Times New Roman" w:cs="Times New Roman"/>
          <w:b/>
          <w:sz w:val="28"/>
          <w:szCs w:val="28"/>
        </w:rPr>
        <w:t>ВЛИЯНИЕ ПАНДЕМИИ НА ИЗМЕНЕНИЯ В МИРОВОЙ ЭКОНОМИКЕ</w:t>
      </w:r>
    </w:p>
    <w:p w14:paraId="6C3171E3" w14:textId="2DE11401" w:rsidR="002432E0" w:rsidRPr="00FB49E6" w:rsidRDefault="002432E0" w:rsidP="002432E0">
      <w:pPr>
        <w:pStyle w:val="a3"/>
        <w:spacing w:before="0" w:beforeAutospacing="0" w:after="0" w:afterAutospacing="0"/>
        <w:jc w:val="right"/>
        <w:rPr>
          <w:rStyle w:val="1"/>
          <w:b/>
          <w:color w:val="000000" w:themeColor="text1"/>
          <w:sz w:val="28"/>
          <w:szCs w:val="28"/>
          <w:shd w:val="clear" w:color="auto" w:fill="FFFFFF"/>
        </w:rPr>
      </w:pPr>
      <w:r>
        <w:rPr>
          <w:rStyle w:val="1"/>
          <w:b/>
          <w:color w:val="000000" w:themeColor="text1"/>
          <w:sz w:val="28"/>
          <w:szCs w:val="28"/>
          <w:shd w:val="clear" w:color="auto" w:fill="FFFFFF"/>
        </w:rPr>
        <w:t>Литвинова Елизавета Сергеевна</w:t>
      </w:r>
    </w:p>
    <w:p w14:paraId="3FEB0CB9" w14:textId="77777777" w:rsidR="002432E0" w:rsidRDefault="002432E0" w:rsidP="002432E0">
      <w:pPr>
        <w:pStyle w:val="a3"/>
        <w:spacing w:before="0" w:beforeAutospacing="0" w:after="0" w:afterAutospacing="0"/>
        <w:jc w:val="right"/>
        <w:rPr>
          <w:rStyle w:val="1"/>
          <w:color w:val="000000" w:themeColor="text1"/>
          <w:sz w:val="28"/>
          <w:szCs w:val="28"/>
          <w:shd w:val="clear" w:color="auto" w:fill="FFFFFF"/>
        </w:rPr>
      </w:pPr>
      <w:r>
        <w:rPr>
          <w:rStyle w:val="1"/>
          <w:color w:val="000000" w:themeColor="text1"/>
          <w:sz w:val="28"/>
          <w:szCs w:val="28"/>
          <w:shd w:val="clear" w:color="auto" w:fill="FFFFFF"/>
        </w:rPr>
        <w:t>Сотрудник Академии ФСО России</w:t>
      </w:r>
    </w:p>
    <w:p w14:paraId="3753FE55" w14:textId="77777777" w:rsidR="002432E0" w:rsidRPr="005D6582" w:rsidRDefault="002432E0" w:rsidP="002432E0">
      <w:pPr>
        <w:spacing w:after="0" w:line="360" w:lineRule="auto"/>
        <w:ind w:firstLine="709"/>
        <w:jc w:val="right"/>
        <w:rPr>
          <w:rFonts w:ascii="Times New Roman" w:hAnsi="Times New Roman" w:cs="Times New Roman"/>
          <w:sz w:val="28"/>
          <w:szCs w:val="28"/>
        </w:rPr>
      </w:pPr>
    </w:p>
    <w:p w14:paraId="4477BB7E" w14:textId="71024052" w:rsidR="002432E0" w:rsidRPr="002432E0" w:rsidRDefault="002432E0" w:rsidP="003D529B">
      <w:pPr>
        <w:spacing w:after="0" w:line="240" w:lineRule="auto"/>
        <w:ind w:firstLine="709"/>
        <w:jc w:val="both"/>
        <w:rPr>
          <w:rFonts w:ascii="Times New Roman" w:hAnsi="Times New Roman" w:cs="Times New Roman"/>
          <w:color w:val="000000" w:themeColor="text1"/>
          <w:sz w:val="28"/>
          <w:szCs w:val="28"/>
        </w:rPr>
      </w:pPr>
      <w:r w:rsidRPr="005D6582">
        <w:rPr>
          <w:rStyle w:val="1"/>
          <w:rFonts w:ascii="Times New Roman" w:hAnsi="Times New Roman" w:cs="Times New Roman"/>
          <w:b/>
          <w:color w:val="000000" w:themeColor="text1"/>
          <w:sz w:val="28"/>
          <w:szCs w:val="28"/>
          <w:shd w:val="clear" w:color="auto" w:fill="FFFFFF"/>
        </w:rPr>
        <w:t>Аннотация:</w:t>
      </w:r>
      <w:r w:rsidRPr="005D6582">
        <w:rPr>
          <w:rStyle w:val="1"/>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rPr>
        <w:t>п</w:t>
      </w:r>
      <w:r w:rsidRPr="002432E0">
        <w:rPr>
          <w:rFonts w:ascii="Times New Roman" w:hAnsi="Times New Roman" w:cs="Times New Roman"/>
          <w:color w:val="000000" w:themeColor="text1"/>
          <w:sz w:val="28"/>
          <w:szCs w:val="28"/>
        </w:rPr>
        <w:t>андемия COVID-19 оказывает серьезное воздействие как на работников, так и на работодателей в разных странах и отраслях</w:t>
      </w:r>
      <w:r>
        <w:rPr>
          <w:rFonts w:ascii="Times New Roman" w:hAnsi="Times New Roman" w:cs="Times New Roman"/>
          <w:color w:val="000000" w:themeColor="text1"/>
          <w:sz w:val="28"/>
          <w:szCs w:val="28"/>
        </w:rPr>
        <w:t xml:space="preserve"> </w:t>
      </w:r>
      <w:r w:rsidRPr="002432E0">
        <w:rPr>
          <w:rFonts w:ascii="Times New Roman" w:hAnsi="Times New Roman" w:cs="Times New Roman"/>
          <w:color w:val="000000" w:themeColor="text1"/>
          <w:sz w:val="28"/>
          <w:szCs w:val="28"/>
        </w:rPr>
        <w:t>промышленности по всему миру. В этой стат</w:t>
      </w:r>
      <w:r>
        <w:rPr>
          <w:rFonts w:ascii="Times New Roman" w:hAnsi="Times New Roman" w:cs="Times New Roman"/>
          <w:color w:val="000000" w:themeColor="text1"/>
          <w:sz w:val="28"/>
          <w:szCs w:val="28"/>
        </w:rPr>
        <w:t>ье</w:t>
      </w:r>
      <w:r w:rsidRPr="002432E0">
        <w:rPr>
          <w:rFonts w:ascii="Times New Roman" w:hAnsi="Times New Roman" w:cs="Times New Roman"/>
          <w:color w:val="000000" w:themeColor="text1"/>
          <w:sz w:val="28"/>
          <w:szCs w:val="28"/>
        </w:rPr>
        <w:t xml:space="preserve"> проанализирова</w:t>
      </w:r>
      <w:r>
        <w:rPr>
          <w:rFonts w:ascii="Times New Roman" w:hAnsi="Times New Roman" w:cs="Times New Roman"/>
          <w:color w:val="000000" w:themeColor="text1"/>
          <w:sz w:val="28"/>
          <w:szCs w:val="28"/>
        </w:rPr>
        <w:t>ны</w:t>
      </w:r>
      <w:r w:rsidRPr="002432E0">
        <w:rPr>
          <w:rFonts w:ascii="Times New Roman" w:hAnsi="Times New Roman" w:cs="Times New Roman"/>
          <w:color w:val="000000" w:themeColor="text1"/>
          <w:sz w:val="28"/>
          <w:szCs w:val="28"/>
        </w:rPr>
        <w:t xml:space="preserve"> влияние коронного кризиса на глобальный экономический рост, и основные вопросы, рассматриваемые здесь, </w:t>
      </w:r>
      <w:r>
        <w:rPr>
          <w:rFonts w:ascii="Times New Roman" w:hAnsi="Times New Roman" w:cs="Times New Roman"/>
          <w:color w:val="000000" w:themeColor="text1"/>
          <w:sz w:val="28"/>
          <w:szCs w:val="28"/>
        </w:rPr>
        <w:t xml:space="preserve">– </w:t>
      </w:r>
      <w:r w:rsidRPr="002432E0">
        <w:rPr>
          <w:rFonts w:ascii="Times New Roman" w:hAnsi="Times New Roman" w:cs="Times New Roman"/>
          <w:color w:val="000000" w:themeColor="text1"/>
          <w:sz w:val="28"/>
          <w:szCs w:val="28"/>
        </w:rPr>
        <w:t>это влияние коронного кризиса на мировую производственную деятельность и сферу услуг.</w:t>
      </w:r>
    </w:p>
    <w:p w14:paraId="4060AAD6" w14:textId="77777777" w:rsidR="002432E0" w:rsidRPr="002432E0" w:rsidRDefault="002432E0" w:rsidP="003D529B">
      <w:pPr>
        <w:spacing w:after="0" w:line="240" w:lineRule="auto"/>
        <w:ind w:firstLine="709"/>
        <w:jc w:val="both"/>
        <w:rPr>
          <w:rFonts w:ascii="Times New Roman" w:hAnsi="Times New Roman" w:cs="Times New Roman"/>
          <w:color w:val="000000" w:themeColor="text1"/>
          <w:sz w:val="28"/>
          <w:szCs w:val="28"/>
        </w:rPr>
      </w:pPr>
      <w:r w:rsidRPr="002432E0">
        <w:rPr>
          <w:rFonts w:ascii="Times New Roman" w:hAnsi="Times New Roman" w:cs="Times New Roman"/>
          <w:color w:val="000000" w:themeColor="text1"/>
          <w:sz w:val="28"/>
          <w:szCs w:val="28"/>
        </w:rPr>
        <w:t>Результаты исследования показали, что в начале 2020 года, когда коронавирус появился в Ухане, Китай, и распространился по всему миру, вызвав пандемию, он поставил мировую экономику на колени за очень короткий промежуток времени. Кроме того, результаты показывают, что мировой экономике потребуются годы, чтобы оправиться от коронного кризиса.</w:t>
      </w:r>
    </w:p>
    <w:p w14:paraId="054CF4E4" w14:textId="77777777" w:rsidR="002432E0" w:rsidRDefault="002432E0" w:rsidP="003D529B">
      <w:pPr>
        <w:spacing w:after="0" w:line="240" w:lineRule="auto"/>
        <w:ind w:firstLine="709"/>
        <w:jc w:val="both"/>
        <w:rPr>
          <w:rFonts w:ascii="Times New Roman" w:hAnsi="Times New Roman" w:cs="Times New Roman"/>
          <w:color w:val="000000" w:themeColor="text1"/>
          <w:sz w:val="28"/>
          <w:szCs w:val="28"/>
        </w:rPr>
      </w:pPr>
      <w:r w:rsidRPr="002432E0">
        <w:rPr>
          <w:rFonts w:ascii="Times New Roman" w:hAnsi="Times New Roman" w:cs="Times New Roman"/>
          <w:color w:val="000000" w:themeColor="text1"/>
          <w:sz w:val="28"/>
          <w:szCs w:val="28"/>
        </w:rPr>
        <w:t>Исследование проводится на основе последнего экономического анализа, связанного с пандемией COVID-19, с целью выявления ее влияния на мировую экономику в течение первой половины 2020 года.</w:t>
      </w:r>
    </w:p>
    <w:p w14:paraId="34477AFE" w14:textId="7E6A8019" w:rsidR="002432E0" w:rsidRDefault="002432E0" w:rsidP="003D529B">
      <w:pPr>
        <w:spacing w:after="0" w:line="240" w:lineRule="auto"/>
        <w:ind w:firstLine="709"/>
        <w:jc w:val="both"/>
        <w:rPr>
          <w:rStyle w:val="1"/>
          <w:color w:val="000000" w:themeColor="text1"/>
          <w:sz w:val="28"/>
          <w:szCs w:val="28"/>
          <w:shd w:val="clear" w:color="auto" w:fill="FFFFFF"/>
        </w:rPr>
      </w:pPr>
      <w:r w:rsidRPr="002432E0">
        <w:rPr>
          <w:rStyle w:val="1"/>
          <w:rFonts w:ascii="Times New Roman" w:hAnsi="Times New Roman" w:cs="Times New Roman"/>
          <w:b/>
          <w:color w:val="000000" w:themeColor="text1"/>
          <w:sz w:val="28"/>
          <w:szCs w:val="28"/>
          <w:shd w:val="clear" w:color="auto" w:fill="FFFFFF"/>
        </w:rPr>
        <w:t>Ключевые слова:</w:t>
      </w:r>
      <w:r w:rsidRPr="005D6582">
        <w:rPr>
          <w:rStyle w:val="1"/>
          <w:b/>
          <w:color w:val="000000" w:themeColor="text1"/>
          <w:sz w:val="28"/>
          <w:szCs w:val="28"/>
          <w:shd w:val="clear" w:color="auto" w:fill="FFFFFF"/>
        </w:rPr>
        <w:t xml:space="preserve"> </w:t>
      </w:r>
      <w:r>
        <w:rPr>
          <w:rFonts w:ascii="Times New Roman" w:hAnsi="Times New Roman" w:cs="Times New Roman"/>
          <w:color w:val="000000" w:themeColor="text1"/>
          <w:sz w:val="28"/>
          <w:szCs w:val="28"/>
        </w:rPr>
        <w:t>п</w:t>
      </w:r>
      <w:r w:rsidRPr="002432E0">
        <w:rPr>
          <w:rFonts w:ascii="Times New Roman" w:hAnsi="Times New Roman" w:cs="Times New Roman"/>
          <w:color w:val="000000" w:themeColor="text1"/>
          <w:sz w:val="28"/>
          <w:szCs w:val="28"/>
        </w:rPr>
        <w:t>андемия COVID-19</w:t>
      </w:r>
      <w:r w:rsidRPr="005D6582">
        <w:rPr>
          <w:rStyle w:val="1"/>
          <w:color w:val="000000" w:themeColor="text1"/>
          <w:sz w:val="28"/>
          <w:szCs w:val="28"/>
          <w:shd w:val="clear" w:color="auto" w:fill="FFFFFF"/>
        </w:rPr>
        <w:t xml:space="preserve">, </w:t>
      </w:r>
      <w:r w:rsidRPr="002432E0">
        <w:rPr>
          <w:rFonts w:ascii="Times New Roman" w:hAnsi="Times New Roman" w:cs="Times New Roman"/>
          <w:color w:val="000000" w:themeColor="text1"/>
          <w:sz w:val="28"/>
          <w:szCs w:val="28"/>
        </w:rPr>
        <w:t>глобальный экономический рост</w:t>
      </w:r>
      <w:r w:rsidRPr="005D6582">
        <w:rPr>
          <w:rStyle w:val="1"/>
          <w:color w:val="000000" w:themeColor="text1"/>
          <w:sz w:val="28"/>
          <w:szCs w:val="28"/>
          <w:shd w:val="clear" w:color="auto" w:fill="FFFFFF"/>
        </w:rPr>
        <w:t xml:space="preserve">, </w:t>
      </w:r>
      <w:r w:rsidRPr="002432E0">
        <w:rPr>
          <w:rFonts w:ascii="Times New Roman" w:hAnsi="Times New Roman" w:cs="Times New Roman"/>
          <w:color w:val="000000" w:themeColor="text1"/>
          <w:sz w:val="28"/>
          <w:szCs w:val="28"/>
        </w:rPr>
        <w:t>кризис</w:t>
      </w:r>
      <w:r w:rsidRPr="005D6582">
        <w:rPr>
          <w:rStyle w:val="1"/>
          <w:color w:val="000000" w:themeColor="text1"/>
          <w:sz w:val="28"/>
          <w:szCs w:val="28"/>
          <w:shd w:val="clear" w:color="auto" w:fill="FFFFFF"/>
        </w:rPr>
        <w:t xml:space="preserve">, </w:t>
      </w:r>
      <w:r w:rsidRPr="002432E0">
        <w:rPr>
          <w:rFonts w:ascii="Times New Roman" w:hAnsi="Times New Roman" w:cs="Times New Roman"/>
          <w:color w:val="000000" w:themeColor="text1"/>
          <w:sz w:val="28"/>
          <w:szCs w:val="28"/>
        </w:rPr>
        <w:t>экономическ</w:t>
      </w:r>
      <w:r>
        <w:rPr>
          <w:rFonts w:ascii="Times New Roman" w:hAnsi="Times New Roman" w:cs="Times New Roman"/>
          <w:color w:val="000000" w:themeColor="text1"/>
          <w:sz w:val="28"/>
          <w:szCs w:val="28"/>
        </w:rPr>
        <w:t>ий</w:t>
      </w:r>
      <w:r w:rsidRPr="002432E0">
        <w:rPr>
          <w:rFonts w:ascii="Times New Roman" w:hAnsi="Times New Roman" w:cs="Times New Roman"/>
          <w:color w:val="000000" w:themeColor="text1"/>
          <w:sz w:val="28"/>
          <w:szCs w:val="28"/>
        </w:rPr>
        <w:t xml:space="preserve"> анализ</w:t>
      </w:r>
      <w:r w:rsidRPr="005D6582">
        <w:rPr>
          <w:rStyle w:val="1"/>
          <w:color w:val="000000" w:themeColor="text1"/>
          <w:sz w:val="28"/>
          <w:szCs w:val="28"/>
          <w:shd w:val="clear" w:color="auto" w:fill="FFFFFF"/>
        </w:rPr>
        <w:t>.</w:t>
      </w:r>
    </w:p>
    <w:p w14:paraId="56C13817" w14:textId="4D91B1AE" w:rsidR="002432E0" w:rsidRDefault="002432E0" w:rsidP="003D529B">
      <w:pPr>
        <w:spacing w:after="0" w:line="240" w:lineRule="auto"/>
        <w:ind w:firstLine="709"/>
        <w:jc w:val="both"/>
        <w:rPr>
          <w:rStyle w:val="1"/>
          <w:color w:val="000000" w:themeColor="text1"/>
          <w:sz w:val="28"/>
          <w:szCs w:val="28"/>
          <w:shd w:val="clear" w:color="auto" w:fill="FFFFFF"/>
        </w:rPr>
      </w:pPr>
    </w:p>
    <w:p w14:paraId="2F6A4148" w14:textId="77777777" w:rsidR="002432E0" w:rsidRPr="002432E0" w:rsidRDefault="002432E0" w:rsidP="003D529B">
      <w:pPr>
        <w:spacing w:after="0" w:line="240" w:lineRule="auto"/>
        <w:ind w:firstLine="709"/>
        <w:jc w:val="both"/>
        <w:rPr>
          <w:rStyle w:val="1"/>
          <w:rFonts w:ascii="Times New Roman" w:hAnsi="Times New Roman" w:cs="Times New Roman"/>
          <w:b/>
          <w:bCs/>
          <w:color w:val="000000" w:themeColor="text1"/>
          <w:sz w:val="28"/>
          <w:szCs w:val="28"/>
          <w:shd w:val="clear" w:color="auto" w:fill="FFFFFF"/>
        </w:rPr>
      </w:pPr>
      <w:r w:rsidRPr="002432E0">
        <w:rPr>
          <w:rStyle w:val="1"/>
          <w:rFonts w:ascii="Times New Roman" w:hAnsi="Times New Roman" w:cs="Times New Roman"/>
          <w:b/>
          <w:bCs/>
          <w:color w:val="000000" w:themeColor="text1"/>
          <w:sz w:val="28"/>
          <w:szCs w:val="28"/>
          <w:shd w:val="clear" w:color="auto" w:fill="FFFFFF"/>
        </w:rPr>
        <w:t>1. Введение и контекст исследования</w:t>
      </w:r>
    </w:p>
    <w:p w14:paraId="1A572E31" w14:textId="11EAF87D" w:rsidR="002432E0" w:rsidRPr="004F2B2E" w:rsidRDefault="002432E0"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2432E0">
        <w:rPr>
          <w:rStyle w:val="1"/>
          <w:rFonts w:ascii="Times New Roman" w:hAnsi="Times New Roman" w:cs="Times New Roman"/>
          <w:color w:val="000000" w:themeColor="text1"/>
          <w:sz w:val="28"/>
          <w:szCs w:val="28"/>
          <w:shd w:val="clear" w:color="auto" w:fill="FFFFFF"/>
        </w:rPr>
        <w:t>За последние тридцать лет многие развивающиеся страны, а также некоторые развитые страны стали жертвами серьезных финансовых кризисов. Но, согласно исследованию Роланда Бергера (2020), кризис Covid-19 ударит по мировой экономике сильнее, чем последний финансовый кризис 2008 года, и большинство секторов будут восстанавливаться медленнее, чем после финансового кризиса</w:t>
      </w:r>
      <w:r w:rsidR="004F2B2E" w:rsidRPr="004F2B2E">
        <w:rPr>
          <w:rStyle w:val="1"/>
          <w:rFonts w:ascii="Times New Roman" w:hAnsi="Times New Roman" w:cs="Times New Roman"/>
          <w:color w:val="000000" w:themeColor="text1"/>
          <w:sz w:val="28"/>
          <w:szCs w:val="28"/>
          <w:shd w:val="clear" w:color="auto" w:fill="FFFFFF"/>
        </w:rPr>
        <w:t xml:space="preserve"> </w:t>
      </w:r>
      <w:r w:rsidR="004F2B2E" w:rsidRPr="004F2B2E">
        <w:rPr>
          <w:rStyle w:val="1"/>
          <w:rFonts w:ascii="Times New Roman" w:hAnsi="Times New Roman" w:cs="Times New Roman"/>
          <w:color w:val="000000" w:themeColor="text1"/>
          <w:sz w:val="28"/>
          <w:szCs w:val="28"/>
          <w:shd w:val="clear" w:color="auto" w:fill="FFFFFF"/>
        </w:rPr>
        <w:t>[</w:t>
      </w:r>
      <w:r w:rsidR="004F2B2E" w:rsidRPr="004F2B2E">
        <w:rPr>
          <w:rStyle w:val="1"/>
          <w:rFonts w:ascii="Times New Roman" w:hAnsi="Times New Roman" w:cs="Times New Roman"/>
          <w:color w:val="000000" w:themeColor="text1"/>
          <w:sz w:val="28"/>
          <w:szCs w:val="28"/>
          <w:shd w:val="clear" w:color="auto" w:fill="FFFFFF"/>
        </w:rPr>
        <w:t>1</w:t>
      </w:r>
      <w:r w:rsidR="004F2B2E" w:rsidRPr="004F2B2E">
        <w:rPr>
          <w:rStyle w:val="1"/>
          <w:rFonts w:ascii="Times New Roman" w:hAnsi="Times New Roman" w:cs="Times New Roman"/>
          <w:color w:val="000000" w:themeColor="text1"/>
          <w:sz w:val="28"/>
          <w:szCs w:val="28"/>
          <w:shd w:val="clear" w:color="auto" w:fill="FFFFFF"/>
        </w:rPr>
        <w:t>].</w:t>
      </w:r>
    </w:p>
    <w:p w14:paraId="1D93C8C6" w14:textId="012D8D95" w:rsidR="002432E0" w:rsidRPr="002432E0" w:rsidRDefault="002432E0"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roofErr w:type="spellStart"/>
      <w:r w:rsidRPr="002432E0">
        <w:rPr>
          <w:rStyle w:val="1"/>
          <w:rFonts w:ascii="Times New Roman" w:hAnsi="Times New Roman" w:cs="Times New Roman"/>
          <w:color w:val="000000" w:themeColor="text1"/>
          <w:sz w:val="28"/>
          <w:szCs w:val="28"/>
          <w:shd w:val="clear" w:color="auto" w:fill="FFFFFF"/>
        </w:rPr>
        <w:t>Нассим</w:t>
      </w:r>
      <w:proofErr w:type="spellEnd"/>
      <w:r w:rsidRPr="002432E0">
        <w:rPr>
          <w:rStyle w:val="1"/>
          <w:rFonts w:ascii="Times New Roman" w:hAnsi="Times New Roman" w:cs="Times New Roman"/>
          <w:color w:val="000000" w:themeColor="text1"/>
          <w:sz w:val="28"/>
          <w:szCs w:val="28"/>
          <w:shd w:val="clear" w:color="auto" w:fill="FFFFFF"/>
        </w:rPr>
        <w:t xml:space="preserve"> Николас </w:t>
      </w:r>
      <w:proofErr w:type="spellStart"/>
      <w:r w:rsidRPr="002432E0">
        <w:rPr>
          <w:rStyle w:val="1"/>
          <w:rFonts w:ascii="Times New Roman" w:hAnsi="Times New Roman" w:cs="Times New Roman"/>
          <w:color w:val="000000" w:themeColor="text1"/>
          <w:sz w:val="28"/>
          <w:szCs w:val="28"/>
          <w:shd w:val="clear" w:color="auto" w:fill="FFFFFF"/>
        </w:rPr>
        <w:t>Талеб</w:t>
      </w:r>
      <w:proofErr w:type="spellEnd"/>
      <w:r w:rsidRPr="002432E0">
        <w:rPr>
          <w:rStyle w:val="1"/>
          <w:rFonts w:ascii="Times New Roman" w:hAnsi="Times New Roman" w:cs="Times New Roman"/>
          <w:color w:val="000000" w:themeColor="text1"/>
          <w:sz w:val="28"/>
          <w:szCs w:val="28"/>
          <w:shd w:val="clear" w:color="auto" w:fill="FFFFFF"/>
        </w:rPr>
        <w:t xml:space="preserve">, профессор финансов, использовал финансовый кризис 2008 года, чтобы объяснить свою идею о черном лебеде, который является крайне непредсказуемым, непредсказуемым событием, которое выходит за рамки того, что обычно ожидается от ситуации, и имеет потенциально серьезные последствия для финансовых рынков и мировой экономики. </w:t>
      </w:r>
      <w:proofErr w:type="spellStart"/>
      <w:r w:rsidRPr="002432E0">
        <w:rPr>
          <w:rStyle w:val="1"/>
          <w:rFonts w:ascii="Times New Roman" w:hAnsi="Times New Roman" w:cs="Times New Roman"/>
          <w:color w:val="000000" w:themeColor="text1"/>
          <w:sz w:val="28"/>
          <w:szCs w:val="28"/>
          <w:shd w:val="clear" w:color="auto" w:fill="FFFFFF"/>
        </w:rPr>
        <w:t>Талеб</w:t>
      </w:r>
      <w:proofErr w:type="spellEnd"/>
      <w:r w:rsidRPr="002432E0">
        <w:rPr>
          <w:rStyle w:val="1"/>
          <w:rFonts w:ascii="Times New Roman" w:hAnsi="Times New Roman" w:cs="Times New Roman"/>
          <w:color w:val="000000" w:themeColor="text1"/>
          <w:sz w:val="28"/>
          <w:szCs w:val="28"/>
          <w:shd w:val="clear" w:color="auto" w:fill="FFFFFF"/>
        </w:rPr>
        <w:t xml:space="preserve"> описывает черного лебедя как событие, которое (</w:t>
      </w:r>
      <w:proofErr w:type="spellStart"/>
      <w:r w:rsidRPr="002432E0">
        <w:rPr>
          <w:rStyle w:val="1"/>
          <w:rFonts w:ascii="Times New Roman" w:hAnsi="Times New Roman" w:cs="Times New Roman"/>
          <w:color w:val="000000" w:themeColor="text1"/>
          <w:sz w:val="28"/>
          <w:szCs w:val="28"/>
          <w:shd w:val="clear" w:color="auto" w:fill="FFFFFF"/>
        </w:rPr>
        <w:t>Chappelow</w:t>
      </w:r>
      <w:proofErr w:type="spellEnd"/>
      <w:r w:rsidRPr="002432E0">
        <w:rPr>
          <w:rStyle w:val="1"/>
          <w:rFonts w:ascii="Times New Roman" w:hAnsi="Times New Roman" w:cs="Times New Roman"/>
          <w:color w:val="000000" w:themeColor="text1"/>
          <w:sz w:val="28"/>
          <w:szCs w:val="28"/>
          <w:shd w:val="clear" w:color="auto" w:fill="FFFFFF"/>
        </w:rPr>
        <w:t>,</w:t>
      </w:r>
      <w:r>
        <w:rPr>
          <w:rStyle w:val="1"/>
          <w:rFonts w:ascii="Times New Roman" w:hAnsi="Times New Roman" w:cs="Times New Roman"/>
          <w:color w:val="000000" w:themeColor="text1"/>
          <w:sz w:val="28"/>
          <w:szCs w:val="28"/>
          <w:shd w:val="clear" w:color="auto" w:fill="FFFFFF"/>
        </w:rPr>
        <w:t xml:space="preserve"> </w:t>
      </w:r>
      <w:r w:rsidRPr="002432E0">
        <w:rPr>
          <w:rStyle w:val="1"/>
          <w:rFonts w:ascii="Times New Roman" w:hAnsi="Times New Roman" w:cs="Times New Roman"/>
          <w:color w:val="000000" w:themeColor="text1"/>
          <w:sz w:val="28"/>
          <w:szCs w:val="28"/>
          <w:shd w:val="clear" w:color="auto" w:fill="FFFFFF"/>
        </w:rPr>
        <w:t>J, 2020):</w:t>
      </w:r>
    </w:p>
    <w:p w14:paraId="498A0588" w14:textId="68AF13F8" w:rsidR="002432E0" w:rsidRPr="002432E0" w:rsidRDefault="002432E0" w:rsidP="003D529B">
      <w:pPr>
        <w:pStyle w:val="a4"/>
        <w:numPr>
          <w:ilvl w:val="0"/>
          <w:numId w:val="2"/>
        </w:numPr>
        <w:spacing w:after="0" w:line="240" w:lineRule="auto"/>
        <w:ind w:left="0" w:firstLine="709"/>
        <w:contextualSpacing w:val="0"/>
        <w:jc w:val="both"/>
        <w:rPr>
          <w:rStyle w:val="1"/>
          <w:rFonts w:ascii="Times New Roman" w:hAnsi="Times New Roman" w:cs="Times New Roman"/>
          <w:color w:val="000000" w:themeColor="text1"/>
          <w:sz w:val="28"/>
          <w:szCs w:val="28"/>
          <w:shd w:val="clear" w:color="auto" w:fill="FFFFFF"/>
        </w:rPr>
      </w:pPr>
      <w:proofErr w:type="gramStart"/>
      <w:r w:rsidRPr="002432E0">
        <w:rPr>
          <w:rStyle w:val="1"/>
          <w:rFonts w:ascii="Times New Roman" w:hAnsi="Times New Roman" w:cs="Times New Roman"/>
          <w:color w:val="000000" w:themeColor="text1"/>
          <w:sz w:val="28"/>
          <w:szCs w:val="28"/>
          <w:shd w:val="clear" w:color="auto" w:fill="FFFFFF"/>
        </w:rPr>
        <w:t>выходит</w:t>
      </w:r>
      <w:proofErr w:type="gramEnd"/>
      <w:r w:rsidRPr="002432E0">
        <w:rPr>
          <w:rStyle w:val="1"/>
          <w:rFonts w:ascii="Times New Roman" w:hAnsi="Times New Roman" w:cs="Times New Roman"/>
          <w:color w:val="000000" w:themeColor="text1"/>
          <w:sz w:val="28"/>
          <w:szCs w:val="28"/>
          <w:shd w:val="clear" w:color="auto" w:fill="FFFFFF"/>
        </w:rPr>
        <w:t xml:space="preserve"> за рамки обычных ожиданий, что бывает настолько редко, что даже вероятность того, что это может произойти, неизвестна.</w:t>
      </w:r>
    </w:p>
    <w:p w14:paraId="4F0315B0" w14:textId="0C66B52B" w:rsidR="002432E0" w:rsidRPr="002432E0" w:rsidRDefault="002432E0" w:rsidP="003D529B">
      <w:pPr>
        <w:pStyle w:val="a4"/>
        <w:numPr>
          <w:ilvl w:val="0"/>
          <w:numId w:val="2"/>
        </w:numPr>
        <w:spacing w:after="0" w:line="240" w:lineRule="auto"/>
        <w:ind w:left="0" w:firstLine="709"/>
        <w:contextualSpacing w:val="0"/>
        <w:jc w:val="both"/>
        <w:rPr>
          <w:rStyle w:val="1"/>
          <w:rFonts w:ascii="Times New Roman" w:hAnsi="Times New Roman" w:cs="Times New Roman"/>
          <w:color w:val="000000" w:themeColor="text1"/>
          <w:sz w:val="28"/>
          <w:szCs w:val="28"/>
          <w:shd w:val="clear" w:color="auto" w:fill="FFFFFF"/>
        </w:rPr>
      </w:pPr>
      <w:r w:rsidRPr="002432E0">
        <w:rPr>
          <w:rStyle w:val="1"/>
          <w:rFonts w:ascii="Times New Roman" w:hAnsi="Times New Roman" w:cs="Times New Roman"/>
          <w:color w:val="000000" w:themeColor="text1"/>
          <w:sz w:val="28"/>
          <w:szCs w:val="28"/>
          <w:shd w:val="clear" w:color="auto" w:fill="FFFFFF"/>
        </w:rPr>
        <w:t>оказывает пагубное воздействие, когда это происходит, и</w:t>
      </w:r>
    </w:p>
    <w:p w14:paraId="4463CE43" w14:textId="61E5347B" w:rsidR="002432E0" w:rsidRPr="002432E0" w:rsidRDefault="002432E0" w:rsidP="003D529B">
      <w:pPr>
        <w:pStyle w:val="a4"/>
        <w:numPr>
          <w:ilvl w:val="0"/>
          <w:numId w:val="2"/>
        </w:numPr>
        <w:spacing w:after="0" w:line="240" w:lineRule="auto"/>
        <w:ind w:left="0" w:firstLine="709"/>
        <w:contextualSpacing w:val="0"/>
        <w:jc w:val="both"/>
        <w:rPr>
          <w:rStyle w:val="1"/>
          <w:rFonts w:ascii="Times New Roman" w:hAnsi="Times New Roman" w:cs="Times New Roman"/>
          <w:color w:val="000000" w:themeColor="text1"/>
          <w:sz w:val="28"/>
          <w:szCs w:val="28"/>
          <w:shd w:val="clear" w:color="auto" w:fill="FFFFFF"/>
        </w:rPr>
      </w:pPr>
      <w:r w:rsidRPr="002432E0">
        <w:rPr>
          <w:rStyle w:val="1"/>
          <w:rFonts w:ascii="Times New Roman" w:hAnsi="Times New Roman" w:cs="Times New Roman"/>
          <w:color w:val="000000" w:themeColor="text1"/>
          <w:sz w:val="28"/>
          <w:szCs w:val="28"/>
          <w:shd w:val="clear" w:color="auto" w:fill="FFFFFF"/>
        </w:rPr>
        <w:t>это объясняется задним числом, как если бы это было на самом деле предсказуемо.</w:t>
      </w:r>
    </w:p>
    <w:p w14:paraId="43ECCB90" w14:textId="77777777" w:rsidR="002432E0" w:rsidRPr="002432E0" w:rsidRDefault="002432E0"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roofErr w:type="spellStart"/>
      <w:r w:rsidRPr="002432E0">
        <w:rPr>
          <w:rStyle w:val="1"/>
          <w:rFonts w:ascii="Times New Roman" w:hAnsi="Times New Roman" w:cs="Times New Roman"/>
          <w:color w:val="000000" w:themeColor="text1"/>
          <w:sz w:val="28"/>
          <w:szCs w:val="28"/>
          <w:shd w:val="clear" w:color="auto" w:fill="FFFFFF"/>
        </w:rPr>
        <w:lastRenderedPageBreak/>
        <w:t>Яневска</w:t>
      </w:r>
      <w:proofErr w:type="spellEnd"/>
      <w:r w:rsidRPr="002432E0">
        <w:rPr>
          <w:rStyle w:val="1"/>
          <w:rFonts w:ascii="Times New Roman" w:hAnsi="Times New Roman" w:cs="Times New Roman"/>
          <w:color w:val="000000" w:themeColor="text1"/>
          <w:sz w:val="28"/>
          <w:szCs w:val="28"/>
          <w:shd w:val="clear" w:color="auto" w:fill="FFFFFF"/>
        </w:rPr>
        <w:t>, Н. (2020) подчеркивает, что распространение COVID-19, как ожидается, станет черным лебедем в экономике в этом году. А четверть мира находится в ограниченных условиях, в то время как последствия ощущаются во всех сегментах экономики, и компании, которые работают на международном рынке или зависят от экспорта, страдают больше всего. Поэтому основная идея данной статьи заключается в анализе влияния кризиса на несколько секторов экономики, включая туризм и гостиничный бизнес, авиационную и автомобильную промышленность.</w:t>
      </w:r>
    </w:p>
    <w:p w14:paraId="695A4C8E" w14:textId="069F3AB7" w:rsidR="002432E0" w:rsidRPr="004F2B2E" w:rsidRDefault="002432E0"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2432E0">
        <w:rPr>
          <w:rStyle w:val="1"/>
          <w:rFonts w:ascii="Times New Roman" w:hAnsi="Times New Roman" w:cs="Times New Roman"/>
          <w:color w:val="000000" w:themeColor="text1"/>
          <w:sz w:val="28"/>
          <w:szCs w:val="28"/>
          <w:shd w:val="clear" w:color="auto" w:fill="FFFFFF"/>
        </w:rPr>
        <w:t>Остальная часть статьи организована следующим образом: в первой части анализируется набор данных для анализа влияния коронного кризиса на глобальное экономическое развитие. Во втором разделе представлены последствия кризиса для отдельных секторов экономики</w:t>
      </w:r>
      <w:r w:rsidR="004F2B2E" w:rsidRPr="004F2B2E">
        <w:rPr>
          <w:rStyle w:val="1"/>
          <w:rFonts w:ascii="Times New Roman" w:hAnsi="Times New Roman" w:cs="Times New Roman"/>
          <w:color w:val="000000" w:themeColor="text1"/>
          <w:sz w:val="28"/>
          <w:szCs w:val="28"/>
          <w:shd w:val="clear" w:color="auto" w:fill="FFFFFF"/>
        </w:rPr>
        <w:t xml:space="preserve"> </w:t>
      </w:r>
      <w:r w:rsidR="004F2B2E" w:rsidRPr="004F2B2E">
        <w:rPr>
          <w:rStyle w:val="1"/>
          <w:rFonts w:ascii="Times New Roman" w:hAnsi="Times New Roman" w:cs="Times New Roman"/>
          <w:color w:val="000000" w:themeColor="text1"/>
          <w:sz w:val="28"/>
          <w:szCs w:val="28"/>
          <w:shd w:val="clear" w:color="auto" w:fill="FFFFFF"/>
        </w:rPr>
        <w:t>[</w:t>
      </w:r>
      <w:r w:rsidR="004F2B2E" w:rsidRPr="004F2B2E">
        <w:rPr>
          <w:rStyle w:val="1"/>
          <w:rFonts w:ascii="Times New Roman" w:hAnsi="Times New Roman" w:cs="Times New Roman"/>
          <w:color w:val="000000" w:themeColor="text1"/>
          <w:sz w:val="28"/>
          <w:szCs w:val="28"/>
          <w:shd w:val="clear" w:color="auto" w:fill="FFFFFF"/>
        </w:rPr>
        <w:t>2</w:t>
      </w:r>
      <w:r w:rsidR="004F2B2E" w:rsidRPr="004F2B2E">
        <w:rPr>
          <w:rStyle w:val="1"/>
          <w:rFonts w:ascii="Times New Roman" w:hAnsi="Times New Roman" w:cs="Times New Roman"/>
          <w:color w:val="000000" w:themeColor="text1"/>
          <w:sz w:val="28"/>
          <w:szCs w:val="28"/>
          <w:shd w:val="clear" w:color="auto" w:fill="FFFFFF"/>
        </w:rPr>
        <w:t>].</w:t>
      </w:r>
    </w:p>
    <w:p w14:paraId="455A5D85" w14:textId="77777777"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
    <w:p w14:paraId="45F159ED" w14:textId="785AA006" w:rsidR="003D529B" w:rsidRPr="003D529B" w:rsidRDefault="003D529B" w:rsidP="003D529B">
      <w:pPr>
        <w:spacing w:after="0" w:line="240" w:lineRule="auto"/>
        <w:ind w:firstLine="709"/>
        <w:jc w:val="both"/>
        <w:rPr>
          <w:rStyle w:val="1"/>
          <w:rFonts w:ascii="Times New Roman" w:hAnsi="Times New Roman" w:cs="Times New Roman"/>
          <w:b/>
          <w:bCs/>
          <w:color w:val="000000" w:themeColor="text1"/>
          <w:sz w:val="28"/>
          <w:szCs w:val="28"/>
          <w:shd w:val="clear" w:color="auto" w:fill="FFFFFF"/>
        </w:rPr>
      </w:pPr>
      <w:r w:rsidRPr="003D529B">
        <w:rPr>
          <w:rStyle w:val="1"/>
          <w:rFonts w:ascii="Times New Roman" w:hAnsi="Times New Roman" w:cs="Times New Roman"/>
          <w:b/>
          <w:bCs/>
          <w:color w:val="000000" w:themeColor="text1"/>
          <w:sz w:val="28"/>
          <w:szCs w:val="28"/>
          <w:shd w:val="clear" w:color="auto" w:fill="FFFFFF"/>
        </w:rPr>
        <w:t>2. Замедление глобального экономического роста</w:t>
      </w:r>
    </w:p>
    <w:p w14:paraId="5713A321"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Мировая экономика сталкивается с самой большой проблемой со времен мирового финансового кризиса 2008 года. Распространение коронавируса в этом году, как ожидается, станет черным лебедем в экономике, поскольку оно серьезно повлияло на экономику и безопасность рабочих мест. На самом деле последствия ощущаются во всех сегментах, таких как глобальные финансовые рынки, индустрия туризма, авиационная промышленность, промышленное производство, продажи и инвестиции, индустрия гостеприимства и т.д.</w:t>
      </w:r>
    </w:p>
    <w:p w14:paraId="13793BC6" w14:textId="4C54F008" w:rsidR="003D529B" w:rsidRPr="004F2B2E"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lang w:val="en-US"/>
        </w:rPr>
      </w:pPr>
      <w:r w:rsidRPr="003D529B">
        <w:rPr>
          <w:rStyle w:val="1"/>
          <w:rFonts w:ascii="Times New Roman" w:hAnsi="Times New Roman" w:cs="Times New Roman"/>
          <w:color w:val="000000" w:themeColor="text1"/>
          <w:sz w:val="28"/>
          <w:szCs w:val="28"/>
          <w:shd w:val="clear" w:color="auto" w:fill="FFFFFF"/>
        </w:rPr>
        <w:t>Как заявила директор-распорядитель МВФ Кристалина Георгиева, глобальный экономический рост будет ниже на 0,5%, чем прогнозируемый МВФ рост на 3,3% в 2020 году (</w:t>
      </w:r>
      <w:proofErr w:type="spellStart"/>
      <w:r w:rsidRPr="003D529B">
        <w:rPr>
          <w:rStyle w:val="1"/>
          <w:rFonts w:ascii="Times New Roman" w:hAnsi="Times New Roman" w:cs="Times New Roman"/>
          <w:color w:val="000000" w:themeColor="text1"/>
          <w:sz w:val="28"/>
          <w:szCs w:val="28"/>
          <w:shd w:val="clear" w:color="auto" w:fill="FFFFFF"/>
        </w:rPr>
        <w:t>Robb</w:t>
      </w:r>
      <w:proofErr w:type="spellEnd"/>
      <w:r w:rsidRPr="003D529B">
        <w:rPr>
          <w:rStyle w:val="1"/>
          <w:rFonts w:ascii="Times New Roman" w:hAnsi="Times New Roman" w:cs="Times New Roman"/>
          <w:color w:val="000000" w:themeColor="text1"/>
          <w:sz w:val="28"/>
          <w:szCs w:val="28"/>
          <w:shd w:val="clear" w:color="auto" w:fill="FFFFFF"/>
        </w:rPr>
        <w:t>, G. 2020). В отличие от МВФ, оценки S&amp;P еще более пессимистичны. S&amp;P снизило прогноз роста мировой экономики всего до 0,4% с ожидаемых 3,3%, что станет самым медленным ростом со времен экономического кризиса 1982 года. S&amp;P считает, что меры, принятые для сдерживания COVID-19, подтолкнули мировую экономику к рецессии (</w:t>
      </w:r>
      <w:proofErr w:type="spellStart"/>
      <w:r w:rsidRPr="003D529B">
        <w:rPr>
          <w:rStyle w:val="1"/>
          <w:rFonts w:ascii="Times New Roman" w:hAnsi="Times New Roman" w:cs="Times New Roman"/>
          <w:color w:val="000000" w:themeColor="text1"/>
          <w:sz w:val="28"/>
          <w:szCs w:val="28"/>
          <w:shd w:val="clear" w:color="auto" w:fill="FFFFFF"/>
        </w:rPr>
        <w:t>Gruenwald</w:t>
      </w:r>
      <w:proofErr w:type="spellEnd"/>
      <w:r w:rsidRPr="003D529B">
        <w:rPr>
          <w:rStyle w:val="1"/>
          <w:rFonts w:ascii="Times New Roman" w:hAnsi="Times New Roman" w:cs="Times New Roman"/>
          <w:color w:val="000000" w:themeColor="text1"/>
          <w:sz w:val="28"/>
          <w:szCs w:val="28"/>
          <w:shd w:val="clear" w:color="auto" w:fill="FFFFFF"/>
        </w:rPr>
        <w:t>, P. 2020). В таблице 1 приведен прогноз роста ВВП на 2020 и 2021 годы</w:t>
      </w:r>
      <w:r w:rsidR="004F2B2E">
        <w:rPr>
          <w:rStyle w:val="1"/>
          <w:rFonts w:ascii="Times New Roman" w:hAnsi="Times New Roman" w:cs="Times New Roman"/>
          <w:color w:val="000000" w:themeColor="text1"/>
          <w:sz w:val="28"/>
          <w:szCs w:val="28"/>
          <w:shd w:val="clear" w:color="auto" w:fill="FFFFFF"/>
          <w:lang w:val="en-US"/>
        </w:rPr>
        <w:t xml:space="preserve"> </w:t>
      </w:r>
      <w:r w:rsidR="004F2B2E" w:rsidRPr="004F2B2E">
        <w:rPr>
          <w:rStyle w:val="1"/>
          <w:rFonts w:ascii="Times New Roman" w:hAnsi="Times New Roman" w:cs="Times New Roman"/>
          <w:color w:val="000000" w:themeColor="text1"/>
          <w:sz w:val="28"/>
          <w:szCs w:val="28"/>
          <w:shd w:val="clear" w:color="auto" w:fill="FFFFFF"/>
        </w:rPr>
        <w:t>[</w:t>
      </w:r>
      <w:r w:rsidR="004F2B2E">
        <w:rPr>
          <w:rStyle w:val="1"/>
          <w:rFonts w:ascii="Times New Roman" w:hAnsi="Times New Roman" w:cs="Times New Roman"/>
          <w:color w:val="000000" w:themeColor="text1"/>
          <w:sz w:val="28"/>
          <w:szCs w:val="28"/>
          <w:shd w:val="clear" w:color="auto" w:fill="FFFFFF"/>
          <w:lang w:val="en-US"/>
        </w:rPr>
        <w:t>2</w:t>
      </w:r>
      <w:r w:rsidR="004F2B2E" w:rsidRPr="004F2B2E">
        <w:rPr>
          <w:rStyle w:val="1"/>
          <w:rFonts w:ascii="Times New Roman" w:hAnsi="Times New Roman" w:cs="Times New Roman"/>
          <w:color w:val="000000" w:themeColor="text1"/>
          <w:sz w:val="28"/>
          <w:szCs w:val="28"/>
          <w:shd w:val="clear" w:color="auto" w:fill="FFFFFF"/>
        </w:rPr>
        <w:t>].</w:t>
      </w:r>
    </w:p>
    <w:tbl>
      <w:tblPr>
        <w:tblStyle w:val="TableNormal"/>
        <w:tblW w:w="0" w:type="auto"/>
        <w:tblInd w:w="3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27"/>
        <w:gridCol w:w="567"/>
        <w:gridCol w:w="707"/>
        <w:gridCol w:w="849"/>
      </w:tblGrid>
      <w:tr w:rsidR="003D529B" w14:paraId="1AE76CD3" w14:textId="77777777" w:rsidTr="009615A1">
        <w:trPr>
          <w:trHeight w:val="275"/>
        </w:trPr>
        <w:tc>
          <w:tcPr>
            <w:tcW w:w="1127" w:type="dxa"/>
            <w:tcBorders>
              <w:left w:val="single" w:sz="6" w:space="0" w:color="000000"/>
              <w:right w:val="double" w:sz="1" w:space="0" w:color="000000"/>
            </w:tcBorders>
          </w:tcPr>
          <w:p w14:paraId="43AEA25C" w14:textId="77777777" w:rsidR="003D529B" w:rsidRDefault="003D529B" w:rsidP="003D529B">
            <w:pPr>
              <w:pStyle w:val="TableParagraph"/>
              <w:spacing w:line="240" w:lineRule="auto"/>
              <w:ind w:left="359"/>
              <w:rPr>
                <w:b/>
                <w:sz w:val="24"/>
              </w:rPr>
            </w:pPr>
            <w:r>
              <w:rPr>
                <w:b/>
                <w:sz w:val="24"/>
              </w:rPr>
              <w:t>(%)</w:t>
            </w:r>
          </w:p>
        </w:tc>
        <w:tc>
          <w:tcPr>
            <w:tcW w:w="567" w:type="dxa"/>
            <w:tcBorders>
              <w:left w:val="double" w:sz="1" w:space="0" w:color="000000"/>
            </w:tcBorders>
          </w:tcPr>
          <w:p w14:paraId="1D9785BB" w14:textId="77777777" w:rsidR="003D529B" w:rsidRDefault="003D529B" w:rsidP="003D529B">
            <w:pPr>
              <w:pStyle w:val="TableParagraph"/>
              <w:spacing w:line="240" w:lineRule="auto"/>
              <w:ind w:left="36"/>
              <w:rPr>
                <w:b/>
                <w:sz w:val="24"/>
              </w:rPr>
            </w:pPr>
            <w:r>
              <w:rPr>
                <w:b/>
                <w:sz w:val="24"/>
              </w:rPr>
              <w:t>2019</w:t>
            </w:r>
          </w:p>
        </w:tc>
        <w:tc>
          <w:tcPr>
            <w:tcW w:w="707" w:type="dxa"/>
          </w:tcPr>
          <w:p w14:paraId="58F21666" w14:textId="77777777" w:rsidR="003D529B" w:rsidRDefault="003D529B" w:rsidP="003D529B">
            <w:pPr>
              <w:pStyle w:val="TableParagraph"/>
              <w:spacing w:line="240" w:lineRule="auto"/>
              <w:ind w:left="110"/>
              <w:rPr>
                <w:b/>
                <w:sz w:val="24"/>
              </w:rPr>
            </w:pPr>
            <w:r>
              <w:rPr>
                <w:b/>
                <w:sz w:val="24"/>
              </w:rPr>
              <w:t>2020</w:t>
            </w:r>
          </w:p>
        </w:tc>
        <w:tc>
          <w:tcPr>
            <w:tcW w:w="849" w:type="dxa"/>
            <w:tcBorders>
              <w:right w:val="single" w:sz="6" w:space="0" w:color="000000"/>
            </w:tcBorders>
          </w:tcPr>
          <w:p w14:paraId="5A521B1F" w14:textId="77777777" w:rsidR="003D529B" w:rsidRDefault="003D529B" w:rsidP="003D529B">
            <w:pPr>
              <w:pStyle w:val="TableParagraph"/>
              <w:spacing w:line="240" w:lineRule="auto"/>
              <w:ind w:left="183"/>
              <w:rPr>
                <w:b/>
                <w:sz w:val="24"/>
              </w:rPr>
            </w:pPr>
            <w:r>
              <w:rPr>
                <w:b/>
                <w:sz w:val="24"/>
              </w:rPr>
              <w:t>2021</w:t>
            </w:r>
          </w:p>
        </w:tc>
      </w:tr>
      <w:tr w:rsidR="003D529B" w14:paraId="464D82CA" w14:textId="77777777" w:rsidTr="009615A1">
        <w:trPr>
          <w:trHeight w:val="277"/>
        </w:trPr>
        <w:tc>
          <w:tcPr>
            <w:tcW w:w="1127" w:type="dxa"/>
            <w:tcBorders>
              <w:left w:val="single" w:sz="6" w:space="0" w:color="000000"/>
              <w:right w:val="double" w:sz="1" w:space="0" w:color="000000"/>
            </w:tcBorders>
          </w:tcPr>
          <w:p w14:paraId="3B469818" w14:textId="77777777" w:rsidR="003D529B" w:rsidRDefault="003D529B" w:rsidP="003D529B">
            <w:pPr>
              <w:pStyle w:val="TableParagraph"/>
              <w:spacing w:line="240" w:lineRule="auto"/>
              <w:ind w:left="6"/>
              <w:rPr>
                <w:sz w:val="24"/>
              </w:rPr>
            </w:pPr>
            <w:r>
              <w:rPr>
                <w:sz w:val="24"/>
              </w:rPr>
              <w:t>U.S.</w:t>
            </w:r>
          </w:p>
        </w:tc>
        <w:tc>
          <w:tcPr>
            <w:tcW w:w="567" w:type="dxa"/>
            <w:tcBorders>
              <w:left w:val="double" w:sz="1" w:space="0" w:color="000000"/>
            </w:tcBorders>
          </w:tcPr>
          <w:p w14:paraId="1E45A876" w14:textId="77777777" w:rsidR="003D529B" w:rsidRDefault="003D529B" w:rsidP="003D529B">
            <w:pPr>
              <w:pStyle w:val="TableParagraph"/>
              <w:spacing w:line="240" w:lineRule="auto"/>
              <w:rPr>
                <w:sz w:val="24"/>
              </w:rPr>
            </w:pPr>
            <w:r>
              <w:rPr>
                <w:sz w:val="24"/>
              </w:rPr>
              <w:t>2.3</w:t>
            </w:r>
          </w:p>
        </w:tc>
        <w:tc>
          <w:tcPr>
            <w:tcW w:w="707" w:type="dxa"/>
          </w:tcPr>
          <w:p w14:paraId="715C853D" w14:textId="77777777" w:rsidR="003D529B" w:rsidRDefault="003D529B" w:rsidP="003D529B">
            <w:pPr>
              <w:pStyle w:val="TableParagraph"/>
              <w:spacing w:line="240" w:lineRule="auto"/>
              <w:ind w:left="7"/>
              <w:rPr>
                <w:sz w:val="24"/>
              </w:rPr>
            </w:pPr>
            <w:r>
              <w:rPr>
                <w:sz w:val="24"/>
              </w:rPr>
              <w:t>(1.3)</w:t>
            </w:r>
          </w:p>
        </w:tc>
        <w:tc>
          <w:tcPr>
            <w:tcW w:w="849" w:type="dxa"/>
            <w:tcBorders>
              <w:right w:val="single" w:sz="6" w:space="0" w:color="000000"/>
            </w:tcBorders>
          </w:tcPr>
          <w:p w14:paraId="05707537" w14:textId="77777777" w:rsidR="003D529B" w:rsidRDefault="003D529B" w:rsidP="003D529B">
            <w:pPr>
              <w:pStyle w:val="TableParagraph"/>
              <w:spacing w:line="240" w:lineRule="auto"/>
              <w:ind w:left="8"/>
              <w:rPr>
                <w:sz w:val="24"/>
              </w:rPr>
            </w:pPr>
            <w:r>
              <w:rPr>
                <w:sz w:val="24"/>
              </w:rPr>
              <w:t>3.2</w:t>
            </w:r>
          </w:p>
        </w:tc>
      </w:tr>
      <w:tr w:rsidR="003D529B" w14:paraId="7AB7D0EC" w14:textId="77777777" w:rsidTr="009615A1">
        <w:trPr>
          <w:trHeight w:val="275"/>
        </w:trPr>
        <w:tc>
          <w:tcPr>
            <w:tcW w:w="1127" w:type="dxa"/>
            <w:tcBorders>
              <w:left w:val="single" w:sz="6" w:space="0" w:color="000000"/>
              <w:right w:val="double" w:sz="1" w:space="0" w:color="000000"/>
            </w:tcBorders>
          </w:tcPr>
          <w:p w14:paraId="269F67FC" w14:textId="77777777" w:rsidR="003D529B" w:rsidRDefault="003D529B" w:rsidP="003D529B">
            <w:pPr>
              <w:pStyle w:val="TableParagraph"/>
              <w:spacing w:line="240" w:lineRule="auto"/>
              <w:ind w:left="6"/>
              <w:rPr>
                <w:sz w:val="24"/>
              </w:rPr>
            </w:pPr>
            <w:r>
              <w:rPr>
                <w:sz w:val="24"/>
              </w:rPr>
              <w:t>Eurozone</w:t>
            </w:r>
          </w:p>
        </w:tc>
        <w:tc>
          <w:tcPr>
            <w:tcW w:w="567" w:type="dxa"/>
            <w:tcBorders>
              <w:left w:val="double" w:sz="1" w:space="0" w:color="000000"/>
            </w:tcBorders>
          </w:tcPr>
          <w:p w14:paraId="4C64F7E7" w14:textId="77777777" w:rsidR="003D529B" w:rsidRDefault="003D529B" w:rsidP="003D529B">
            <w:pPr>
              <w:pStyle w:val="TableParagraph"/>
              <w:spacing w:line="240" w:lineRule="auto"/>
              <w:rPr>
                <w:sz w:val="24"/>
              </w:rPr>
            </w:pPr>
            <w:r>
              <w:rPr>
                <w:sz w:val="24"/>
              </w:rPr>
              <w:t>1.2</w:t>
            </w:r>
          </w:p>
        </w:tc>
        <w:tc>
          <w:tcPr>
            <w:tcW w:w="707" w:type="dxa"/>
          </w:tcPr>
          <w:p w14:paraId="58872C16" w14:textId="77777777" w:rsidR="003D529B" w:rsidRDefault="003D529B" w:rsidP="003D529B">
            <w:pPr>
              <w:pStyle w:val="TableParagraph"/>
              <w:spacing w:line="240" w:lineRule="auto"/>
              <w:ind w:left="7"/>
              <w:rPr>
                <w:sz w:val="24"/>
              </w:rPr>
            </w:pPr>
            <w:r>
              <w:rPr>
                <w:sz w:val="24"/>
              </w:rPr>
              <w:t>(2)</w:t>
            </w:r>
          </w:p>
        </w:tc>
        <w:tc>
          <w:tcPr>
            <w:tcW w:w="849" w:type="dxa"/>
            <w:tcBorders>
              <w:right w:val="single" w:sz="6" w:space="0" w:color="000000"/>
            </w:tcBorders>
          </w:tcPr>
          <w:p w14:paraId="54B339A8" w14:textId="77777777" w:rsidR="003D529B" w:rsidRDefault="003D529B" w:rsidP="003D529B">
            <w:pPr>
              <w:pStyle w:val="TableParagraph"/>
              <w:spacing w:line="240" w:lineRule="auto"/>
              <w:ind w:left="8"/>
              <w:rPr>
                <w:sz w:val="24"/>
              </w:rPr>
            </w:pPr>
            <w:r>
              <w:rPr>
                <w:sz w:val="24"/>
              </w:rPr>
              <w:t>3.0</w:t>
            </w:r>
          </w:p>
        </w:tc>
      </w:tr>
      <w:tr w:rsidR="003D529B" w14:paraId="21D0D142" w14:textId="77777777" w:rsidTr="009615A1">
        <w:trPr>
          <w:trHeight w:val="275"/>
        </w:trPr>
        <w:tc>
          <w:tcPr>
            <w:tcW w:w="1127" w:type="dxa"/>
            <w:tcBorders>
              <w:left w:val="single" w:sz="6" w:space="0" w:color="000000"/>
              <w:right w:val="double" w:sz="1" w:space="0" w:color="000000"/>
            </w:tcBorders>
          </w:tcPr>
          <w:p w14:paraId="78D6E757" w14:textId="77777777" w:rsidR="003D529B" w:rsidRDefault="003D529B" w:rsidP="003D529B">
            <w:pPr>
              <w:pStyle w:val="TableParagraph"/>
              <w:spacing w:line="240" w:lineRule="auto"/>
              <w:ind w:left="6"/>
              <w:rPr>
                <w:sz w:val="24"/>
              </w:rPr>
            </w:pPr>
            <w:r>
              <w:rPr>
                <w:sz w:val="24"/>
              </w:rPr>
              <w:t>China</w:t>
            </w:r>
          </w:p>
        </w:tc>
        <w:tc>
          <w:tcPr>
            <w:tcW w:w="567" w:type="dxa"/>
            <w:tcBorders>
              <w:left w:val="double" w:sz="1" w:space="0" w:color="000000"/>
            </w:tcBorders>
          </w:tcPr>
          <w:p w14:paraId="6775ED50" w14:textId="77777777" w:rsidR="003D529B" w:rsidRDefault="003D529B" w:rsidP="003D529B">
            <w:pPr>
              <w:pStyle w:val="TableParagraph"/>
              <w:spacing w:line="240" w:lineRule="auto"/>
              <w:rPr>
                <w:sz w:val="24"/>
              </w:rPr>
            </w:pPr>
            <w:r>
              <w:rPr>
                <w:sz w:val="24"/>
              </w:rPr>
              <w:t>6.1</w:t>
            </w:r>
          </w:p>
        </w:tc>
        <w:tc>
          <w:tcPr>
            <w:tcW w:w="707" w:type="dxa"/>
          </w:tcPr>
          <w:p w14:paraId="321E07E1" w14:textId="77777777" w:rsidR="003D529B" w:rsidRDefault="003D529B" w:rsidP="003D529B">
            <w:pPr>
              <w:pStyle w:val="TableParagraph"/>
              <w:spacing w:line="240" w:lineRule="auto"/>
              <w:ind w:left="7"/>
              <w:rPr>
                <w:sz w:val="24"/>
              </w:rPr>
            </w:pPr>
            <w:r>
              <w:rPr>
                <w:sz w:val="24"/>
              </w:rPr>
              <w:t>2.9</w:t>
            </w:r>
          </w:p>
        </w:tc>
        <w:tc>
          <w:tcPr>
            <w:tcW w:w="849" w:type="dxa"/>
            <w:tcBorders>
              <w:right w:val="single" w:sz="6" w:space="0" w:color="000000"/>
            </w:tcBorders>
          </w:tcPr>
          <w:p w14:paraId="45211935" w14:textId="77777777" w:rsidR="003D529B" w:rsidRDefault="003D529B" w:rsidP="003D529B">
            <w:pPr>
              <w:pStyle w:val="TableParagraph"/>
              <w:spacing w:line="240" w:lineRule="auto"/>
              <w:ind w:left="8"/>
              <w:rPr>
                <w:sz w:val="24"/>
              </w:rPr>
            </w:pPr>
            <w:r>
              <w:rPr>
                <w:sz w:val="24"/>
              </w:rPr>
              <w:t>8.4</w:t>
            </w:r>
          </w:p>
        </w:tc>
      </w:tr>
      <w:tr w:rsidR="003D529B" w14:paraId="798B0B90" w14:textId="77777777" w:rsidTr="009615A1">
        <w:trPr>
          <w:trHeight w:val="318"/>
        </w:trPr>
        <w:tc>
          <w:tcPr>
            <w:tcW w:w="1127" w:type="dxa"/>
            <w:tcBorders>
              <w:left w:val="single" w:sz="6" w:space="0" w:color="000000"/>
              <w:right w:val="double" w:sz="1" w:space="0" w:color="000000"/>
            </w:tcBorders>
          </w:tcPr>
          <w:p w14:paraId="62F8A3FF" w14:textId="77777777" w:rsidR="003D529B" w:rsidRDefault="003D529B" w:rsidP="003D529B">
            <w:pPr>
              <w:pStyle w:val="TableParagraph"/>
              <w:spacing w:before="13" w:line="240" w:lineRule="auto"/>
              <w:ind w:left="6"/>
              <w:rPr>
                <w:sz w:val="24"/>
              </w:rPr>
            </w:pPr>
            <w:r>
              <w:rPr>
                <w:sz w:val="24"/>
              </w:rPr>
              <w:t>India</w:t>
            </w:r>
          </w:p>
        </w:tc>
        <w:tc>
          <w:tcPr>
            <w:tcW w:w="567" w:type="dxa"/>
            <w:tcBorders>
              <w:left w:val="double" w:sz="1" w:space="0" w:color="000000"/>
            </w:tcBorders>
          </w:tcPr>
          <w:p w14:paraId="77B8515D" w14:textId="77777777" w:rsidR="003D529B" w:rsidRDefault="003D529B" w:rsidP="003D529B">
            <w:pPr>
              <w:pStyle w:val="TableParagraph"/>
              <w:spacing w:before="13" w:line="240" w:lineRule="auto"/>
              <w:rPr>
                <w:sz w:val="24"/>
              </w:rPr>
            </w:pPr>
            <w:r>
              <w:rPr>
                <w:sz w:val="24"/>
              </w:rPr>
              <w:t>5.0</w:t>
            </w:r>
          </w:p>
        </w:tc>
        <w:tc>
          <w:tcPr>
            <w:tcW w:w="707" w:type="dxa"/>
          </w:tcPr>
          <w:p w14:paraId="751653EB" w14:textId="77777777" w:rsidR="003D529B" w:rsidRDefault="003D529B" w:rsidP="003D529B">
            <w:pPr>
              <w:pStyle w:val="TableParagraph"/>
              <w:spacing w:before="13" w:line="240" w:lineRule="auto"/>
              <w:ind w:left="7"/>
              <w:rPr>
                <w:sz w:val="24"/>
              </w:rPr>
            </w:pPr>
            <w:r>
              <w:rPr>
                <w:sz w:val="24"/>
              </w:rPr>
              <w:t>3.5</w:t>
            </w:r>
          </w:p>
        </w:tc>
        <w:tc>
          <w:tcPr>
            <w:tcW w:w="849" w:type="dxa"/>
            <w:tcBorders>
              <w:right w:val="single" w:sz="6" w:space="0" w:color="000000"/>
            </w:tcBorders>
          </w:tcPr>
          <w:p w14:paraId="749E5761" w14:textId="77777777" w:rsidR="003D529B" w:rsidRDefault="003D529B" w:rsidP="003D529B">
            <w:pPr>
              <w:pStyle w:val="TableParagraph"/>
              <w:spacing w:before="13" w:line="240" w:lineRule="auto"/>
              <w:ind w:left="8"/>
              <w:rPr>
                <w:sz w:val="24"/>
              </w:rPr>
            </w:pPr>
            <w:r>
              <w:rPr>
                <w:sz w:val="24"/>
              </w:rPr>
              <w:t>7.3</w:t>
            </w:r>
          </w:p>
        </w:tc>
      </w:tr>
      <w:tr w:rsidR="003D529B" w14:paraId="2D0C1041" w14:textId="77777777" w:rsidTr="009615A1">
        <w:trPr>
          <w:trHeight w:val="275"/>
        </w:trPr>
        <w:tc>
          <w:tcPr>
            <w:tcW w:w="1127" w:type="dxa"/>
            <w:tcBorders>
              <w:left w:val="single" w:sz="6" w:space="0" w:color="000000"/>
              <w:right w:val="double" w:sz="1" w:space="0" w:color="000000"/>
            </w:tcBorders>
          </w:tcPr>
          <w:p w14:paraId="66477FBB" w14:textId="77777777" w:rsidR="003D529B" w:rsidRDefault="003D529B" w:rsidP="003D529B">
            <w:pPr>
              <w:pStyle w:val="TableParagraph"/>
              <w:spacing w:line="240" w:lineRule="auto"/>
              <w:ind w:left="6"/>
              <w:rPr>
                <w:sz w:val="24"/>
              </w:rPr>
            </w:pPr>
            <w:r>
              <w:rPr>
                <w:sz w:val="24"/>
              </w:rPr>
              <w:t>Japan</w:t>
            </w:r>
          </w:p>
        </w:tc>
        <w:tc>
          <w:tcPr>
            <w:tcW w:w="567" w:type="dxa"/>
            <w:tcBorders>
              <w:left w:val="double" w:sz="1" w:space="0" w:color="000000"/>
            </w:tcBorders>
          </w:tcPr>
          <w:p w14:paraId="5FFC22D7" w14:textId="77777777" w:rsidR="003D529B" w:rsidRDefault="003D529B" w:rsidP="003D529B">
            <w:pPr>
              <w:pStyle w:val="TableParagraph"/>
              <w:spacing w:line="240" w:lineRule="auto"/>
              <w:rPr>
                <w:sz w:val="24"/>
              </w:rPr>
            </w:pPr>
            <w:r>
              <w:rPr>
                <w:sz w:val="24"/>
              </w:rPr>
              <w:t>0.8</w:t>
            </w:r>
          </w:p>
        </w:tc>
        <w:tc>
          <w:tcPr>
            <w:tcW w:w="707" w:type="dxa"/>
          </w:tcPr>
          <w:p w14:paraId="66D1803F" w14:textId="77777777" w:rsidR="003D529B" w:rsidRDefault="003D529B" w:rsidP="003D529B">
            <w:pPr>
              <w:pStyle w:val="TableParagraph"/>
              <w:spacing w:line="240" w:lineRule="auto"/>
              <w:ind w:left="7"/>
              <w:rPr>
                <w:sz w:val="24"/>
              </w:rPr>
            </w:pPr>
            <w:r>
              <w:rPr>
                <w:sz w:val="24"/>
              </w:rPr>
              <w:t>(1.2)</w:t>
            </w:r>
          </w:p>
        </w:tc>
        <w:tc>
          <w:tcPr>
            <w:tcW w:w="849" w:type="dxa"/>
            <w:tcBorders>
              <w:right w:val="single" w:sz="6" w:space="0" w:color="000000"/>
            </w:tcBorders>
          </w:tcPr>
          <w:p w14:paraId="0E31F18B" w14:textId="77777777" w:rsidR="003D529B" w:rsidRDefault="003D529B" w:rsidP="003D529B">
            <w:pPr>
              <w:pStyle w:val="TableParagraph"/>
              <w:spacing w:line="240" w:lineRule="auto"/>
              <w:ind w:left="8"/>
              <w:rPr>
                <w:sz w:val="24"/>
              </w:rPr>
            </w:pPr>
            <w:r>
              <w:rPr>
                <w:sz w:val="24"/>
              </w:rPr>
              <w:t>1.8</w:t>
            </w:r>
          </w:p>
        </w:tc>
      </w:tr>
      <w:tr w:rsidR="003D529B" w14:paraId="1A08A44B" w14:textId="77777777" w:rsidTr="009615A1">
        <w:trPr>
          <w:trHeight w:val="275"/>
        </w:trPr>
        <w:tc>
          <w:tcPr>
            <w:tcW w:w="1127" w:type="dxa"/>
            <w:tcBorders>
              <w:left w:val="single" w:sz="6" w:space="0" w:color="000000"/>
              <w:right w:val="double" w:sz="1" w:space="0" w:color="000000"/>
            </w:tcBorders>
          </w:tcPr>
          <w:p w14:paraId="42D84E47" w14:textId="77777777" w:rsidR="003D529B" w:rsidRDefault="003D529B" w:rsidP="003D529B">
            <w:pPr>
              <w:pStyle w:val="TableParagraph"/>
              <w:spacing w:line="240" w:lineRule="auto"/>
              <w:ind w:left="6"/>
              <w:rPr>
                <w:sz w:val="24"/>
              </w:rPr>
            </w:pPr>
            <w:r>
              <w:rPr>
                <w:sz w:val="24"/>
              </w:rPr>
              <w:t>Russia</w:t>
            </w:r>
          </w:p>
        </w:tc>
        <w:tc>
          <w:tcPr>
            <w:tcW w:w="567" w:type="dxa"/>
            <w:tcBorders>
              <w:left w:val="double" w:sz="1" w:space="0" w:color="000000"/>
            </w:tcBorders>
          </w:tcPr>
          <w:p w14:paraId="7F3FCA43" w14:textId="77777777" w:rsidR="003D529B" w:rsidRDefault="003D529B" w:rsidP="003D529B">
            <w:pPr>
              <w:pStyle w:val="TableParagraph"/>
              <w:spacing w:line="240" w:lineRule="auto"/>
              <w:rPr>
                <w:sz w:val="24"/>
              </w:rPr>
            </w:pPr>
            <w:r>
              <w:rPr>
                <w:sz w:val="24"/>
              </w:rPr>
              <w:t>1.3</w:t>
            </w:r>
          </w:p>
        </w:tc>
        <w:tc>
          <w:tcPr>
            <w:tcW w:w="707" w:type="dxa"/>
          </w:tcPr>
          <w:p w14:paraId="4D3F6FB0" w14:textId="77777777" w:rsidR="003D529B" w:rsidRDefault="003D529B" w:rsidP="003D529B">
            <w:pPr>
              <w:pStyle w:val="TableParagraph"/>
              <w:spacing w:line="240" w:lineRule="auto"/>
              <w:ind w:left="7"/>
              <w:rPr>
                <w:sz w:val="24"/>
              </w:rPr>
            </w:pPr>
            <w:r>
              <w:rPr>
                <w:sz w:val="24"/>
              </w:rPr>
              <w:t>(0.8)</w:t>
            </w:r>
          </w:p>
        </w:tc>
        <w:tc>
          <w:tcPr>
            <w:tcW w:w="849" w:type="dxa"/>
            <w:tcBorders>
              <w:right w:val="single" w:sz="6" w:space="0" w:color="000000"/>
            </w:tcBorders>
          </w:tcPr>
          <w:p w14:paraId="15AC9CD0" w14:textId="77777777" w:rsidR="003D529B" w:rsidRDefault="003D529B" w:rsidP="003D529B">
            <w:pPr>
              <w:pStyle w:val="TableParagraph"/>
              <w:spacing w:line="240" w:lineRule="auto"/>
              <w:ind w:left="8"/>
              <w:rPr>
                <w:sz w:val="24"/>
              </w:rPr>
            </w:pPr>
            <w:r>
              <w:rPr>
                <w:sz w:val="24"/>
              </w:rPr>
              <w:t>3.8</w:t>
            </w:r>
          </w:p>
        </w:tc>
      </w:tr>
      <w:tr w:rsidR="003D529B" w14:paraId="16CA18BC" w14:textId="77777777" w:rsidTr="009615A1">
        <w:trPr>
          <w:trHeight w:val="277"/>
        </w:trPr>
        <w:tc>
          <w:tcPr>
            <w:tcW w:w="1127" w:type="dxa"/>
            <w:tcBorders>
              <w:left w:val="single" w:sz="6" w:space="0" w:color="000000"/>
              <w:right w:val="double" w:sz="1" w:space="0" w:color="000000"/>
            </w:tcBorders>
          </w:tcPr>
          <w:p w14:paraId="589384B8" w14:textId="77777777" w:rsidR="003D529B" w:rsidRDefault="003D529B" w:rsidP="003D529B">
            <w:pPr>
              <w:pStyle w:val="TableParagraph"/>
              <w:spacing w:line="240" w:lineRule="auto"/>
              <w:ind w:left="6"/>
              <w:rPr>
                <w:sz w:val="24"/>
              </w:rPr>
            </w:pPr>
            <w:r>
              <w:rPr>
                <w:sz w:val="24"/>
              </w:rPr>
              <w:t>Brazil</w:t>
            </w:r>
          </w:p>
        </w:tc>
        <w:tc>
          <w:tcPr>
            <w:tcW w:w="567" w:type="dxa"/>
            <w:tcBorders>
              <w:left w:val="double" w:sz="1" w:space="0" w:color="000000"/>
            </w:tcBorders>
          </w:tcPr>
          <w:p w14:paraId="2E577EE1" w14:textId="77777777" w:rsidR="003D529B" w:rsidRDefault="003D529B" w:rsidP="003D529B">
            <w:pPr>
              <w:pStyle w:val="TableParagraph"/>
              <w:spacing w:line="240" w:lineRule="auto"/>
              <w:rPr>
                <w:sz w:val="24"/>
              </w:rPr>
            </w:pPr>
            <w:r>
              <w:rPr>
                <w:sz w:val="24"/>
              </w:rPr>
              <w:t>1.1</w:t>
            </w:r>
          </w:p>
        </w:tc>
        <w:tc>
          <w:tcPr>
            <w:tcW w:w="707" w:type="dxa"/>
          </w:tcPr>
          <w:p w14:paraId="6DAB5720" w14:textId="77777777" w:rsidR="003D529B" w:rsidRDefault="003D529B" w:rsidP="003D529B">
            <w:pPr>
              <w:pStyle w:val="TableParagraph"/>
              <w:spacing w:line="240" w:lineRule="auto"/>
              <w:ind w:left="7"/>
              <w:rPr>
                <w:sz w:val="24"/>
              </w:rPr>
            </w:pPr>
            <w:r>
              <w:rPr>
                <w:sz w:val="24"/>
              </w:rPr>
              <w:t>(0.7)</w:t>
            </w:r>
          </w:p>
        </w:tc>
        <w:tc>
          <w:tcPr>
            <w:tcW w:w="849" w:type="dxa"/>
            <w:tcBorders>
              <w:right w:val="single" w:sz="6" w:space="0" w:color="000000"/>
            </w:tcBorders>
          </w:tcPr>
          <w:p w14:paraId="613A5B36" w14:textId="77777777" w:rsidR="003D529B" w:rsidRDefault="003D529B" w:rsidP="003D529B">
            <w:pPr>
              <w:pStyle w:val="TableParagraph"/>
              <w:spacing w:line="240" w:lineRule="auto"/>
              <w:ind w:left="8"/>
              <w:rPr>
                <w:sz w:val="24"/>
              </w:rPr>
            </w:pPr>
            <w:r>
              <w:rPr>
                <w:sz w:val="24"/>
              </w:rPr>
              <w:t>2.9</w:t>
            </w:r>
          </w:p>
        </w:tc>
      </w:tr>
      <w:tr w:rsidR="003D529B" w14:paraId="74A6FB01" w14:textId="77777777" w:rsidTr="009615A1">
        <w:trPr>
          <w:trHeight w:val="275"/>
        </w:trPr>
        <w:tc>
          <w:tcPr>
            <w:tcW w:w="1127" w:type="dxa"/>
            <w:tcBorders>
              <w:left w:val="single" w:sz="6" w:space="0" w:color="000000"/>
              <w:right w:val="double" w:sz="1" w:space="0" w:color="000000"/>
            </w:tcBorders>
          </w:tcPr>
          <w:p w14:paraId="6223B046" w14:textId="77777777" w:rsidR="003D529B" w:rsidRDefault="003D529B" w:rsidP="003D529B">
            <w:pPr>
              <w:pStyle w:val="TableParagraph"/>
              <w:spacing w:line="240" w:lineRule="auto"/>
              <w:ind w:left="6"/>
              <w:rPr>
                <w:sz w:val="24"/>
              </w:rPr>
            </w:pPr>
            <w:r>
              <w:rPr>
                <w:sz w:val="24"/>
              </w:rPr>
              <w:t>World</w:t>
            </w:r>
          </w:p>
        </w:tc>
        <w:tc>
          <w:tcPr>
            <w:tcW w:w="567" w:type="dxa"/>
            <w:tcBorders>
              <w:left w:val="double" w:sz="1" w:space="0" w:color="000000"/>
            </w:tcBorders>
          </w:tcPr>
          <w:p w14:paraId="0E2E4E51" w14:textId="77777777" w:rsidR="003D529B" w:rsidRDefault="003D529B" w:rsidP="003D529B">
            <w:pPr>
              <w:pStyle w:val="TableParagraph"/>
              <w:spacing w:line="240" w:lineRule="auto"/>
              <w:rPr>
                <w:sz w:val="24"/>
              </w:rPr>
            </w:pPr>
            <w:r>
              <w:rPr>
                <w:sz w:val="24"/>
              </w:rPr>
              <w:t>2.9</w:t>
            </w:r>
          </w:p>
        </w:tc>
        <w:tc>
          <w:tcPr>
            <w:tcW w:w="707" w:type="dxa"/>
          </w:tcPr>
          <w:p w14:paraId="217F2795" w14:textId="77777777" w:rsidR="003D529B" w:rsidRDefault="003D529B" w:rsidP="003D529B">
            <w:pPr>
              <w:pStyle w:val="TableParagraph"/>
              <w:spacing w:line="240" w:lineRule="auto"/>
              <w:ind w:left="7"/>
              <w:rPr>
                <w:sz w:val="24"/>
              </w:rPr>
            </w:pPr>
            <w:r>
              <w:rPr>
                <w:sz w:val="24"/>
              </w:rPr>
              <w:t>0.4</w:t>
            </w:r>
          </w:p>
        </w:tc>
        <w:tc>
          <w:tcPr>
            <w:tcW w:w="849" w:type="dxa"/>
            <w:tcBorders>
              <w:right w:val="single" w:sz="6" w:space="0" w:color="000000"/>
            </w:tcBorders>
          </w:tcPr>
          <w:p w14:paraId="261E54C6" w14:textId="77777777" w:rsidR="003D529B" w:rsidRDefault="003D529B" w:rsidP="003D529B">
            <w:pPr>
              <w:pStyle w:val="TableParagraph"/>
              <w:spacing w:line="240" w:lineRule="auto"/>
              <w:ind w:left="8"/>
              <w:rPr>
                <w:sz w:val="24"/>
              </w:rPr>
            </w:pPr>
            <w:r>
              <w:rPr>
                <w:sz w:val="24"/>
              </w:rPr>
              <w:t>4.9</w:t>
            </w:r>
          </w:p>
        </w:tc>
      </w:tr>
    </w:tbl>
    <w:p w14:paraId="7E450480" w14:textId="77777777" w:rsidR="003D529B" w:rsidRDefault="003D529B" w:rsidP="003D529B">
      <w:pPr>
        <w:spacing w:line="240" w:lineRule="auto"/>
        <w:jc w:val="center"/>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Таблица № 1.</w:t>
      </w:r>
      <w:r>
        <w:rPr>
          <w:rStyle w:val="1"/>
          <w:rFonts w:ascii="Times New Roman" w:hAnsi="Times New Roman" w:cs="Times New Roman"/>
          <w:color w:val="000000" w:themeColor="text1"/>
          <w:sz w:val="28"/>
          <w:szCs w:val="28"/>
          <w:shd w:val="clear" w:color="auto" w:fill="FFFFFF"/>
        </w:rPr>
        <w:t xml:space="preserve"> </w:t>
      </w:r>
      <w:r w:rsidRPr="003D529B">
        <w:rPr>
          <w:rStyle w:val="1"/>
          <w:rFonts w:ascii="Times New Roman" w:hAnsi="Times New Roman" w:cs="Times New Roman"/>
          <w:color w:val="000000" w:themeColor="text1"/>
          <w:sz w:val="28"/>
          <w:szCs w:val="28"/>
          <w:shd w:val="clear" w:color="auto" w:fill="FFFFFF"/>
        </w:rPr>
        <w:t>Прогнозы роста ВВП</w:t>
      </w:r>
    </w:p>
    <w:p w14:paraId="5FC91477" w14:textId="1E8467B0"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С учетом того, что их экономика пострадала от шока Covid-19, а финансовые рынки находятся в состоянии потрясения, многие государства с формирующимся рынком столкнутся с резким снижением темпов роста в 2020 году. (Диаграмма 1)</w:t>
      </w:r>
    </w:p>
    <w:p w14:paraId="745D433B" w14:textId="03C52DA4" w:rsidR="003D529B" w:rsidRDefault="003D529B" w:rsidP="003D529B">
      <w:pPr>
        <w:spacing w:after="0" w:line="240" w:lineRule="auto"/>
        <w:jc w:val="center"/>
        <w:rPr>
          <w:rStyle w:val="1"/>
          <w:rFonts w:ascii="Times New Roman" w:hAnsi="Times New Roman" w:cs="Times New Roman"/>
          <w:color w:val="000000" w:themeColor="text1"/>
          <w:sz w:val="28"/>
          <w:szCs w:val="28"/>
          <w:shd w:val="clear" w:color="auto" w:fill="FFFFFF"/>
        </w:rPr>
      </w:pPr>
      <w:r>
        <w:rPr>
          <w:noProof/>
          <w:sz w:val="20"/>
        </w:rPr>
        <w:lastRenderedPageBreak/>
        <w:drawing>
          <wp:inline distT="0" distB="0" distL="0" distR="0" wp14:anchorId="3E748DD9" wp14:editId="7F21A4E3">
            <wp:extent cx="4808730" cy="2042160"/>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7" cstate="print"/>
                    <a:stretch>
                      <a:fillRect/>
                    </a:stretch>
                  </pic:blipFill>
                  <pic:spPr>
                    <a:xfrm>
                      <a:off x="0" y="0"/>
                      <a:ext cx="4819024" cy="2046532"/>
                    </a:xfrm>
                    <a:prstGeom prst="rect">
                      <a:avLst/>
                    </a:prstGeom>
                  </pic:spPr>
                </pic:pic>
              </a:graphicData>
            </a:graphic>
          </wp:inline>
        </w:drawing>
      </w:r>
    </w:p>
    <w:p w14:paraId="588A8B26" w14:textId="070B9CB9" w:rsidR="003D529B" w:rsidRDefault="003D529B" w:rsidP="003D529B">
      <w:pPr>
        <w:spacing w:after="0" w:line="240" w:lineRule="auto"/>
        <w:ind w:firstLine="709"/>
        <w:jc w:val="center"/>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Диаграмма № 1. Прогнозы роста развивающихся рынков</w:t>
      </w:r>
    </w:p>
    <w:p w14:paraId="63880B58" w14:textId="75281A43" w:rsidR="003D529B" w:rsidRDefault="003D529B" w:rsidP="003D529B">
      <w:pPr>
        <w:spacing w:after="0" w:line="240" w:lineRule="auto"/>
        <w:ind w:firstLine="709"/>
        <w:jc w:val="center"/>
        <w:rPr>
          <w:rStyle w:val="1"/>
          <w:rFonts w:ascii="Times New Roman" w:hAnsi="Times New Roman" w:cs="Times New Roman"/>
          <w:color w:val="000000" w:themeColor="text1"/>
          <w:sz w:val="28"/>
          <w:szCs w:val="28"/>
          <w:shd w:val="clear" w:color="auto" w:fill="FFFFFF"/>
        </w:rPr>
      </w:pPr>
    </w:p>
    <w:p w14:paraId="104D52FF" w14:textId="754B3F6D"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Pr>
          <w:noProof/>
        </w:rPr>
        <w:drawing>
          <wp:anchor distT="0" distB="0" distL="0" distR="0" simplePos="0" relativeHeight="251659264" behindDoc="0" locked="0" layoutInCell="1" allowOverlap="1" wp14:anchorId="766AE451" wp14:editId="44E3E168">
            <wp:simplePos x="0" y="0"/>
            <wp:positionH relativeFrom="margin">
              <wp:align>center</wp:align>
            </wp:positionH>
            <wp:positionV relativeFrom="paragraph">
              <wp:posOffset>741045</wp:posOffset>
            </wp:positionV>
            <wp:extent cx="4243378" cy="1722215"/>
            <wp:effectExtent l="0" t="0" r="5080" b="0"/>
            <wp:wrapTopAndBottom/>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8" cstate="print"/>
                    <a:stretch>
                      <a:fillRect/>
                    </a:stretch>
                  </pic:blipFill>
                  <pic:spPr>
                    <a:xfrm>
                      <a:off x="0" y="0"/>
                      <a:ext cx="4243378" cy="1722215"/>
                    </a:xfrm>
                    <a:prstGeom prst="rect">
                      <a:avLst/>
                    </a:prstGeom>
                  </pic:spPr>
                </pic:pic>
              </a:graphicData>
            </a:graphic>
          </wp:anchor>
        </w:drawing>
      </w:r>
      <w:r w:rsidRPr="003D529B">
        <w:rPr>
          <w:rStyle w:val="1"/>
          <w:rFonts w:ascii="Times New Roman" w:hAnsi="Times New Roman" w:cs="Times New Roman"/>
          <w:color w:val="000000" w:themeColor="text1"/>
          <w:sz w:val="28"/>
          <w:szCs w:val="28"/>
          <w:shd w:val="clear" w:color="auto" w:fill="FFFFFF"/>
        </w:rPr>
        <w:t>Еще одной международной организацией, опубликовавшей новые оценки темпов экономического роста на 2020 год почти для всех стран, является ОЭСР.</w:t>
      </w:r>
    </w:p>
    <w:p w14:paraId="2C3FDDA8" w14:textId="62CD20F9" w:rsidR="003D529B" w:rsidRDefault="003D529B" w:rsidP="003D529B">
      <w:pPr>
        <w:spacing w:after="0" w:line="240" w:lineRule="auto"/>
        <w:ind w:firstLine="709"/>
        <w:jc w:val="center"/>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Диаграмма № 2. Замедление глобального экономического роста</w:t>
      </w:r>
    </w:p>
    <w:p w14:paraId="7276CB58" w14:textId="5263D578" w:rsidR="003D529B" w:rsidRDefault="003D529B" w:rsidP="003D529B">
      <w:pPr>
        <w:spacing w:after="0" w:line="240" w:lineRule="auto"/>
        <w:ind w:firstLine="709"/>
        <w:jc w:val="center"/>
        <w:rPr>
          <w:rStyle w:val="1"/>
          <w:rFonts w:ascii="Times New Roman" w:hAnsi="Times New Roman" w:cs="Times New Roman"/>
          <w:color w:val="000000" w:themeColor="text1"/>
          <w:sz w:val="28"/>
          <w:szCs w:val="28"/>
          <w:shd w:val="clear" w:color="auto" w:fill="FFFFFF"/>
        </w:rPr>
      </w:pPr>
    </w:p>
    <w:p w14:paraId="23CC14AB"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Как видно из приведенного выше графика, прогнозы ОЭСР заключаются в том, что экономика Китая вырастет на 4,9% по сравнению с предыдущим прогнозом в 5,7%.</w:t>
      </w:r>
    </w:p>
    <w:p w14:paraId="5B014903" w14:textId="104DA004" w:rsidR="003D529B" w:rsidRPr="004F2B2E"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Что характерно для нынешнего кризиса, так это то, что в прошлом никогда не было экономического кризиса, который бы так быстро ухудшил ситуацию во всем мире. Коронный кризис сильно ударит по мировой экономике, и его последствия в какой-то момент почувствуют все, прямо или косвенно</w:t>
      </w:r>
      <w:r w:rsidR="004F2B2E" w:rsidRPr="004F2B2E">
        <w:rPr>
          <w:rStyle w:val="1"/>
          <w:rFonts w:ascii="Times New Roman" w:hAnsi="Times New Roman" w:cs="Times New Roman"/>
          <w:color w:val="000000" w:themeColor="text1"/>
          <w:sz w:val="28"/>
          <w:szCs w:val="28"/>
          <w:shd w:val="clear" w:color="auto" w:fill="FFFFFF"/>
        </w:rPr>
        <w:t xml:space="preserve"> </w:t>
      </w:r>
      <w:r w:rsidR="004F2B2E" w:rsidRPr="004F2B2E">
        <w:rPr>
          <w:rStyle w:val="1"/>
          <w:rFonts w:ascii="Times New Roman" w:hAnsi="Times New Roman" w:cs="Times New Roman"/>
          <w:color w:val="000000" w:themeColor="text1"/>
          <w:sz w:val="28"/>
          <w:szCs w:val="28"/>
          <w:shd w:val="clear" w:color="auto" w:fill="FFFFFF"/>
        </w:rPr>
        <w:t>[</w:t>
      </w:r>
      <w:r w:rsidR="004F2B2E" w:rsidRPr="004F2B2E">
        <w:rPr>
          <w:rStyle w:val="1"/>
          <w:rFonts w:ascii="Times New Roman" w:hAnsi="Times New Roman" w:cs="Times New Roman"/>
          <w:color w:val="000000" w:themeColor="text1"/>
          <w:sz w:val="28"/>
          <w:szCs w:val="28"/>
          <w:shd w:val="clear" w:color="auto" w:fill="FFFFFF"/>
        </w:rPr>
        <w:t>2</w:t>
      </w:r>
      <w:r w:rsidR="004F2B2E" w:rsidRPr="004F2B2E">
        <w:rPr>
          <w:rStyle w:val="1"/>
          <w:rFonts w:ascii="Times New Roman" w:hAnsi="Times New Roman" w:cs="Times New Roman"/>
          <w:color w:val="000000" w:themeColor="text1"/>
          <w:sz w:val="28"/>
          <w:szCs w:val="28"/>
          <w:shd w:val="clear" w:color="auto" w:fill="FFFFFF"/>
        </w:rPr>
        <w:t>].</w:t>
      </w:r>
    </w:p>
    <w:p w14:paraId="5B8F4665" w14:textId="77777777"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
    <w:p w14:paraId="193F6A94" w14:textId="228C6776" w:rsidR="003D529B" w:rsidRPr="003D529B" w:rsidRDefault="003D529B" w:rsidP="003D529B">
      <w:pPr>
        <w:spacing w:after="0" w:line="240" w:lineRule="auto"/>
        <w:ind w:firstLine="709"/>
        <w:jc w:val="both"/>
        <w:rPr>
          <w:rStyle w:val="1"/>
          <w:rFonts w:ascii="Times New Roman" w:hAnsi="Times New Roman" w:cs="Times New Roman"/>
          <w:b/>
          <w:bCs/>
          <w:color w:val="000000" w:themeColor="text1"/>
          <w:sz w:val="28"/>
          <w:szCs w:val="28"/>
          <w:shd w:val="clear" w:color="auto" w:fill="FFFFFF"/>
        </w:rPr>
      </w:pPr>
      <w:r w:rsidRPr="003D529B">
        <w:rPr>
          <w:rStyle w:val="1"/>
          <w:rFonts w:ascii="Times New Roman" w:hAnsi="Times New Roman" w:cs="Times New Roman"/>
          <w:b/>
          <w:bCs/>
          <w:color w:val="000000" w:themeColor="text1"/>
          <w:sz w:val="28"/>
          <w:szCs w:val="28"/>
          <w:shd w:val="clear" w:color="auto" w:fill="FFFFFF"/>
        </w:rPr>
        <w:t>3. Замедление темпов роста в обрабатывающей промышленности и сфере услуг</w:t>
      </w:r>
    </w:p>
    <w:p w14:paraId="30E86AA9"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Эпидемия имела экономические последствия, в первую очередь благодаря частично решительным мерам, принятым властями для предотвращения дальнейшего распространения вируса. Одной из ограничительных мер, которые были приняты Китаем для борьбы с распространением Covid-19, были закрытые заводы по всей стране. Остановки оказали серьезное влияние на экономическую деятельность международного бизнеса, производство которого зависит от импорта запчастей из Китая.</w:t>
      </w:r>
    </w:p>
    <w:p w14:paraId="5F50A664" w14:textId="3F351A3C" w:rsidR="003D529B" w:rsidRPr="004F2B2E"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lastRenderedPageBreak/>
        <w:t xml:space="preserve">Министр экономики Франции </w:t>
      </w:r>
      <w:proofErr w:type="spellStart"/>
      <w:r w:rsidRPr="003D529B">
        <w:rPr>
          <w:rStyle w:val="1"/>
          <w:rFonts w:ascii="Times New Roman" w:hAnsi="Times New Roman" w:cs="Times New Roman"/>
          <w:color w:val="000000" w:themeColor="text1"/>
          <w:sz w:val="28"/>
          <w:szCs w:val="28"/>
          <w:shd w:val="clear" w:color="auto" w:fill="FFFFFF"/>
        </w:rPr>
        <w:t>Брюно</w:t>
      </w:r>
      <w:proofErr w:type="spellEnd"/>
      <w:r w:rsidRPr="003D529B">
        <w:rPr>
          <w:rStyle w:val="1"/>
          <w:rFonts w:ascii="Times New Roman" w:hAnsi="Times New Roman" w:cs="Times New Roman"/>
          <w:color w:val="000000" w:themeColor="text1"/>
          <w:sz w:val="28"/>
          <w:szCs w:val="28"/>
          <w:shd w:val="clear" w:color="auto" w:fill="FFFFFF"/>
        </w:rPr>
        <w:t xml:space="preserve"> Ле Мер считает эпидемию событием, которое полностью меняет нынешнее развитие событий. Вспышка и последствия распространения вируса выявили "безответственную и необоснованную" зависимость от Китая (</w:t>
      </w:r>
      <w:proofErr w:type="spellStart"/>
      <w:r w:rsidRPr="003D529B">
        <w:rPr>
          <w:rStyle w:val="1"/>
          <w:rFonts w:ascii="Times New Roman" w:hAnsi="Times New Roman" w:cs="Times New Roman"/>
          <w:color w:val="000000" w:themeColor="text1"/>
          <w:sz w:val="28"/>
          <w:szCs w:val="28"/>
          <w:shd w:val="clear" w:color="auto" w:fill="FFFFFF"/>
        </w:rPr>
        <w:t>Урлич</w:t>
      </w:r>
      <w:proofErr w:type="spellEnd"/>
      <w:r w:rsidRPr="003D529B">
        <w:rPr>
          <w:rStyle w:val="1"/>
          <w:rFonts w:ascii="Times New Roman" w:hAnsi="Times New Roman" w:cs="Times New Roman"/>
          <w:color w:val="000000" w:themeColor="text1"/>
          <w:sz w:val="28"/>
          <w:szCs w:val="28"/>
          <w:shd w:val="clear" w:color="auto" w:fill="FFFFFF"/>
        </w:rPr>
        <w:t>, К. 2020). Многие отрасли уже давно зависят от китайского сырья или продуктов. Например, 95% поставок электрических батарей и 80% сырья для активных компонентов лекарственных средств в отрасли здравоохранения поступают из Китая или Азии. Еще одним препятствием является зависимость от сырья или продуктов (Web24News, 2020)</w:t>
      </w:r>
      <w:r w:rsidR="004F2B2E" w:rsidRPr="004F2B2E">
        <w:rPr>
          <w:rStyle w:val="1"/>
          <w:rFonts w:ascii="Times New Roman" w:hAnsi="Times New Roman" w:cs="Times New Roman"/>
          <w:color w:val="000000" w:themeColor="text1"/>
          <w:sz w:val="28"/>
          <w:szCs w:val="28"/>
          <w:shd w:val="clear" w:color="auto" w:fill="FFFFFF"/>
        </w:rPr>
        <w:t xml:space="preserve"> </w:t>
      </w:r>
      <w:r w:rsidR="004F2B2E" w:rsidRPr="004F2B2E">
        <w:rPr>
          <w:rStyle w:val="1"/>
          <w:rFonts w:ascii="Times New Roman" w:hAnsi="Times New Roman" w:cs="Times New Roman"/>
          <w:color w:val="000000" w:themeColor="text1"/>
          <w:sz w:val="28"/>
          <w:szCs w:val="28"/>
          <w:shd w:val="clear" w:color="auto" w:fill="FFFFFF"/>
        </w:rPr>
        <w:t>[3].</w:t>
      </w:r>
    </w:p>
    <w:p w14:paraId="340C31BB"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 xml:space="preserve">Еще одной отраслью, которая была особенно затронута предыдущими упомянутыми мерами, была мировая автомобильная промышленность. Согласно исследованию, проведенному им и </w:t>
      </w:r>
      <w:proofErr w:type="spellStart"/>
      <w:r w:rsidRPr="003D529B">
        <w:rPr>
          <w:rStyle w:val="1"/>
          <w:rFonts w:ascii="Times New Roman" w:hAnsi="Times New Roman" w:cs="Times New Roman"/>
          <w:color w:val="000000" w:themeColor="text1"/>
          <w:sz w:val="28"/>
          <w:szCs w:val="28"/>
          <w:shd w:val="clear" w:color="auto" w:fill="FFFFFF"/>
        </w:rPr>
        <w:t>Зиллом</w:t>
      </w:r>
      <w:proofErr w:type="spellEnd"/>
      <w:r w:rsidRPr="003D529B">
        <w:rPr>
          <w:rStyle w:val="1"/>
          <w:rFonts w:ascii="Times New Roman" w:hAnsi="Times New Roman" w:cs="Times New Roman"/>
          <w:color w:val="000000" w:themeColor="text1"/>
          <w:sz w:val="28"/>
          <w:szCs w:val="28"/>
          <w:shd w:val="clear" w:color="auto" w:fill="FFFFFF"/>
        </w:rPr>
        <w:t xml:space="preserve"> (2020), влияние закрытия производственных мощностей в Китае распространилось как эффект домино на остальной мир. Результатом того, что Китай стал крупнейшим в мире автомобильным рынком и домом для производства автомобилей многих крупных автомобильных компаний, стало, среди прочего, снижение продаж автомобилей в стране на 92%. Кроме того, Tesla отложила дату производства своей модели 3, а Volkswagen отложил производство на всех своих китайских заводах, которые он запускает в партнерстве с SAIC. (Он, П. и Хуан, З. 2020). В феврале 2020 года южнокорейский Hyundai стал первым крупным автопроизводителем, который временно прекратил производство из - за нехватки деталей, вызванной коронавирусом (</w:t>
      </w:r>
      <w:proofErr w:type="spellStart"/>
      <w:r w:rsidRPr="003D529B">
        <w:rPr>
          <w:rStyle w:val="1"/>
          <w:rFonts w:ascii="Times New Roman" w:hAnsi="Times New Roman" w:cs="Times New Roman"/>
          <w:color w:val="000000" w:themeColor="text1"/>
          <w:sz w:val="28"/>
          <w:szCs w:val="28"/>
          <w:shd w:val="clear" w:color="auto" w:fill="FFFFFF"/>
        </w:rPr>
        <w:t>Ewing</w:t>
      </w:r>
      <w:proofErr w:type="spellEnd"/>
      <w:r w:rsidRPr="003D529B">
        <w:rPr>
          <w:rStyle w:val="1"/>
          <w:rFonts w:ascii="Times New Roman" w:hAnsi="Times New Roman" w:cs="Times New Roman"/>
          <w:color w:val="000000" w:themeColor="text1"/>
          <w:sz w:val="28"/>
          <w:szCs w:val="28"/>
          <w:shd w:val="clear" w:color="auto" w:fill="FFFFFF"/>
        </w:rPr>
        <w:t xml:space="preserve">, J. </w:t>
      </w:r>
      <w:proofErr w:type="spellStart"/>
      <w:r w:rsidRPr="003D529B">
        <w:rPr>
          <w:rStyle w:val="1"/>
          <w:rFonts w:ascii="Times New Roman" w:hAnsi="Times New Roman" w:cs="Times New Roman"/>
          <w:color w:val="000000" w:themeColor="text1"/>
          <w:sz w:val="28"/>
          <w:szCs w:val="28"/>
          <w:shd w:val="clear" w:color="auto" w:fill="FFFFFF"/>
        </w:rPr>
        <w:t>Boudetee</w:t>
      </w:r>
      <w:proofErr w:type="spellEnd"/>
      <w:r w:rsidRPr="003D529B">
        <w:rPr>
          <w:rStyle w:val="1"/>
          <w:rFonts w:ascii="Times New Roman" w:hAnsi="Times New Roman" w:cs="Times New Roman"/>
          <w:color w:val="000000" w:themeColor="text1"/>
          <w:sz w:val="28"/>
          <w:szCs w:val="28"/>
          <w:shd w:val="clear" w:color="auto" w:fill="FFFFFF"/>
        </w:rPr>
        <w:t xml:space="preserve">, N. </w:t>
      </w:r>
      <w:proofErr w:type="spellStart"/>
      <w:r w:rsidRPr="003D529B">
        <w:rPr>
          <w:rStyle w:val="1"/>
          <w:rFonts w:ascii="Times New Roman" w:hAnsi="Times New Roman" w:cs="Times New Roman"/>
          <w:color w:val="000000" w:themeColor="text1"/>
          <w:sz w:val="28"/>
          <w:szCs w:val="28"/>
          <w:shd w:val="clear" w:color="auto" w:fill="FFFFFF"/>
        </w:rPr>
        <w:t>and</w:t>
      </w:r>
      <w:proofErr w:type="spellEnd"/>
      <w:r w:rsidRPr="003D529B">
        <w:rPr>
          <w:rStyle w:val="1"/>
          <w:rFonts w:ascii="Times New Roman" w:hAnsi="Times New Roman" w:cs="Times New Roman"/>
          <w:color w:val="000000" w:themeColor="text1"/>
          <w:sz w:val="28"/>
          <w:szCs w:val="28"/>
          <w:shd w:val="clear" w:color="auto" w:fill="FFFFFF"/>
        </w:rPr>
        <w:t xml:space="preserve"> </w:t>
      </w:r>
      <w:proofErr w:type="spellStart"/>
      <w:r w:rsidRPr="003D529B">
        <w:rPr>
          <w:rStyle w:val="1"/>
          <w:rFonts w:ascii="Times New Roman" w:hAnsi="Times New Roman" w:cs="Times New Roman"/>
          <w:color w:val="000000" w:themeColor="text1"/>
          <w:sz w:val="28"/>
          <w:szCs w:val="28"/>
          <w:shd w:val="clear" w:color="auto" w:fill="FFFFFF"/>
        </w:rPr>
        <w:t>Abdul</w:t>
      </w:r>
      <w:proofErr w:type="spellEnd"/>
      <w:r w:rsidRPr="003D529B">
        <w:rPr>
          <w:rStyle w:val="1"/>
          <w:rFonts w:ascii="Times New Roman" w:hAnsi="Times New Roman" w:cs="Times New Roman"/>
          <w:color w:val="000000" w:themeColor="text1"/>
          <w:sz w:val="28"/>
          <w:szCs w:val="28"/>
          <w:shd w:val="clear" w:color="auto" w:fill="FFFFFF"/>
        </w:rPr>
        <w:t>, G. 2020). 7 апреля (</w:t>
      </w:r>
      <w:proofErr w:type="spellStart"/>
      <w:r w:rsidRPr="003D529B">
        <w:rPr>
          <w:rStyle w:val="1"/>
          <w:rFonts w:ascii="Times New Roman" w:hAnsi="Times New Roman" w:cs="Times New Roman"/>
          <w:color w:val="000000" w:themeColor="text1"/>
          <w:sz w:val="28"/>
          <w:szCs w:val="28"/>
          <w:shd w:val="clear" w:color="auto" w:fill="FFFFFF"/>
        </w:rPr>
        <w:t>Roberts</w:t>
      </w:r>
      <w:proofErr w:type="spellEnd"/>
      <w:r w:rsidRPr="003D529B">
        <w:rPr>
          <w:rStyle w:val="1"/>
          <w:rFonts w:ascii="Times New Roman" w:hAnsi="Times New Roman" w:cs="Times New Roman"/>
          <w:color w:val="000000" w:themeColor="text1"/>
          <w:sz w:val="28"/>
          <w:szCs w:val="28"/>
          <w:shd w:val="clear" w:color="auto" w:fill="FFFFFF"/>
        </w:rPr>
        <w:t>, G., 2020) Nissan Motor сообщила об увольнении около 10 000 рабочих в США, а Honda Motor объявила, что половина ее американских сотрудников отправится во временный отпуск. Последствия ощущаются и на японском рынке. По данным Японской ассоциации производителей автомобилей, рынок новых автомобилей в Японии сократился на 9,2%.</w:t>
      </w:r>
    </w:p>
    <w:p w14:paraId="52DC9FE2"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Европейский автомобильный рынок также не избежал последствий коронного кризиса. Больше всего от перебоев в производстве пострадали сотрудники в Германии, за которыми следуют Франция, Италия и Испания. Основываясь на еженедельных интерактивных картах Европейской ассоциации производителей автомобилей (ACEA) о влиянии кризиса Covid-19 на европейскую автомобильную промышленность, охватывающих страны ЕС и Соединенное Королевство, по меньшей мере 1 138 536 рабочих мест в европейском автомобильном производстве были затронуты закрытием заводов в результате кризиса коронавируса. В то время как закрытие завода привело к потере производства по меньшей мере 2 396 549 автомобилей.</w:t>
      </w:r>
    </w:p>
    <w:p w14:paraId="74EE8FD8" w14:textId="5635EAFA"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Несмотря на постепенное снижение ограничений COVID-19, в то время, когда это исследование проводится некоторыми странами и возвращение бизнеса к нормальной работе, автомобильной промышленности потребуется время, чтобы вернуться к нормальному уровню</w:t>
      </w:r>
      <w:r w:rsidR="004F2B2E" w:rsidRPr="004F2B2E">
        <w:rPr>
          <w:rStyle w:val="1"/>
          <w:rFonts w:ascii="Times New Roman" w:hAnsi="Times New Roman" w:cs="Times New Roman"/>
          <w:color w:val="000000" w:themeColor="text1"/>
          <w:sz w:val="28"/>
          <w:szCs w:val="28"/>
          <w:shd w:val="clear" w:color="auto" w:fill="FFFFFF"/>
        </w:rPr>
        <w:t xml:space="preserve"> </w:t>
      </w:r>
      <w:r w:rsidR="004F2B2E" w:rsidRPr="004F2B2E">
        <w:rPr>
          <w:rStyle w:val="1"/>
          <w:rFonts w:ascii="Times New Roman" w:hAnsi="Times New Roman" w:cs="Times New Roman"/>
          <w:color w:val="000000" w:themeColor="text1"/>
          <w:sz w:val="28"/>
          <w:szCs w:val="28"/>
          <w:shd w:val="clear" w:color="auto" w:fill="FFFFFF"/>
        </w:rPr>
        <w:t>[3].</w:t>
      </w:r>
    </w:p>
    <w:p w14:paraId="11AC66F9" w14:textId="536368AA"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lastRenderedPageBreak/>
        <w:t>Не только автомобильная промышленность, но и все международные компании должны извлечь урок из этого кризиса, выделив сеть своим поставщикам и снизив зависимость от одной страны или региона.</w:t>
      </w:r>
    </w:p>
    <w:p w14:paraId="27B332D4" w14:textId="20B1A62A"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
    <w:p w14:paraId="385E0F22" w14:textId="7F69DA60" w:rsidR="003D529B" w:rsidRPr="003D529B" w:rsidRDefault="003D529B" w:rsidP="003D529B">
      <w:pPr>
        <w:spacing w:after="0" w:line="240" w:lineRule="auto"/>
        <w:ind w:firstLine="709"/>
        <w:jc w:val="both"/>
        <w:rPr>
          <w:rStyle w:val="1"/>
          <w:rFonts w:ascii="Times New Roman" w:hAnsi="Times New Roman" w:cs="Times New Roman"/>
          <w:b/>
          <w:bCs/>
          <w:color w:val="000000" w:themeColor="text1"/>
          <w:sz w:val="28"/>
          <w:szCs w:val="28"/>
          <w:shd w:val="clear" w:color="auto" w:fill="FFFFFF"/>
        </w:rPr>
      </w:pPr>
      <w:r w:rsidRPr="003D529B">
        <w:rPr>
          <w:rStyle w:val="1"/>
          <w:rFonts w:ascii="Times New Roman" w:hAnsi="Times New Roman" w:cs="Times New Roman"/>
          <w:b/>
          <w:bCs/>
          <w:color w:val="000000" w:themeColor="text1"/>
          <w:sz w:val="28"/>
          <w:szCs w:val="28"/>
          <w:shd w:val="clear" w:color="auto" w:fill="FFFFFF"/>
        </w:rPr>
        <w:t>4</w:t>
      </w:r>
      <w:r w:rsidRPr="003D529B">
        <w:rPr>
          <w:rStyle w:val="1"/>
          <w:rFonts w:ascii="Times New Roman" w:hAnsi="Times New Roman" w:cs="Times New Roman"/>
          <w:b/>
          <w:bCs/>
          <w:color w:val="000000" w:themeColor="text1"/>
          <w:sz w:val="28"/>
          <w:szCs w:val="28"/>
          <w:shd w:val="clear" w:color="auto" w:fill="FFFFFF"/>
        </w:rPr>
        <w:t>. Заключение</w:t>
      </w:r>
    </w:p>
    <w:p w14:paraId="0B775696"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 xml:space="preserve">В современной </w:t>
      </w:r>
      <w:proofErr w:type="spellStart"/>
      <w:r w:rsidRPr="003D529B">
        <w:rPr>
          <w:rStyle w:val="1"/>
          <w:rFonts w:ascii="Times New Roman" w:hAnsi="Times New Roman" w:cs="Times New Roman"/>
          <w:color w:val="000000" w:themeColor="text1"/>
          <w:sz w:val="28"/>
          <w:szCs w:val="28"/>
          <w:shd w:val="clear" w:color="auto" w:fill="FFFFFF"/>
        </w:rPr>
        <w:t>глобализированной</w:t>
      </w:r>
      <w:proofErr w:type="spellEnd"/>
      <w:r w:rsidRPr="003D529B">
        <w:rPr>
          <w:rStyle w:val="1"/>
          <w:rFonts w:ascii="Times New Roman" w:hAnsi="Times New Roman" w:cs="Times New Roman"/>
          <w:color w:val="000000" w:themeColor="text1"/>
          <w:sz w:val="28"/>
          <w:szCs w:val="28"/>
          <w:shd w:val="clear" w:color="auto" w:fill="FFFFFF"/>
        </w:rPr>
        <w:t xml:space="preserve"> экономике страны тесно интегрированы, так что возникновение определенных видов экономических или финансовых потрясений в любой части мира будет иметь среднее или высокое воздействие на другие страны. Поэтому ожидания того, что последствия китайской экономики от появления Covid-19 окажут значительное влияние на все экономики мира, оправдались.</w:t>
      </w:r>
    </w:p>
    <w:p w14:paraId="7C415F27" w14:textId="51628E1F" w:rsidR="003D529B" w:rsidRPr="004F2B2E"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 xml:space="preserve">Расчеты и предположения ключевых мировых институтов, таких как МВФ, S&amp;P Global, ОЭСР и т.д., Показали, что мировая экономика столкнется с резким снижением темпов роста в 2020 году. Последствия Коронного кризиса ощущаются во всех сегментах, таких как глобальные финансовые рынки, индустрия путешествий и туризма, авиационная промышленность, промышленное производство, продажи и инвестиции, индустрия гостеприимства и </w:t>
      </w:r>
      <w:proofErr w:type="gramStart"/>
      <w:r w:rsidRPr="003D529B">
        <w:rPr>
          <w:rStyle w:val="1"/>
          <w:rFonts w:ascii="Times New Roman" w:hAnsi="Times New Roman" w:cs="Times New Roman"/>
          <w:color w:val="000000" w:themeColor="text1"/>
          <w:sz w:val="28"/>
          <w:szCs w:val="28"/>
          <w:shd w:val="clear" w:color="auto" w:fill="FFFFFF"/>
        </w:rPr>
        <w:t>т.д.</w:t>
      </w:r>
      <w:r w:rsidR="004F2B2E" w:rsidRPr="004F2B2E">
        <w:rPr>
          <w:rStyle w:val="1"/>
          <w:rFonts w:ascii="Times New Roman" w:hAnsi="Times New Roman" w:cs="Times New Roman"/>
          <w:color w:val="000000" w:themeColor="text1"/>
          <w:sz w:val="28"/>
          <w:szCs w:val="28"/>
          <w:shd w:val="clear" w:color="auto" w:fill="FFFFFF"/>
        </w:rPr>
        <w:t>[</w:t>
      </w:r>
      <w:proofErr w:type="gramEnd"/>
      <w:r w:rsidR="004F2B2E" w:rsidRPr="004F2B2E">
        <w:rPr>
          <w:rStyle w:val="1"/>
          <w:rFonts w:ascii="Times New Roman" w:hAnsi="Times New Roman" w:cs="Times New Roman"/>
          <w:color w:val="000000" w:themeColor="text1"/>
          <w:sz w:val="28"/>
          <w:szCs w:val="28"/>
          <w:shd w:val="clear" w:color="auto" w:fill="FFFFFF"/>
        </w:rPr>
        <w:t>3].</w:t>
      </w:r>
    </w:p>
    <w:p w14:paraId="72EC50E1" w14:textId="77777777" w:rsidR="003D529B" w:rsidRP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Международная организация труда (МОТ, 2020) предупредила, что кризис короны уже превратился в экономический кризис и кризис на рынке труда. Предприятия, особенно упомянутые выше, справляются с потерей доходов, в то время как уровень безработицы продолжает расти. Число безработных, зараженных коронавирусом, опустошает США, и оно достигло уровня, невиданного со времен Великой депрессии. Согласно данным, опубликованным Министерством труда США 7 мая, более 33 миллионов человек потеряли работу (WEF, 2020).</w:t>
      </w:r>
    </w:p>
    <w:p w14:paraId="5A40671B" w14:textId="1AEBA424"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r w:rsidRPr="003D529B">
        <w:rPr>
          <w:rStyle w:val="1"/>
          <w:rFonts w:ascii="Times New Roman" w:hAnsi="Times New Roman" w:cs="Times New Roman"/>
          <w:color w:val="000000" w:themeColor="text1"/>
          <w:sz w:val="28"/>
          <w:szCs w:val="28"/>
          <w:shd w:val="clear" w:color="auto" w:fill="FFFFFF"/>
        </w:rPr>
        <w:t>Правительства по всему миру предпринимают различные действия, чтобы справиться с последствиями коронного кризиса. Эти меры включают в себя различные программы спасения предприятий, наиболее пострадавших от распространения Covid-19, снижение резервных требований для банков, денежные выплаты гражданам и МСП, отсроченные налоговые платежи в туристические и туристические купоны (Masters, J., 2020).</w:t>
      </w:r>
    </w:p>
    <w:p w14:paraId="5D04B7F1" w14:textId="5C87D3E4" w:rsidR="003D529B" w:rsidRDefault="003D529B"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
    <w:p w14:paraId="61D8AD77" w14:textId="77777777" w:rsidR="004F2B2E" w:rsidRDefault="004F2B2E" w:rsidP="003D529B">
      <w:pPr>
        <w:spacing w:after="0" w:line="240" w:lineRule="auto"/>
        <w:ind w:firstLine="709"/>
        <w:jc w:val="both"/>
        <w:rPr>
          <w:rStyle w:val="1"/>
          <w:rFonts w:ascii="Times New Roman" w:hAnsi="Times New Roman" w:cs="Times New Roman"/>
          <w:color w:val="000000" w:themeColor="text1"/>
          <w:sz w:val="28"/>
          <w:szCs w:val="28"/>
          <w:shd w:val="clear" w:color="auto" w:fill="FFFFFF"/>
        </w:rPr>
      </w:pPr>
    </w:p>
    <w:p w14:paraId="4FA5BDBF" w14:textId="0528B8E4" w:rsidR="003D529B" w:rsidRDefault="003D529B" w:rsidP="003D529B">
      <w:pPr>
        <w:spacing w:after="0" w:line="240" w:lineRule="auto"/>
        <w:ind w:firstLine="709"/>
        <w:jc w:val="both"/>
        <w:rPr>
          <w:rStyle w:val="1"/>
          <w:rFonts w:ascii="Times New Roman" w:hAnsi="Times New Roman" w:cs="Times New Roman"/>
          <w:i/>
          <w:iCs/>
          <w:color w:val="000000" w:themeColor="text1"/>
          <w:sz w:val="28"/>
          <w:szCs w:val="28"/>
          <w:shd w:val="clear" w:color="auto" w:fill="FFFFFF"/>
        </w:rPr>
      </w:pPr>
      <w:r w:rsidRPr="004F2B2E">
        <w:rPr>
          <w:rStyle w:val="1"/>
          <w:rFonts w:ascii="Times New Roman" w:hAnsi="Times New Roman" w:cs="Times New Roman"/>
          <w:i/>
          <w:iCs/>
          <w:color w:val="000000" w:themeColor="text1"/>
          <w:sz w:val="28"/>
          <w:szCs w:val="28"/>
          <w:shd w:val="clear" w:color="auto" w:fill="FFFFFF"/>
        </w:rPr>
        <w:t>Список литературы:</w:t>
      </w:r>
    </w:p>
    <w:p w14:paraId="7DCEB21E" w14:textId="09C18439" w:rsidR="004F2B2E" w:rsidRPr="004F2B2E" w:rsidRDefault="004F2B2E" w:rsidP="004F2B2E">
      <w:pPr>
        <w:pStyle w:val="a4"/>
        <w:numPr>
          <w:ilvl w:val="0"/>
          <w:numId w:val="3"/>
        </w:numPr>
        <w:spacing w:after="0" w:line="240" w:lineRule="auto"/>
        <w:ind w:left="0" w:firstLine="709"/>
        <w:contextualSpacing w:val="0"/>
        <w:jc w:val="both"/>
        <w:rPr>
          <w:rStyle w:val="1"/>
          <w:rFonts w:ascii="Times New Roman" w:hAnsi="Times New Roman" w:cs="Times New Roman"/>
          <w:color w:val="000000" w:themeColor="text1"/>
          <w:sz w:val="24"/>
          <w:szCs w:val="24"/>
          <w:shd w:val="clear" w:color="auto" w:fill="FFFFFF"/>
        </w:rPr>
      </w:pPr>
      <w:proofErr w:type="spellStart"/>
      <w:r w:rsidRPr="004F2B2E">
        <w:rPr>
          <w:rStyle w:val="1"/>
          <w:rFonts w:ascii="Times New Roman" w:hAnsi="Times New Roman" w:cs="Times New Roman"/>
          <w:color w:val="000000" w:themeColor="text1"/>
          <w:sz w:val="24"/>
          <w:szCs w:val="24"/>
          <w:shd w:val="clear" w:color="auto" w:fill="FFFFFF"/>
        </w:rPr>
        <w:t>Яневска</w:t>
      </w:r>
      <w:proofErr w:type="spellEnd"/>
      <w:r w:rsidRPr="004F2B2E">
        <w:rPr>
          <w:rStyle w:val="1"/>
          <w:rFonts w:ascii="Times New Roman" w:hAnsi="Times New Roman" w:cs="Times New Roman"/>
          <w:color w:val="000000" w:themeColor="text1"/>
          <w:sz w:val="24"/>
          <w:szCs w:val="24"/>
          <w:shd w:val="clear" w:color="auto" w:fill="FFFFFF"/>
        </w:rPr>
        <w:t>, Н., Коронавирус – Черный лебедь экономики и условий, Экономическая палата Македонии</w:t>
      </w:r>
      <w:proofErr w:type="gramStart"/>
      <w:r w:rsidRPr="004F2B2E">
        <w:rPr>
          <w:rStyle w:val="1"/>
          <w:rFonts w:ascii="Times New Roman" w:hAnsi="Times New Roman" w:cs="Times New Roman"/>
          <w:color w:val="000000" w:themeColor="text1"/>
          <w:sz w:val="24"/>
          <w:szCs w:val="24"/>
          <w:shd w:val="clear" w:color="auto" w:fill="FFFFFF"/>
        </w:rPr>
        <w:t>, Доступно</w:t>
      </w:r>
      <w:proofErr w:type="gramEnd"/>
      <w:r w:rsidRPr="004F2B2E">
        <w:rPr>
          <w:rStyle w:val="1"/>
          <w:rFonts w:ascii="Times New Roman" w:hAnsi="Times New Roman" w:cs="Times New Roman"/>
          <w:color w:val="000000" w:themeColor="text1"/>
          <w:sz w:val="24"/>
          <w:szCs w:val="24"/>
          <w:shd w:val="clear" w:color="auto" w:fill="FFFFFF"/>
        </w:rPr>
        <w:t xml:space="preserve"> по адресу: http://www.mchamber.org.mk/default.aspx?mId=3&amp;evid=37979&amp;lng=1, 2020.</w:t>
      </w:r>
    </w:p>
    <w:p w14:paraId="7D941FE2" w14:textId="7CADDBCD" w:rsidR="004F2B2E" w:rsidRPr="004F2B2E" w:rsidRDefault="004F2B2E" w:rsidP="004F2B2E">
      <w:pPr>
        <w:pStyle w:val="a4"/>
        <w:numPr>
          <w:ilvl w:val="0"/>
          <w:numId w:val="3"/>
        </w:numPr>
        <w:spacing w:after="0" w:line="240" w:lineRule="auto"/>
        <w:ind w:left="0" w:firstLine="709"/>
        <w:contextualSpacing w:val="0"/>
        <w:jc w:val="both"/>
        <w:rPr>
          <w:rStyle w:val="1"/>
          <w:rFonts w:ascii="Times New Roman" w:hAnsi="Times New Roman" w:cs="Times New Roman"/>
          <w:color w:val="000000" w:themeColor="text1"/>
          <w:sz w:val="24"/>
          <w:szCs w:val="24"/>
          <w:shd w:val="clear" w:color="auto" w:fill="FFFFFF"/>
        </w:rPr>
      </w:pPr>
      <w:r w:rsidRPr="004F2B2E">
        <w:rPr>
          <w:rStyle w:val="1"/>
          <w:rFonts w:ascii="Times New Roman" w:hAnsi="Times New Roman" w:cs="Times New Roman"/>
          <w:color w:val="000000" w:themeColor="text1"/>
          <w:sz w:val="24"/>
          <w:szCs w:val="24"/>
          <w:shd w:val="clear" w:color="auto" w:fill="FFFFFF"/>
        </w:rPr>
        <w:t xml:space="preserve">Lee, N. </w:t>
      </w:r>
      <w:proofErr w:type="spellStart"/>
      <w:r w:rsidRPr="004F2B2E">
        <w:rPr>
          <w:rStyle w:val="1"/>
          <w:rFonts w:ascii="Times New Roman" w:hAnsi="Times New Roman" w:cs="Times New Roman"/>
          <w:color w:val="000000" w:themeColor="text1"/>
          <w:sz w:val="24"/>
          <w:szCs w:val="24"/>
          <w:shd w:val="clear" w:color="auto" w:fill="FFFFFF"/>
        </w:rPr>
        <w:t>Yen</w:t>
      </w:r>
      <w:proofErr w:type="spellEnd"/>
      <w:r w:rsidRPr="004F2B2E">
        <w:rPr>
          <w:rStyle w:val="1"/>
          <w:rFonts w:ascii="Times New Roman" w:hAnsi="Times New Roman" w:cs="Times New Roman"/>
          <w:color w:val="000000" w:themeColor="text1"/>
          <w:sz w:val="24"/>
          <w:szCs w:val="24"/>
          <w:shd w:val="clear" w:color="auto" w:fill="FFFFFF"/>
        </w:rPr>
        <w:t>., 6 графиков показывают влияние коронавируса на мировую экономику и рынки до сих пор, CNBC</w:t>
      </w:r>
      <w:proofErr w:type="gramStart"/>
      <w:r w:rsidRPr="004F2B2E">
        <w:rPr>
          <w:rStyle w:val="1"/>
          <w:rFonts w:ascii="Times New Roman" w:hAnsi="Times New Roman" w:cs="Times New Roman"/>
          <w:color w:val="000000" w:themeColor="text1"/>
          <w:sz w:val="24"/>
          <w:szCs w:val="24"/>
          <w:shd w:val="clear" w:color="auto" w:fill="FFFFFF"/>
        </w:rPr>
        <w:t>, Доступно</w:t>
      </w:r>
      <w:proofErr w:type="gramEnd"/>
      <w:r w:rsidRPr="004F2B2E">
        <w:rPr>
          <w:rStyle w:val="1"/>
          <w:rFonts w:ascii="Times New Roman" w:hAnsi="Times New Roman" w:cs="Times New Roman"/>
          <w:color w:val="000000" w:themeColor="text1"/>
          <w:sz w:val="24"/>
          <w:szCs w:val="24"/>
          <w:shd w:val="clear" w:color="auto" w:fill="FFFFFF"/>
        </w:rPr>
        <w:t xml:space="preserve"> по адресу: https://www.cnbc.com/2020/03/12/coronavirus-impact-on-global - economy-financial-markets-in-6-charts.html, 2020.</w:t>
      </w:r>
    </w:p>
    <w:p w14:paraId="36980C06" w14:textId="1C0B1B9E" w:rsidR="004F2B2E" w:rsidRPr="004F2B2E" w:rsidRDefault="004F2B2E" w:rsidP="004F2B2E">
      <w:pPr>
        <w:pStyle w:val="a4"/>
        <w:numPr>
          <w:ilvl w:val="0"/>
          <w:numId w:val="3"/>
        </w:numPr>
        <w:spacing w:after="0" w:line="240" w:lineRule="auto"/>
        <w:ind w:left="0" w:firstLine="709"/>
        <w:contextualSpacing w:val="0"/>
        <w:jc w:val="both"/>
        <w:rPr>
          <w:rStyle w:val="1"/>
          <w:rFonts w:ascii="Times New Roman" w:hAnsi="Times New Roman" w:cs="Times New Roman"/>
          <w:color w:val="000000" w:themeColor="text1"/>
          <w:sz w:val="24"/>
          <w:szCs w:val="24"/>
          <w:shd w:val="clear" w:color="auto" w:fill="FFFFFF"/>
        </w:rPr>
      </w:pPr>
      <w:proofErr w:type="spellStart"/>
      <w:r w:rsidRPr="004F2B2E">
        <w:rPr>
          <w:rStyle w:val="1"/>
          <w:rFonts w:ascii="Times New Roman" w:hAnsi="Times New Roman" w:cs="Times New Roman"/>
          <w:color w:val="000000" w:themeColor="text1"/>
          <w:sz w:val="24"/>
          <w:szCs w:val="24"/>
          <w:shd w:val="clear" w:color="auto" w:fill="FFFFFF"/>
        </w:rPr>
        <w:t>Леггетт</w:t>
      </w:r>
      <w:proofErr w:type="spellEnd"/>
      <w:r w:rsidRPr="004F2B2E">
        <w:rPr>
          <w:rStyle w:val="1"/>
          <w:rFonts w:ascii="Times New Roman" w:hAnsi="Times New Roman" w:cs="Times New Roman"/>
          <w:color w:val="000000" w:themeColor="text1"/>
          <w:sz w:val="24"/>
          <w:szCs w:val="24"/>
          <w:shd w:val="clear" w:color="auto" w:fill="FFFFFF"/>
        </w:rPr>
        <w:t>, Т., British Airways сократит до 12 000 рабочих мест в связи с крахом авиаперевозок, BBC News</w:t>
      </w:r>
      <w:proofErr w:type="gramStart"/>
      <w:r w:rsidRPr="004F2B2E">
        <w:rPr>
          <w:rStyle w:val="1"/>
          <w:rFonts w:ascii="Times New Roman" w:hAnsi="Times New Roman" w:cs="Times New Roman"/>
          <w:color w:val="000000" w:themeColor="text1"/>
          <w:sz w:val="24"/>
          <w:szCs w:val="24"/>
          <w:shd w:val="clear" w:color="auto" w:fill="FFFFFF"/>
        </w:rPr>
        <w:t>, Доступно</w:t>
      </w:r>
      <w:proofErr w:type="gramEnd"/>
      <w:r w:rsidRPr="004F2B2E">
        <w:rPr>
          <w:rStyle w:val="1"/>
          <w:rFonts w:ascii="Times New Roman" w:hAnsi="Times New Roman" w:cs="Times New Roman"/>
          <w:color w:val="000000" w:themeColor="text1"/>
          <w:sz w:val="24"/>
          <w:szCs w:val="24"/>
          <w:shd w:val="clear" w:color="auto" w:fill="FFFFFF"/>
        </w:rPr>
        <w:t xml:space="preserve"> по адресу: https://www.bbc.com/news/business-52462660, 2020.</w:t>
      </w:r>
    </w:p>
    <w:p w14:paraId="72D2C081" w14:textId="77777777" w:rsidR="003D529B" w:rsidRDefault="003D529B" w:rsidP="004F2B2E">
      <w:pPr>
        <w:spacing w:after="0" w:line="240" w:lineRule="auto"/>
        <w:jc w:val="both"/>
        <w:rPr>
          <w:rStyle w:val="1"/>
          <w:rFonts w:ascii="Times New Roman" w:hAnsi="Times New Roman" w:cs="Times New Roman"/>
          <w:color w:val="000000" w:themeColor="text1"/>
          <w:sz w:val="28"/>
          <w:szCs w:val="28"/>
          <w:shd w:val="clear" w:color="auto" w:fill="FFFFFF"/>
        </w:rPr>
      </w:pPr>
    </w:p>
    <w:sectPr w:rsidR="003D529B">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910F4" w14:textId="77777777" w:rsidR="001F2174" w:rsidRDefault="001F2174" w:rsidP="002432E0">
      <w:pPr>
        <w:spacing w:after="0" w:line="240" w:lineRule="auto"/>
      </w:pPr>
      <w:r>
        <w:separator/>
      </w:r>
    </w:p>
  </w:endnote>
  <w:endnote w:type="continuationSeparator" w:id="0">
    <w:p w14:paraId="015807C1" w14:textId="77777777" w:rsidR="001F2174" w:rsidRDefault="001F2174" w:rsidP="00243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969300"/>
      <w:docPartObj>
        <w:docPartGallery w:val="Page Numbers (Bottom of Page)"/>
        <w:docPartUnique/>
      </w:docPartObj>
    </w:sdtPr>
    <w:sdtContent>
      <w:p w14:paraId="20DA75BE" w14:textId="7627864A" w:rsidR="002432E0" w:rsidRDefault="002432E0">
        <w:pPr>
          <w:pStyle w:val="a7"/>
          <w:jc w:val="right"/>
        </w:pPr>
        <w:r>
          <w:fldChar w:fldCharType="begin"/>
        </w:r>
        <w:r>
          <w:instrText>PAGE   \* MERGEFORMAT</w:instrText>
        </w:r>
        <w:r>
          <w:fldChar w:fldCharType="separate"/>
        </w:r>
        <w:r>
          <w:t>2</w:t>
        </w:r>
        <w:r>
          <w:fldChar w:fldCharType="end"/>
        </w:r>
      </w:p>
    </w:sdtContent>
  </w:sdt>
  <w:p w14:paraId="4AA5CA43" w14:textId="77777777" w:rsidR="002432E0" w:rsidRDefault="002432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78A0" w14:textId="77777777" w:rsidR="001F2174" w:rsidRDefault="001F2174" w:rsidP="002432E0">
      <w:pPr>
        <w:spacing w:after="0" w:line="240" w:lineRule="auto"/>
      </w:pPr>
      <w:r>
        <w:separator/>
      </w:r>
    </w:p>
  </w:footnote>
  <w:footnote w:type="continuationSeparator" w:id="0">
    <w:p w14:paraId="46134674" w14:textId="77777777" w:rsidR="001F2174" w:rsidRDefault="001F2174" w:rsidP="00243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A7ABA"/>
    <w:multiLevelType w:val="hybridMultilevel"/>
    <w:tmpl w:val="15EC7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02B4C19"/>
    <w:multiLevelType w:val="hybridMultilevel"/>
    <w:tmpl w:val="37948DA0"/>
    <w:lvl w:ilvl="0" w:tplc="E7D466F0">
      <w:numFmt w:val="bullet"/>
      <w:lvlText w:val="-"/>
      <w:lvlJc w:val="left"/>
      <w:pPr>
        <w:ind w:left="1429" w:hanging="360"/>
      </w:pPr>
      <w:rPr>
        <w:rFonts w:ascii="Calibri" w:eastAsia="Calibri" w:hAnsi="Calibri" w:cs="Calibri" w:hint="default"/>
        <w:w w:val="100"/>
        <w:sz w:val="22"/>
        <w:szCs w:val="22"/>
        <w:lang w:val="en-US"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74E6207"/>
    <w:multiLevelType w:val="hybridMultilevel"/>
    <w:tmpl w:val="C714E1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7BB"/>
    <w:rsid w:val="001F2174"/>
    <w:rsid w:val="002432E0"/>
    <w:rsid w:val="003D529B"/>
    <w:rsid w:val="004F2B2E"/>
    <w:rsid w:val="00EA17BB"/>
    <w:rsid w:val="00F86F81"/>
    <w:rsid w:val="00F9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1933"/>
  <w15:chartTrackingRefBased/>
  <w15:docId w15:val="{3A0851B8-4F6C-47C9-BF0E-3E454852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3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1"/>
    <w:basedOn w:val="a0"/>
    <w:rsid w:val="002432E0"/>
  </w:style>
  <w:style w:type="paragraph" w:styleId="a4">
    <w:name w:val="List Paragraph"/>
    <w:basedOn w:val="a"/>
    <w:uiPriority w:val="34"/>
    <w:qFormat/>
    <w:rsid w:val="002432E0"/>
    <w:pPr>
      <w:ind w:left="720"/>
      <w:contextualSpacing/>
    </w:pPr>
  </w:style>
  <w:style w:type="paragraph" w:styleId="a5">
    <w:name w:val="header"/>
    <w:basedOn w:val="a"/>
    <w:link w:val="a6"/>
    <w:uiPriority w:val="99"/>
    <w:unhideWhenUsed/>
    <w:rsid w:val="002432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432E0"/>
  </w:style>
  <w:style w:type="paragraph" w:styleId="a7">
    <w:name w:val="footer"/>
    <w:basedOn w:val="a"/>
    <w:link w:val="a8"/>
    <w:uiPriority w:val="99"/>
    <w:unhideWhenUsed/>
    <w:rsid w:val="002432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32E0"/>
  </w:style>
  <w:style w:type="table" w:customStyle="1" w:styleId="TableNormal">
    <w:name w:val="Table Normal"/>
    <w:uiPriority w:val="2"/>
    <w:semiHidden/>
    <w:unhideWhenUsed/>
    <w:qFormat/>
    <w:rsid w:val="003D52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529B"/>
    <w:pPr>
      <w:widowControl w:val="0"/>
      <w:autoSpaceDE w:val="0"/>
      <w:autoSpaceDN w:val="0"/>
      <w:spacing w:after="0" w:line="255" w:lineRule="exact"/>
      <w:ind w:left="3"/>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1652</Words>
  <Characters>9420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Литвинова</dc:creator>
  <cp:keywords/>
  <dc:description/>
  <cp:lastModifiedBy>Елизавета Литвинова</cp:lastModifiedBy>
  <cp:revision>2</cp:revision>
  <dcterms:created xsi:type="dcterms:W3CDTF">2021-06-04T16:15:00Z</dcterms:created>
  <dcterms:modified xsi:type="dcterms:W3CDTF">2021-06-04T16:59:00Z</dcterms:modified>
</cp:coreProperties>
</file>