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187" w:rsidRPr="008A23B8" w:rsidRDefault="008A23B8" w:rsidP="002E17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3B8">
        <w:rPr>
          <w:rFonts w:ascii="Times New Roman" w:hAnsi="Times New Roman" w:cs="Times New Roman"/>
          <w:b/>
          <w:sz w:val="28"/>
          <w:szCs w:val="28"/>
        </w:rPr>
        <w:t>КОРРУПЦИЯ И ОРГАНИЗОВАННАЯ ПРЕСТУПНОСТЬ: АНАЛИЗ ВЗАИМОДЕЙСТВИЯ</w:t>
      </w:r>
    </w:p>
    <w:p w:rsidR="002E1771" w:rsidRPr="008A23B8" w:rsidRDefault="002E1771" w:rsidP="002E17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771" w:rsidRPr="008A23B8" w:rsidRDefault="00F83677" w:rsidP="002E17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8A23B8">
        <w:rPr>
          <w:rFonts w:ascii="Times New Roman" w:hAnsi="Times New Roman" w:cs="Times New Roman"/>
          <w:sz w:val="24"/>
          <w:szCs w:val="24"/>
        </w:rPr>
        <w:t>Хугати Александр Нодарович</w:t>
      </w:r>
    </w:p>
    <w:p w:rsidR="00414055" w:rsidRPr="008A23B8" w:rsidRDefault="00944682" w:rsidP="0041405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8A23B8">
        <w:rPr>
          <w:rFonts w:ascii="Times New Roman" w:hAnsi="Times New Roman" w:cs="Times New Roman"/>
          <w:sz w:val="24"/>
          <w:szCs w:val="24"/>
        </w:rPr>
        <w:t xml:space="preserve">магистрант </w:t>
      </w:r>
      <w:r w:rsidR="00562CD6" w:rsidRPr="008A23B8">
        <w:rPr>
          <w:rFonts w:ascii="Times New Roman" w:hAnsi="Times New Roman" w:cs="Times New Roman"/>
          <w:sz w:val="24"/>
          <w:szCs w:val="24"/>
        </w:rPr>
        <w:t>3</w:t>
      </w:r>
      <w:r w:rsidRPr="008A23B8">
        <w:rPr>
          <w:rFonts w:ascii="Times New Roman" w:hAnsi="Times New Roman" w:cs="Times New Roman"/>
          <w:sz w:val="24"/>
          <w:szCs w:val="24"/>
        </w:rPr>
        <w:t xml:space="preserve"> курса </w:t>
      </w:r>
    </w:p>
    <w:p w:rsidR="00562CD6" w:rsidRPr="008A23B8" w:rsidRDefault="00562CD6" w:rsidP="0041405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8A23B8">
        <w:rPr>
          <w:rFonts w:ascii="Times New Roman" w:hAnsi="Times New Roman" w:cs="Times New Roman"/>
          <w:sz w:val="24"/>
          <w:szCs w:val="24"/>
        </w:rPr>
        <w:t>ОМЮ-18</w:t>
      </w:r>
      <w:r w:rsidR="00F83677" w:rsidRPr="008A23B8">
        <w:rPr>
          <w:rFonts w:ascii="Times New Roman" w:hAnsi="Times New Roman" w:cs="Times New Roman"/>
          <w:sz w:val="24"/>
          <w:szCs w:val="24"/>
        </w:rPr>
        <w:t>11</w:t>
      </w:r>
      <w:r w:rsidRPr="008A23B8">
        <w:rPr>
          <w:rFonts w:ascii="Times New Roman" w:hAnsi="Times New Roman" w:cs="Times New Roman"/>
          <w:sz w:val="24"/>
          <w:szCs w:val="24"/>
        </w:rPr>
        <w:t>РНДуп</w:t>
      </w:r>
    </w:p>
    <w:p w:rsidR="00562CD6" w:rsidRPr="008A23B8" w:rsidRDefault="00562CD6" w:rsidP="0041405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8A23B8">
        <w:rPr>
          <w:rFonts w:ascii="Times New Roman" w:hAnsi="Times New Roman" w:cs="Times New Roman"/>
          <w:sz w:val="24"/>
          <w:szCs w:val="24"/>
        </w:rPr>
        <w:t>НОЧУ ВО «Московский финансово-</w:t>
      </w:r>
    </w:p>
    <w:p w:rsidR="00562CD6" w:rsidRPr="008A23B8" w:rsidRDefault="00562CD6" w:rsidP="0041405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8A23B8">
        <w:rPr>
          <w:rFonts w:ascii="Times New Roman" w:hAnsi="Times New Roman" w:cs="Times New Roman"/>
          <w:sz w:val="24"/>
          <w:szCs w:val="24"/>
        </w:rPr>
        <w:t xml:space="preserve">промышленный университет </w:t>
      </w:r>
    </w:p>
    <w:p w:rsidR="00944682" w:rsidRPr="008A23B8" w:rsidRDefault="00562CD6" w:rsidP="0041405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8A23B8">
        <w:rPr>
          <w:rFonts w:ascii="Times New Roman" w:hAnsi="Times New Roman" w:cs="Times New Roman"/>
          <w:sz w:val="24"/>
          <w:szCs w:val="24"/>
        </w:rPr>
        <w:t>«Синергия»</w:t>
      </w:r>
    </w:p>
    <w:p w:rsidR="00677187" w:rsidRPr="008A23B8" w:rsidRDefault="00677187" w:rsidP="002E17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771" w:rsidRPr="008A23B8" w:rsidRDefault="002E1771" w:rsidP="002E17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B8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E1771" w:rsidRPr="008A23B8" w:rsidRDefault="008A23B8" w:rsidP="00D60B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B8">
        <w:rPr>
          <w:rFonts w:ascii="Times New Roman" w:hAnsi="Times New Roman" w:cs="Times New Roman"/>
          <w:b/>
          <w:bCs/>
          <w:sz w:val="24"/>
          <w:szCs w:val="24"/>
        </w:rPr>
        <w:t>В статье рассматривается взаимосвязь систем организованной преступности и коррупции, обосновывается необходимость изучения предпосылок такой взаимосвязи (взаимовлияния). Автор рассматривает такие условия взаимовлияния организованной преступности и коррупции, как наличие в системах коррупции и организованной преступности базовых системных признаков, а также различные факторы взаимопроникновения систем коррупции и организованной преступности..</w:t>
      </w:r>
    </w:p>
    <w:p w:rsidR="00D60B66" w:rsidRPr="008A23B8" w:rsidRDefault="00D60B66" w:rsidP="009C41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1771" w:rsidRPr="008A23B8" w:rsidRDefault="009C4114" w:rsidP="009C41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B8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 w:rsidR="008A23B8" w:rsidRPr="008A23B8">
        <w:rPr>
          <w:rFonts w:ascii="Times New Roman" w:hAnsi="Times New Roman" w:cs="Times New Roman"/>
          <w:b/>
          <w:sz w:val="24"/>
          <w:szCs w:val="24"/>
        </w:rPr>
        <w:t>коррупция, организованная преступность, система, причины коррупции, взаимосвязь коррупции и преступности</w:t>
      </w:r>
    </w:p>
    <w:p w:rsidR="002E1771" w:rsidRPr="008A23B8" w:rsidRDefault="002E1771" w:rsidP="002E17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A23B8">
        <w:rPr>
          <w:rFonts w:ascii="Times New Roman" w:hAnsi="Times New Roman" w:cs="Times New Roman"/>
          <w:sz w:val="28"/>
          <w:szCs w:val="28"/>
        </w:rPr>
        <w:t>Подчеркивая негативный характер практики изолированного исследования проблем организованной преступности и коррупции, некоторые авторы неоднократно указывали на органическую взаимообусловленность, взаимозависимость и взаимосвязь данных опаснейших криминогенных явлений, "разъединять искусственно которые ни в теоретическом, ни в практическом плане абсолютно недопустимо"</w:t>
      </w:r>
      <w:r w:rsidRPr="008A23B8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8A23B8">
        <w:rPr>
          <w:rFonts w:ascii="Times New Roman" w:hAnsi="Times New Roman" w:cs="Times New Roman"/>
          <w:sz w:val="28"/>
          <w:szCs w:val="28"/>
        </w:rPr>
        <w:t>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В.В. Астанин отмечал, что "современное состояние организованной коррупции во многом определяется развитием организованной преступной деятельности. В зависимости от особенностей последней отмечается разный характер организации коррупционных связей, необходимых для осуществления той или иной преступной деятельности"</w:t>
      </w:r>
      <w:r w:rsidRPr="008A23B8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8A23B8">
        <w:rPr>
          <w:rFonts w:ascii="Times New Roman" w:hAnsi="Times New Roman" w:cs="Times New Roman"/>
          <w:sz w:val="28"/>
          <w:szCs w:val="28"/>
        </w:rPr>
        <w:t>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 xml:space="preserve">Кажется очевидной необходимость статистических данных о количестве и качестве коррупционных связей, используемых в экономической и профессиональной преступности, однако современное состояние учета </w:t>
      </w:r>
      <w:r w:rsidRPr="008A23B8">
        <w:rPr>
          <w:rFonts w:ascii="Times New Roman" w:hAnsi="Times New Roman" w:cs="Times New Roman"/>
          <w:sz w:val="28"/>
          <w:szCs w:val="28"/>
        </w:rPr>
        <w:lastRenderedPageBreak/>
        <w:t xml:space="preserve">преступлений не позволяет наглядно и объективно выявлять коррупционные отношения организованных групп и преступных сообществ. Возможно, эту задачу необходимо решать путем введения в отдельные составы преступлений квалифицирующего признака "использование коррупционных связей", а в отчетность - такой графы, как "выявлено преступлений, совершенных с использованием коррупционных связей". Это, во-первых, усилит ответственность лиц, ведущих преступную деятельность с помощью коррупционной составляющей, во-вторых, позволит выявить относительно объективную картину взаимосвязи различных видов преступности с коррупцией. Конечно, латентность данной категории дел чрезвычайно высока, но с помощью уголовно-правовых, а также уголовно-процессуальных средств с этим можно и нужно бороться. Существуют разные способы поощрения лиц, полностью признавших свою вину в совершении преступлений. Одним из них может быть смягчение ответственности для участников организованных групп и преступных сообществ, согласившихся раскрыть коррупционные схемы, способствовавшие ведению преступной деятельности. В судебной практике встречаются примеры подобного подхода. Так, в отношении В. было прекращено уголовное преследование на основании </w:t>
      </w:r>
      <w:hyperlink r:id="rId8" w:tooltip="&quot;Уголовно-процессуальный кодекс Российской Федерации&quot; от 18.12.2001 N 174-ФЗ (ред. от 03.07.2019)------------ Недействующая редакция{КонсультантПлюс}" w:history="1">
        <w:r w:rsidRPr="008A23B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ч. 2 ст. 28</w:t>
        </w:r>
      </w:hyperlink>
      <w:r w:rsidRPr="008A23B8">
        <w:rPr>
          <w:rFonts w:ascii="Times New Roman" w:hAnsi="Times New Roman" w:cs="Times New Roman"/>
          <w:sz w:val="28"/>
          <w:szCs w:val="28"/>
        </w:rPr>
        <w:t xml:space="preserve"> УПК РФ (с учетом деятельного раскаяния), т.к. В. подробно рассказал о своей посреднической роли в передаче взяток работникам полиции С. и Л. от Ш., незаконно организовавшей в г. Архангельске проведение азартных игр с использованием игрового оборудования вне игорной зоны</w:t>
      </w:r>
      <w:r w:rsidRPr="008A23B8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8A23B8">
        <w:rPr>
          <w:rFonts w:ascii="Times New Roman" w:hAnsi="Times New Roman" w:cs="Times New Roman"/>
          <w:sz w:val="28"/>
          <w:szCs w:val="28"/>
        </w:rPr>
        <w:t>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 xml:space="preserve">Судебная практика показывает, что отдельные организованные преступные группы и преступные сообщества (преступные организации) действуют в течение длительного периода, на обширных территориях, в различных отраслях хозяйства и вовлекают в сферу криминального и околокриминального бизнеса значительное количество населения. Оперативная информация о такой деятельности неминуемо оказывается в распоряжении правоохранительных органов, но проходят годы, прежде чем принимается </w:t>
      </w:r>
      <w:r w:rsidRPr="008A23B8">
        <w:rPr>
          <w:rFonts w:ascii="Times New Roman" w:hAnsi="Times New Roman" w:cs="Times New Roman"/>
          <w:sz w:val="28"/>
          <w:szCs w:val="28"/>
        </w:rPr>
        <w:lastRenderedPageBreak/>
        <w:t>решение о возбуждении уголовных дел. Неповоротливость системы борьбы с преступностью позволяет криминалу наращивать количество преступлений, их участников и пособников. Так создаются условия для самодетерминации преступности, взаимопроникновения ее систем, роста влияния криминального образа жизни на здоровую часть общества.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Несомненная важность проблем взаимосвязи систем организованной преступности и коррупции вызывает необходимость изучения предпосылок такой взаимосвязи (взаимовлияния). Предпосылка здесь будет рассмотрена как предварительное условие процессов взаимовлияния</w:t>
      </w:r>
      <w:r w:rsidRPr="008A23B8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Pr="008A23B8">
        <w:rPr>
          <w:rFonts w:ascii="Times New Roman" w:hAnsi="Times New Roman" w:cs="Times New Roman"/>
          <w:sz w:val="28"/>
          <w:szCs w:val="28"/>
        </w:rPr>
        <w:t>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К предварительным условиям можно отнести наличие в системах коррупции и организованной преступности таких базовых системных признаков, как саморегуляция, самовоспроизводство и самосохранение. Кроме того, возможность взаимопроникновения систем коррупции и организованной преступности обусловлена такими факторами, как: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- коррупция и оргпреступность являются подсистемами общей для них большой системы - преступности;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- обе рассматриваемые подсистемы имеют общую дальнюю цель - получение максимальной прибыли от занятия преступной деятельностью;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- обе подсистемы преступности детерминированы сходным причинным комплексом, включающим экономические, социальные, политические и культурные причины и условия;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- обе подсистемы преступности подчиняются действию одних и тех же законов возникновения, развития и гибели социальных систем негативного характера;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- имеют сходное структурное строение;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- общее для субкультур организованной преступности и коррупции противостояние доминирующей культуре;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 xml:space="preserve">- а также идентичность функций субкультур отдельных видов организованной преступности, направленных на обеспечение порядка </w:t>
      </w:r>
      <w:r w:rsidRPr="008A23B8">
        <w:rPr>
          <w:rFonts w:ascii="Times New Roman" w:hAnsi="Times New Roman" w:cs="Times New Roman"/>
          <w:sz w:val="28"/>
          <w:szCs w:val="28"/>
        </w:rPr>
        <w:lastRenderedPageBreak/>
        <w:t>психологического сосуществования, обучения, информационного обеспечения и коммуникаций.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Остановимся более подробно на иных предварительных условиях, к которым относятся: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- объективное состояние экономической, социальной, политической и культурной сфер общества, способствующее или препятствующее развитию как преступности в целом, так и ее отдельных видов, в том числе уровень противодействия преступности;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- общие способы сокрытия преступлений и легализации незаконно приобретенного имущества.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 xml:space="preserve">Статистические данные последних лет в какой-то мере (далеко не полной и не вполне объективной) отражают состояние противодействия коррупции и организованной преступности. Так, в 2019 г. было зарегистрировано 29 634 преступления коррупционной направленности (на 10% меньше, чем в 2018 г.). Из них преступлений, предусмотренных </w:t>
      </w:r>
      <w:hyperlink r:id="rId9" w:tooltip="&quot;Уголовный кодекс Российской Федерации&quot; от 13.06.1996 N 63-ФЗ (ред. от 17.06.2019) (с изм. и доп., вступ. в силу с 01.07.2019)------------ Недействующая редакция{КонсультантПлюс}" w:history="1">
        <w:r w:rsidRPr="008A23B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ст. 290</w:t>
        </w:r>
      </w:hyperlink>
      <w:r w:rsidRPr="008A23B8">
        <w:rPr>
          <w:rFonts w:ascii="Times New Roman" w:hAnsi="Times New Roman" w:cs="Times New Roman"/>
          <w:sz w:val="28"/>
          <w:szCs w:val="28"/>
        </w:rPr>
        <w:t xml:space="preserve"> УК РФ (получение взятки), зарегистрировано на 40,3% меньше, чем в 2018 г. (3 188 и 5 344 соответственно). Преступлений, предусмотренных </w:t>
      </w:r>
      <w:hyperlink r:id="rId10" w:tooltip="&quot;Уголовный кодекс Российской Федерации&quot; от 13.06.1996 N 63-ФЗ (ред. от 17.06.2019) (с изм. и доп., вступ. в силу с 01.07.2019)------------ Недействующая редакция{КонсультантПлюс}" w:history="1">
        <w:r w:rsidRPr="008A23B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ст. 291</w:t>
        </w:r>
      </w:hyperlink>
      <w:r w:rsidRPr="008A23B8">
        <w:rPr>
          <w:rFonts w:ascii="Times New Roman" w:hAnsi="Times New Roman" w:cs="Times New Roman"/>
          <w:sz w:val="28"/>
          <w:szCs w:val="28"/>
        </w:rPr>
        <w:t xml:space="preserve"> УК РФ (дача взятки), зарегистрировано на 51% меньше, чем в 2018 г. (2 272 и 4 640 соответственно)</w:t>
      </w:r>
      <w:r w:rsidRPr="008A23B8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Pr="008A23B8">
        <w:rPr>
          <w:rFonts w:ascii="Times New Roman" w:hAnsi="Times New Roman" w:cs="Times New Roman"/>
          <w:sz w:val="28"/>
          <w:szCs w:val="28"/>
        </w:rPr>
        <w:t>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Сохраняется значительная разница между числом зарегистрированных преступлений "получение взятки" (3 188) и "дача взятки" (2 272). На эту разницу обращал внимание в своей диссертации В.В. Астанин, исследовавший состояние борьбы с коррупцией в России в период с 2000 г. по первую половину 2009 г. и отмечавший, что "на каждое зарегистрированное преступление "дача взятки" ежегодно приходится 1,5 - 2 "получения взятки"</w:t>
      </w:r>
      <w:r w:rsidRPr="008A23B8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Pr="008A23B8">
        <w:rPr>
          <w:rFonts w:ascii="Times New Roman" w:hAnsi="Times New Roman" w:cs="Times New Roman"/>
          <w:sz w:val="28"/>
          <w:szCs w:val="28"/>
        </w:rPr>
        <w:t>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Такое же соотношение отмечалось исследователями коррупции и в последующие годы</w:t>
      </w:r>
      <w:r w:rsidRPr="008A23B8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Pr="008A23B8">
        <w:rPr>
          <w:rFonts w:ascii="Times New Roman" w:hAnsi="Times New Roman" w:cs="Times New Roman"/>
          <w:sz w:val="28"/>
          <w:szCs w:val="28"/>
        </w:rPr>
        <w:t>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lastRenderedPageBreak/>
        <w:t xml:space="preserve">В 2019 г. наибольшее снижение зарегистрированных преступлений произошло с составом "дача взятки". Это связано, конечно, с широким применением </w:t>
      </w:r>
      <w:hyperlink r:id="rId11" w:tooltip="&quot;Уголовный кодекс Российской Федерации&quot; от 13.06.1996 N 63-ФЗ (ред. от 17.06.2019) (с изм. и доп., вступ. в силу с 01.07.2019)------------ Недействующая редакция{КонсультантПлюс}" w:history="1">
        <w:r w:rsidRPr="008A23B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примечания к ст. 291</w:t>
        </w:r>
      </w:hyperlink>
      <w:r w:rsidRPr="008A23B8">
        <w:rPr>
          <w:rFonts w:ascii="Times New Roman" w:hAnsi="Times New Roman" w:cs="Times New Roman"/>
          <w:sz w:val="28"/>
          <w:szCs w:val="28"/>
        </w:rPr>
        <w:t xml:space="preserve"> УК РФ, позволяющего освобождать от ответственности взяткодателя, пострадавшего от действий инициативного взяткополучателя. Но другой стороной такого статистического разброса является то, что под удар правоохранителей попадают отдельные взяткополучатели, а действия организованных групп взяткодателей, заранее планировавшиеся несколькими лицами, остаются латентными, ибо освобождение от уголовной ответственности одного взяткодателя (на основании </w:t>
      </w:r>
      <w:hyperlink r:id="rId12" w:tooltip="&quot;Уголовный кодекс Российской Федерации&quot; от 13.06.1996 N 63-ФЗ (ред. от 17.06.2019) (с изм. и доп., вступ. в силу с 01.07.2019)------------ Недействующая редакция{КонсультантПлюс}" w:history="1">
        <w:r w:rsidRPr="008A23B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примечания к ст. 291</w:t>
        </w:r>
      </w:hyperlink>
      <w:r w:rsidRPr="008A23B8">
        <w:rPr>
          <w:rFonts w:ascii="Times New Roman" w:hAnsi="Times New Roman" w:cs="Times New Roman"/>
          <w:sz w:val="28"/>
          <w:szCs w:val="28"/>
        </w:rPr>
        <w:t xml:space="preserve"> УК РФ), как правило, прекращает поиски иных возможных участников подкупа. Между тем организованный подкуп не менее опасен, чем организованная продажность.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Столь же опасным является посредничество во взяточничестве, превращающееся подчас в настоящий промысел, в "разновидность профессионального криминального менеджмента"</w:t>
      </w:r>
      <w:r w:rsidRPr="008A23B8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Pr="008A23B8">
        <w:rPr>
          <w:rFonts w:ascii="Times New Roman" w:hAnsi="Times New Roman" w:cs="Times New Roman"/>
          <w:sz w:val="28"/>
          <w:szCs w:val="28"/>
        </w:rPr>
        <w:t>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Современное законодательство установило равное наказание в виде лишения свободы сроком от 7 до 12 лет для взяткополучателей и взяткодателей, действующих в составе организованных групп. А организованным посредникам, способствующим заключению криминальных сделок, законодатель определил более мягкое наказание - лишение свободы сроком от 5 до 10 лет.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tooltip="Федеральный закон от 03.07.2016 N 324-ФЗ &quot;О внесении изменений в Уголовный кодекс Российской Федерации и Уголовно-процессуальный кодекс Российской Федерации&quot;{КонсультантПлюс}" w:history="1">
        <w:r w:rsidRPr="008A23B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8A23B8">
        <w:rPr>
          <w:rFonts w:ascii="Times New Roman" w:hAnsi="Times New Roman" w:cs="Times New Roman"/>
          <w:sz w:val="28"/>
          <w:szCs w:val="28"/>
        </w:rPr>
        <w:t xml:space="preserve"> от 03.07.2016 N 324-ФЗ "О внесении изменений в Уголовный кодекс Российской Федерации и Уголовно-процессуальный кодекс Российской Федерации" была введена </w:t>
      </w:r>
      <w:hyperlink r:id="rId14" w:tooltip="&quot;Уголовный кодекс Российской Федерации&quot; от 13.06.1996 N 63-ФЗ (ред. от 17.06.2019) (с изм. и доп., вступ. в силу с 01.07.2019)------------ Недействующая редакция{КонсультантПлюс}" w:history="1">
        <w:r w:rsidRPr="008A23B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291.2</w:t>
        </w:r>
      </w:hyperlink>
      <w:r w:rsidRPr="008A23B8">
        <w:rPr>
          <w:rFonts w:ascii="Times New Roman" w:hAnsi="Times New Roman" w:cs="Times New Roman"/>
          <w:sz w:val="28"/>
          <w:szCs w:val="28"/>
        </w:rPr>
        <w:t xml:space="preserve"> "Мелкое взяточничество" УК РФ, которая внесла коррективы в распределение количества осужденных по </w:t>
      </w:r>
      <w:hyperlink r:id="rId15" w:tooltip="&quot;Уголовный кодекс Российской Федерации&quot; от 13.06.1996 N 63-ФЗ (ред. от 17.06.2019) (с изм. и доп., вступ. в силу с 01.07.2019)------------ Недействующая редакция{КонсультантПлюс}" w:history="1">
        <w:r w:rsidRPr="008A23B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ст. ст. 290</w:t>
        </w:r>
      </w:hyperlink>
      <w:r w:rsidRPr="008A23B8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tooltip="&quot;Уголовный кодекс Российской Федерации&quot; от 13.06.1996 N 63-ФЗ (ред. от 17.06.2019) (с изм. и доп., вступ. в силу с 01.07.2019)------------ Недействующая редакция{КонсультантПлюс}" w:history="1">
        <w:r w:rsidRPr="008A23B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291</w:t>
        </w:r>
      </w:hyperlink>
      <w:r w:rsidRPr="008A23B8">
        <w:rPr>
          <w:rFonts w:ascii="Times New Roman" w:hAnsi="Times New Roman" w:cs="Times New Roman"/>
          <w:sz w:val="28"/>
          <w:szCs w:val="28"/>
        </w:rPr>
        <w:t xml:space="preserve"> УК РФ начиная с 2016 г. в абсолютном исчислении. Произошло значительное смягчение ответственности посредников, т.к. в настоящее время в соответствии со </w:t>
      </w:r>
      <w:hyperlink r:id="rId17" w:tooltip="&quot;Уголовный кодекс Российской Федерации&quot; от 13.06.1996 N 63-ФЗ (ред. от 17.06.2019) (с изм. и доп., вступ. в силу с 01.07.2019)------------ Недействующая редакция{КонсультантПлюс}" w:history="1">
        <w:r w:rsidRPr="008A23B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ст. ст. 204.1</w:t>
        </w:r>
      </w:hyperlink>
      <w:r w:rsidRPr="008A23B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tooltip="&quot;Уголовный кодекс Российской Федерации&quot; от 13.06.1996 N 63-ФЗ (ред. от 17.06.2019) (с изм. и доп., вступ. в силу с 01.07.2019)------------ Недействующая редакция{КонсультантПлюс}" w:history="1">
        <w:r w:rsidRPr="008A23B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291.1</w:t>
        </w:r>
      </w:hyperlink>
      <w:r w:rsidRPr="008A23B8">
        <w:rPr>
          <w:rFonts w:ascii="Times New Roman" w:hAnsi="Times New Roman" w:cs="Times New Roman"/>
          <w:sz w:val="28"/>
          <w:szCs w:val="28"/>
        </w:rPr>
        <w:t xml:space="preserve"> УК РФ, действующими с 15 июля 2016 г., </w:t>
      </w:r>
      <w:r w:rsidRPr="008A23B8">
        <w:rPr>
          <w:rFonts w:ascii="Times New Roman" w:hAnsi="Times New Roman" w:cs="Times New Roman"/>
          <w:sz w:val="28"/>
          <w:szCs w:val="28"/>
        </w:rPr>
        <w:lastRenderedPageBreak/>
        <w:t>уголовная ответственность за посредничество в коммерческом подкупе или во взяточничестве наступает только в том случае, если сумма предмета подкупа или размера взятки являются значительными (превышают 25 тыс. руб.).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Посредническая деятельность востребована на рынке коррупционных услуг в силу того, что она обеспечивает более безопасное ведение преступной коррупционной деятельности на всех ее стадиях - от переговоров до окончательной передачи денег, ценностей или иного имущества. Посредник часто является связующим звеном между коррупционером и представителем профессиональной преступности, между коррупционером и представителем бизнеса, заказывающим коррупционные услуги.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 xml:space="preserve">В качестве примера приведем одно из дел, рассмотренных в 2017 г. Петрозаводским городским судом Республики Карелия. К ответственности были привлечены и осуждены по </w:t>
      </w:r>
      <w:hyperlink r:id="rId19" w:tooltip="&quot;Уголовный кодекс Российской Федерации&quot; от 13.06.1996 N 63-ФЗ (ред. от 17.06.2019) (с изм. и доп., вступ. в силу с 01.07.2019)------------ Недействующая редакция{КонсультантПлюс}" w:history="1">
        <w:r w:rsidRPr="008A23B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п. "а" ч. 5 ст. 290</w:t>
        </w:r>
      </w:hyperlink>
      <w:r w:rsidRPr="008A23B8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tooltip="&quot;Уголовный кодекс Российской Федерации&quot; от 13.06.1996 N 63-ФЗ (ред. от 17.06.2019) (с изм. и доп., вступ. в силу с 01.07.2019)------------ Недействующая редакция{КонсультантПлюс}" w:history="1">
        <w:r w:rsidRPr="008A23B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ч. 1 ст. 285</w:t>
        </w:r>
      </w:hyperlink>
      <w:r w:rsidRPr="008A23B8">
        <w:rPr>
          <w:rFonts w:ascii="Times New Roman" w:hAnsi="Times New Roman" w:cs="Times New Roman"/>
          <w:sz w:val="28"/>
          <w:szCs w:val="28"/>
        </w:rPr>
        <w:t xml:space="preserve"> УК РФ председатель (и его заместитель) комитета, осуществляющего функции в сфере регулирования производства и оборота этилового спирта, алкогольной и спиртсодержащей продукции, в том числе выдачу лицензий на розничную продажу алкогольной продукции, лицензионный контроль за розничной продажей, организацию проверок (плановых и внеплановых) юридических лиц. Высшие должностные лица комитета с целью систематического получения взяток за ускоренную и беспрепятственную выдачу лицензий привлекли к преступной деятельности посредника - водителя председателя, который из корыстных побуждений согласился участвовать в переговорах и передаче сумм взяток от представителей коммерческих организаций. Должностные лица передавали ему контактные данные представителей организаций, заинтересованных в выдаче лицензий, и он сообщал последним условия успешного решения их вопросов, а именно: суммы взяток и способы их передачи. Посредник был привлечен с целью конспирации, т.к. должностные </w:t>
      </w:r>
      <w:r w:rsidRPr="008A23B8">
        <w:rPr>
          <w:rFonts w:ascii="Times New Roman" w:hAnsi="Times New Roman" w:cs="Times New Roman"/>
          <w:sz w:val="28"/>
          <w:szCs w:val="28"/>
        </w:rPr>
        <w:lastRenderedPageBreak/>
        <w:t>лица опасались лично вести переговоры и получать денежные средства от взяткодателей</w:t>
      </w:r>
      <w:r w:rsidRPr="008A23B8"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Pr="008A23B8">
        <w:rPr>
          <w:rFonts w:ascii="Times New Roman" w:hAnsi="Times New Roman" w:cs="Times New Roman"/>
          <w:sz w:val="28"/>
          <w:szCs w:val="28"/>
        </w:rPr>
        <w:t>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Посредник - важнейший элемент системы преступности, позволяющий налаживать и осуществлять коррупционные связи. Исходя из этих соображений средством уголовно-правового пресечения посреднической деятельности должно быть установление посредникам в коррупции меры наказания, равной той, которая определена для взяткодателей и взяткополучателей.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В истории российского права такой подход был осуществлен в Уложении о наказаниях уголовных и исправительных, статья 409 которого устанавливала для посредников наказание, равное предусмотренному для лихоимцев и лиходателей. Как отмечал В.В. Астанин, целью законодателя являлось пресечение посреднической деятельности мерами уголовно-правового регулирования</w:t>
      </w:r>
      <w:r w:rsidRPr="008A23B8"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Pr="008A23B8">
        <w:rPr>
          <w:rFonts w:ascii="Times New Roman" w:hAnsi="Times New Roman" w:cs="Times New Roman"/>
          <w:sz w:val="28"/>
          <w:szCs w:val="28"/>
        </w:rPr>
        <w:t>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Мы можем сравнивать современное состояние противодействия преступности с периодом конца XIX - начала XX в., поскольку тогда, как и сейчас, происходило становление системы мер борьбы с коррупцией, включающее не только уголовно-правовые, но и административные, гражданско-правовые и дисциплинарные нормы. Некоторые достижения отечественных правоведов и законодателей прошлого уместно вспомнить и применить в наше непростое переходное время, которому свойственны многие сходные проблемы, связанные с противодействием преступности.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 xml:space="preserve">Ранее мы рассмотрели статистические данные по коррупционным преступлениям. Обратимся теперь к статистике, проливающей свет на состояние организованной преступности. В последние годы усилия правоохранителей заметно переместились в сферу борьбы с терроризмом и экстремизмом. Как отмечают исследователи, несмотря на такую </w:t>
      </w:r>
      <w:r w:rsidRPr="008A23B8">
        <w:rPr>
          <w:rFonts w:ascii="Times New Roman" w:hAnsi="Times New Roman" w:cs="Times New Roman"/>
          <w:sz w:val="28"/>
          <w:szCs w:val="28"/>
        </w:rPr>
        <w:lastRenderedPageBreak/>
        <w:t>переориентацию, проблема организованной преступности отнюдь не утратила своей актуальности</w:t>
      </w:r>
      <w:r w:rsidRPr="008A23B8"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 w:rsidRPr="008A23B8">
        <w:rPr>
          <w:rFonts w:ascii="Times New Roman" w:hAnsi="Times New Roman" w:cs="Times New Roman"/>
          <w:sz w:val="28"/>
          <w:szCs w:val="28"/>
        </w:rPr>
        <w:t>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Статистические данные тревожны: в 2019 г. организованными группами и преступными сообществами совершено 12 873 тяжких и особо тяжких преступления, что на 6,5% больше, чем в аналогичном периоде прошлого года. В целом по России вес тяжких и особо тяжких преступлений в числе всех зарегистрированных преступлений составляет 21,2%. Число зарегистрированных в 2019 г. особо тяжких преступлений по сравнению с 2018 г. увеличилось на 5,9%. Если учесть, что остались нераскрытыми 886 786 преступлений из числа находившихся в производстве и что из них 21,7% приходится на тяжкие и особо тяжкие преступления, то общая картина преступности становится удручающей.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Некоторые исследователи высказывали предположения о том, что "самодетерминация... влияет на структуру преступности, увеличивая долю наиболее тяжких и общественно опасных преступлений, повышая устойчивость преступности за счет рецидивных и профессиональных преступлений, а также организованных, террористических, экстремистских и коррупционных, т.е. негативно влияет на свои качественные параметры"</w:t>
      </w:r>
      <w:r w:rsidRPr="008A23B8"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  <w:r w:rsidRPr="008A23B8">
        <w:rPr>
          <w:rFonts w:ascii="Times New Roman" w:hAnsi="Times New Roman" w:cs="Times New Roman"/>
          <w:sz w:val="28"/>
          <w:szCs w:val="28"/>
        </w:rPr>
        <w:t>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Приведенные статистические данные подтверждают обоснованность высказанного предположения и в части увеличения доли тяжких и особо тяжких преступлений, и в части профессионализации преступности.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 xml:space="preserve">Отметим, что более половины преступлений (650 565) совершено лицами, ранее совершавшими преступления. Удельный вес таких преступлений составляет 58,2% от всех предварительно расследованных в 2019 г. преступлений (в 2018 г. - 56,7%). Рост рецидивоопасности наблюдается в течение многих лет. В 2016 г. впервые было зафиксировано превышение количества рецидивных преступлений в общем числе зарегистрированных </w:t>
      </w:r>
      <w:r w:rsidRPr="008A23B8">
        <w:rPr>
          <w:rFonts w:ascii="Times New Roman" w:hAnsi="Times New Roman" w:cs="Times New Roman"/>
          <w:sz w:val="28"/>
          <w:szCs w:val="28"/>
        </w:rPr>
        <w:lastRenderedPageBreak/>
        <w:t>преступлений - 53,7%. С 2000 по 2019 г. удельный вес рецидивистов среди всех преступников увеличился более чем вдвое (с 25 до 58,2%).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Статистические данные наталкивают на мысль о том, что произошедшее в 2015 - 2019 гг. усиление борьбы с отдельными видами преступности (в частности, с коррупционной преступностью) происходило одновременно с ослаблением противодействия организованной преступности, что повлекло за собой ухудшение многих показателей последней.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Отмеченные процессы являются выражением системных свойств преступности, зависящей от состояния экономических, социальных, политических и культурных сфер жизни общества, а также от состояния и уровня противодействия криминалу в конкретный исторический период. Ослабление или усиление борьбы с отдельным видом преступности сказывается на состоянии других ее видов. Приведенные статистические данные продемонстрировали эту взаимосвязь и показали, как состояние противодействия преступности может выступать предпосылкой (предварительным условием) взаимовлияния систем коррупции и организованной преступности.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Рассматривая предпосылки процессов взаимовлияния организованной преступности и коррупции, следует остановиться на общих для двух подсистем преступности способах сокрытия преступлений и легализации незаконно приобретенного имущества.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 xml:space="preserve">Очевидно, что невыявленные и нераскрытые преступления приводят к тому, что лица, их совершившие, оставаясь безнаказанными, постепенно превращаются в профессиональных преступников, приобретают опыт преступной деятельности и расширяют ее. Криминалитет заинтересован в снижении уровня раскрываемости преступлений и принимает все меры к тому, чтобы всесторонне защитить себя от уголовного преследования. Для этого идет в ход запугивание потерпевших (в том числе опосредованное влияние на нравственно-психологическое состояние общества с целью создания атмосферы страха и бессилия перед преступностью), устранение возможных свидетелей </w:t>
      </w:r>
      <w:r w:rsidRPr="008A23B8">
        <w:rPr>
          <w:rFonts w:ascii="Times New Roman" w:hAnsi="Times New Roman" w:cs="Times New Roman"/>
          <w:sz w:val="28"/>
          <w:szCs w:val="28"/>
        </w:rPr>
        <w:lastRenderedPageBreak/>
        <w:t>конкретных преступлений, наращивание теневой экономики, создание условий для легализации незаконно добытого имущества, а также подкуп сотрудников правоохранительных органов и лоббирование собственных интересов на самых разных уровнях власти и управления.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Несомненно, играет на руку криминалу несовершенство работы по формированию статистических показателей, а в ряде случаев и манипулирование статистической отчетностью с целью создания видимости улучшения показателей противодействия преступности. Подобные факты исследовали и анализировали многие отечественные ученые, по оценкам которых официальные показатели регистрируемой части преступности в 18 - 20 раз ниже количества фактически совершаемых преступлений</w:t>
      </w:r>
      <w:r w:rsidRPr="008A23B8">
        <w:rPr>
          <w:rStyle w:val="a5"/>
          <w:rFonts w:ascii="Times New Roman" w:hAnsi="Times New Roman" w:cs="Times New Roman"/>
          <w:sz w:val="28"/>
          <w:szCs w:val="28"/>
        </w:rPr>
        <w:footnoteReference w:id="14"/>
      </w:r>
      <w:r w:rsidRPr="008A23B8">
        <w:rPr>
          <w:rFonts w:ascii="Times New Roman" w:hAnsi="Times New Roman" w:cs="Times New Roman"/>
          <w:sz w:val="28"/>
          <w:szCs w:val="28"/>
        </w:rPr>
        <w:t>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На отсутствие объективности уголовно-правовой статистики обращали внимание руководители правоохранительных органов и высшие лица государства. О "лукавой" статистике писали ведущие печатные издания</w:t>
      </w:r>
      <w:r w:rsidRPr="008A23B8">
        <w:rPr>
          <w:rStyle w:val="a5"/>
          <w:rFonts w:ascii="Times New Roman" w:hAnsi="Times New Roman" w:cs="Times New Roman"/>
          <w:sz w:val="28"/>
          <w:szCs w:val="28"/>
        </w:rPr>
        <w:footnoteReference w:id="15"/>
      </w:r>
      <w:r w:rsidRPr="008A23B8">
        <w:rPr>
          <w:rFonts w:ascii="Times New Roman" w:hAnsi="Times New Roman" w:cs="Times New Roman"/>
          <w:sz w:val="28"/>
          <w:szCs w:val="28"/>
        </w:rPr>
        <w:t>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Злоупотребления при регистрации преступлений, необоснованные прекращения и приостановления уголовных дел, а также разъединение многоэпизодных уголовных дел по лицам или отдельным эпизодам приводят к тому, что статистика уже не отражает реального состояния преступности, а это в конечном счете приводит к ослаблению борьбы с ней, к углублению процессов ее латентизации. При этом происходит рост не только искусственной латентности, вызванной действиями правоохранителей, но и естественной, т.е. незаявленной преступности, вызванной нежеланием потерпевших обращаться за защитой своих прав из-за уверенности в безнаказанности преступников.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 xml:space="preserve">К числу высоколатентных преступлений относится легализация (отмывание) денежных средств или иного имущества, приобретенных лицом в </w:t>
      </w:r>
      <w:r w:rsidRPr="008A23B8">
        <w:rPr>
          <w:rFonts w:ascii="Times New Roman" w:hAnsi="Times New Roman" w:cs="Times New Roman"/>
          <w:sz w:val="28"/>
          <w:szCs w:val="28"/>
        </w:rPr>
        <w:lastRenderedPageBreak/>
        <w:t>результате совершения им преступления (</w:t>
      </w:r>
      <w:hyperlink r:id="rId21" w:tooltip="&quot;Уголовный кодекс Российской Федерации&quot; от 13.06.1996 N 63-ФЗ (ред. от 17.06.2019) (с изм. и доп., вступ. в силу с 01.07.2019)------------ Недействующая редакция{КонсультантПлюс}" w:history="1">
        <w:r w:rsidRPr="008A23B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ст. 174.1</w:t>
        </w:r>
      </w:hyperlink>
      <w:r w:rsidRPr="008A23B8">
        <w:rPr>
          <w:rFonts w:ascii="Times New Roman" w:hAnsi="Times New Roman" w:cs="Times New Roman"/>
          <w:sz w:val="28"/>
          <w:szCs w:val="28"/>
        </w:rPr>
        <w:t xml:space="preserve"> УК РФ). Проблемы по отмыванию преступных доходов возникают и у коррупционеров, и у профессиональных, и у экономических преступников, что порождает систему финансовых злоупотреблений, в которую вовлечено значительное число банков и иных кредитных учреждений и различных организаций. В этой сфере наиболее очевидна тесная взаимосвязь и взаимообусловленность коррупции и организованной преступности, порождающих и подпитывающих друг друга.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И в том и в другом случае легализация (отмывание) денежных средств, приобретенных лицами в результате совершения преступлений, осуществлялись с использованием банковских платежных систем. Исследователи отмечают все возрастающую криминализацию банковского сектора, попавшего под влияние организованной преступности, заинтересованной в экспансии теневого капитала и криминального предпринимательства</w:t>
      </w:r>
      <w:r w:rsidRPr="008A23B8">
        <w:rPr>
          <w:rStyle w:val="a5"/>
          <w:rFonts w:ascii="Times New Roman" w:hAnsi="Times New Roman" w:cs="Times New Roman"/>
          <w:sz w:val="28"/>
          <w:szCs w:val="28"/>
        </w:rPr>
        <w:footnoteReference w:id="16"/>
      </w:r>
      <w:r w:rsidRPr="008A23B8">
        <w:rPr>
          <w:rFonts w:ascii="Times New Roman" w:hAnsi="Times New Roman" w:cs="Times New Roman"/>
          <w:sz w:val="28"/>
          <w:szCs w:val="28"/>
        </w:rPr>
        <w:t>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И профессиональная, и экономическая, и коррупционная преступность, составляющие ядро организованной преступности, не могли бы существовать и развиваться без содействия сонма бухгалтеров, финансистов, юристов и банкиров, помогающих не только в совершении конкретных преступлений, но и в легализации незаконных доходов, в совершении финансовых операций и различных сделок, направленных на придание правомерного вида владению, пользованию и распоряжению денежными средствами и имуществом, добытыми преступным путем. В результате массового взаимодействия криминальных и околокриминальных интересов складываются системы теневого характера, направленные на обслуживание организованных преступных групп и преступных сообществ (преступных организаций). Внутри этих систем различные виды преступности взаимодействуют как между собой, так и с обществом, влияя на общественное сознание населения и насаждая криминальную идеологию и преступные формы поведения.</w:t>
      </w:r>
    </w:p>
    <w:p w:rsidR="008A23B8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lastRenderedPageBreak/>
        <w:t xml:space="preserve">В связи с этим невозможно не отметить низкую эффективность борьбы с отмыванием преступных доходов только с помощью уголовно-правовых методов. Изучение уголовных дел о коррупции и об организованной преступной деятельности, рассмотренных судами РФ в 2016 - 2017 гг. (40 уголовных дел), показало, что в основном доходы, добытые в результате совершения преступлений, не получают должной уголовно-правовой оценки. Только в 8 случаях из 40 действия осужденных квалифицировались по </w:t>
      </w:r>
      <w:hyperlink r:id="rId22" w:tooltip="&quot;Уголовный кодекс Российской Федерации&quot; от 13.06.1996 N 63-ФЗ (ред. от 17.06.2019) (с изм. и доп., вступ. в силу с 01.07.2019)------------ Недействующая редакция{КонсультантПлюс}" w:history="1">
        <w:r w:rsidRPr="008A23B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ст. 174.1</w:t>
        </w:r>
      </w:hyperlink>
      <w:r w:rsidRPr="008A23B8">
        <w:rPr>
          <w:rFonts w:ascii="Times New Roman" w:hAnsi="Times New Roman" w:cs="Times New Roman"/>
          <w:sz w:val="28"/>
          <w:szCs w:val="28"/>
        </w:rPr>
        <w:t xml:space="preserve"> УК РФ - (легализация) отмывание денежных средств или иного имущества, приобретенных лицом в результате совершения им преступления. И ни одного случая квалификации действий по </w:t>
      </w:r>
      <w:hyperlink r:id="rId23" w:tooltip="&quot;Уголовный кодекс Российской Федерации&quot; от 13.06.1996 N 63-ФЗ (ред. от 17.06.2019) (с изм. и доп., вступ. в силу с 01.07.2019)------------ Недействующая редакция{КонсультантПлюс}" w:history="1">
        <w:r w:rsidRPr="008A23B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ст. 174</w:t>
        </w:r>
      </w:hyperlink>
      <w:r w:rsidRPr="008A23B8">
        <w:rPr>
          <w:rFonts w:ascii="Times New Roman" w:hAnsi="Times New Roman" w:cs="Times New Roman"/>
          <w:sz w:val="28"/>
          <w:szCs w:val="28"/>
        </w:rPr>
        <w:t xml:space="preserve"> УК РФ - (легализация) отмывание денежных средств или иного имущества, приобретенных другими лицами преступным путем.</w:t>
      </w:r>
    </w:p>
    <w:p w:rsidR="006D2022" w:rsidRPr="008A23B8" w:rsidRDefault="008A23B8" w:rsidP="008A23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B8">
        <w:rPr>
          <w:rFonts w:ascii="Times New Roman" w:hAnsi="Times New Roman" w:cs="Times New Roman"/>
          <w:sz w:val="28"/>
          <w:szCs w:val="28"/>
        </w:rPr>
        <w:t>Таким образом, возможность взаимодействия и взаимопроникновения систем коррупции и организованной преступности обусловлена, помимо общих социально-экономических и иных причин, и другими категориями детерминации, а также такими предпосылками, как уровнем противодействия преступности и общими способами сокрытия преступлений и легализации незаконно приобретенного имущества и денежных средств.</w:t>
      </w:r>
    </w:p>
    <w:sectPr w:rsidR="006D2022" w:rsidRPr="008A23B8" w:rsidSect="009818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3EC" w:rsidRDefault="007D23EC" w:rsidP="00677187">
      <w:pPr>
        <w:spacing w:after="0" w:line="240" w:lineRule="auto"/>
      </w:pPr>
      <w:r>
        <w:separator/>
      </w:r>
    </w:p>
  </w:endnote>
  <w:endnote w:type="continuationSeparator" w:id="1">
    <w:p w:rsidR="007D23EC" w:rsidRDefault="007D23EC" w:rsidP="00677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3EC" w:rsidRDefault="007D23EC" w:rsidP="00677187">
      <w:pPr>
        <w:spacing w:after="0" w:line="240" w:lineRule="auto"/>
      </w:pPr>
      <w:r>
        <w:separator/>
      </w:r>
    </w:p>
  </w:footnote>
  <w:footnote w:type="continuationSeparator" w:id="1">
    <w:p w:rsidR="007D23EC" w:rsidRDefault="007D23EC" w:rsidP="00677187">
      <w:pPr>
        <w:spacing w:after="0" w:line="240" w:lineRule="auto"/>
      </w:pPr>
      <w:r>
        <w:continuationSeparator/>
      </w:r>
    </w:p>
  </w:footnote>
  <w:footnote w:id="2">
    <w:p w:rsidR="008A23B8" w:rsidRPr="008A23B8" w:rsidRDefault="008A23B8" w:rsidP="008A23B8">
      <w:pPr>
        <w:pStyle w:val="a3"/>
        <w:jc w:val="both"/>
      </w:pPr>
      <w:r w:rsidRPr="008A23B8">
        <w:rPr>
          <w:rStyle w:val="a5"/>
        </w:rPr>
        <w:footnoteRef/>
      </w:r>
      <w:r w:rsidRPr="008A23B8">
        <w:t xml:space="preserve"> Концепция борьбы с организованной и коррупционной преступностью в России: Монография / В.Е. Эминов, С.В. Максимов. М.: Норма; Инфра-М, 2015. С. 7.</w:t>
      </w:r>
    </w:p>
  </w:footnote>
  <w:footnote w:id="3">
    <w:p w:rsidR="008A23B8" w:rsidRPr="008A23B8" w:rsidRDefault="008A23B8" w:rsidP="008A23B8">
      <w:pPr>
        <w:pStyle w:val="a3"/>
        <w:jc w:val="both"/>
      </w:pPr>
      <w:r w:rsidRPr="008A23B8">
        <w:rPr>
          <w:rStyle w:val="a5"/>
        </w:rPr>
        <w:footnoteRef/>
      </w:r>
      <w:r w:rsidRPr="008A23B8">
        <w:t xml:space="preserve"> Астанин В.В. Антикоррупционная политика России: криминологические аспекты: Дис. ... д-ра юрид. наук. М., 2009. С. 108.</w:t>
      </w:r>
    </w:p>
  </w:footnote>
  <w:footnote w:id="4">
    <w:p w:rsidR="008A23B8" w:rsidRPr="008A23B8" w:rsidRDefault="008A23B8" w:rsidP="008A23B8">
      <w:pPr>
        <w:pStyle w:val="a3"/>
        <w:jc w:val="both"/>
      </w:pPr>
      <w:r w:rsidRPr="008A23B8">
        <w:rPr>
          <w:rStyle w:val="a5"/>
        </w:rPr>
        <w:footnoteRef/>
      </w:r>
      <w:r w:rsidRPr="008A23B8">
        <w:t xml:space="preserve"> Приговор N 1-13/2017 от 7 ноября 2017 г. Ломоносовский районный суд г. Архангельска.</w:t>
      </w:r>
    </w:p>
  </w:footnote>
  <w:footnote w:id="5">
    <w:p w:rsidR="008A23B8" w:rsidRPr="008A23B8" w:rsidRDefault="008A23B8" w:rsidP="008A23B8">
      <w:pPr>
        <w:pStyle w:val="a3"/>
        <w:jc w:val="both"/>
      </w:pPr>
      <w:r w:rsidRPr="008A23B8">
        <w:rPr>
          <w:rStyle w:val="a5"/>
        </w:rPr>
        <w:footnoteRef/>
      </w:r>
      <w:r w:rsidRPr="008A23B8">
        <w:t xml:space="preserve"> Ожегов С.И., Шведова Н.Ю. Толковый словарь русского языка. М.: ИТИ Технологии, 2003. С. 581.</w:t>
      </w:r>
    </w:p>
  </w:footnote>
  <w:footnote w:id="6">
    <w:p w:rsidR="008A23B8" w:rsidRPr="008A23B8" w:rsidRDefault="008A23B8" w:rsidP="008A23B8">
      <w:pPr>
        <w:pStyle w:val="a3"/>
        <w:jc w:val="both"/>
      </w:pPr>
      <w:r w:rsidRPr="008A23B8">
        <w:rPr>
          <w:rStyle w:val="a5"/>
        </w:rPr>
        <w:footnoteRef/>
      </w:r>
      <w:r w:rsidRPr="008A23B8">
        <w:t xml:space="preserve"> Статистический сборник "Состояние преступности в России за январь - декабрь 2019 г.". URL: genproc.gov.ru </w:t>
      </w:r>
    </w:p>
  </w:footnote>
  <w:footnote w:id="7">
    <w:p w:rsidR="008A23B8" w:rsidRPr="008A23B8" w:rsidRDefault="008A23B8" w:rsidP="008A23B8">
      <w:pPr>
        <w:pStyle w:val="a3"/>
        <w:jc w:val="both"/>
      </w:pPr>
      <w:r w:rsidRPr="008A23B8">
        <w:rPr>
          <w:rStyle w:val="a5"/>
        </w:rPr>
        <w:footnoteRef/>
      </w:r>
      <w:r w:rsidRPr="008A23B8">
        <w:t xml:space="preserve"> Астанин В.В. Антикоррупционная политика России: криминологические аспекты: Дис. ... д-ра юрид. наук. М., 2009.</w:t>
      </w:r>
    </w:p>
  </w:footnote>
  <w:footnote w:id="8">
    <w:p w:rsidR="008A23B8" w:rsidRPr="008A23B8" w:rsidRDefault="008A23B8" w:rsidP="008A23B8">
      <w:pPr>
        <w:pStyle w:val="a3"/>
        <w:jc w:val="both"/>
      </w:pPr>
      <w:r w:rsidRPr="008A23B8">
        <w:rPr>
          <w:rStyle w:val="a5"/>
        </w:rPr>
        <w:footnoteRef/>
      </w:r>
      <w:r w:rsidRPr="008A23B8">
        <w:t xml:space="preserve"> Шиханов В.Н. О чем говорит статистика о борьбе с преступлениями коррупционной направленности в России // Коррупция: состояние противодействия и направления оптимизации борьбы / Под ред. проф. А.И. Долговой. М.: Рос. криминол. ассоциация, 2015. С. 69.</w:t>
      </w:r>
    </w:p>
  </w:footnote>
  <w:footnote w:id="9">
    <w:p w:rsidR="008A23B8" w:rsidRPr="008A23B8" w:rsidRDefault="008A23B8" w:rsidP="008A23B8">
      <w:pPr>
        <w:pStyle w:val="a3"/>
        <w:jc w:val="both"/>
      </w:pPr>
      <w:r w:rsidRPr="008A23B8">
        <w:rPr>
          <w:rStyle w:val="a5"/>
        </w:rPr>
        <w:footnoteRef/>
      </w:r>
      <w:r w:rsidRPr="008A23B8">
        <w:t xml:space="preserve"> Долгова А.И. Коррупция: состояние противодействия и направления оптимизации борьбы. М.: Рос. криминол. ассоциация, 2015. С. 13.</w:t>
      </w:r>
    </w:p>
  </w:footnote>
  <w:footnote w:id="10">
    <w:p w:rsidR="008A23B8" w:rsidRPr="008A23B8" w:rsidRDefault="008A23B8" w:rsidP="008A23B8">
      <w:pPr>
        <w:pStyle w:val="a3"/>
        <w:jc w:val="both"/>
      </w:pPr>
      <w:r w:rsidRPr="008A23B8">
        <w:rPr>
          <w:rStyle w:val="a5"/>
        </w:rPr>
        <w:footnoteRef/>
      </w:r>
      <w:r w:rsidRPr="008A23B8">
        <w:t xml:space="preserve"> Приговор N 1-644/2017 от 22 сентября 2017 г. Петрозаводский городской суд Республики Карелия. URL: http://sudact.ru/regular/doc/CBne4Khg75/.</w:t>
      </w:r>
    </w:p>
  </w:footnote>
  <w:footnote w:id="11">
    <w:p w:rsidR="008A23B8" w:rsidRPr="008A23B8" w:rsidRDefault="008A23B8" w:rsidP="008A23B8">
      <w:pPr>
        <w:pStyle w:val="a3"/>
        <w:jc w:val="both"/>
      </w:pPr>
      <w:r w:rsidRPr="008A23B8">
        <w:rPr>
          <w:rStyle w:val="a5"/>
        </w:rPr>
        <w:footnoteRef/>
      </w:r>
      <w:r w:rsidRPr="008A23B8">
        <w:t xml:space="preserve"> Астанин В.В. Борьба с коррупцией в России XVI - XX веков: развитие системного подхода. М.: Российская криминологическая ассоциация, 2003. С. 34.</w:t>
      </w:r>
    </w:p>
  </w:footnote>
  <w:footnote w:id="12">
    <w:p w:rsidR="008A23B8" w:rsidRPr="008A23B8" w:rsidRDefault="008A23B8" w:rsidP="008A23B8">
      <w:pPr>
        <w:pStyle w:val="a3"/>
        <w:jc w:val="both"/>
      </w:pPr>
      <w:r w:rsidRPr="008A23B8">
        <w:rPr>
          <w:rStyle w:val="a5"/>
        </w:rPr>
        <w:footnoteRef/>
      </w:r>
      <w:r w:rsidRPr="008A23B8">
        <w:t xml:space="preserve"> Сухаренко А.Н., Агапов П.В. </w:t>
      </w:r>
      <w:hyperlink r:id="rId1" w:tooltip="Статья: Актуальные проблемы борьбы с лидерами преступной среды России (Агапов П.В., Сухаренко А.Н.) (&quot;Безопасность бизнеса&quot;, 2017, N 5){КонсультантПлюс}" w:history="1">
        <w:r w:rsidRPr="008A23B8">
          <w:rPr>
            <w:rStyle w:val="a7"/>
            <w:color w:val="auto"/>
            <w:u w:val="none"/>
          </w:rPr>
          <w:t>Актуальные проблемы борьбы с лидерами</w:t>
        </w:r>
      </w:hyperlink>
      <w:r w:rsidRPr="008A23B8">
        <w:t xml:space="preserve"> преступной среды России // Безопасность бизнеса. 2017. N 5. С. 33.</w:t>
      </w:r>
    </w:p>
  </w:footnote>
  <w:footnote w:id="13">
    <w:p w:rsidR="008A23B8" w:rsidRPr="008A23B8" w:rsidRDefault="008A23B8" w:rsidP="008A23B8">
      <w:pPr>
        <w:pStyle w:val="a3"/>
        <w:jc w:val="both"/>
      </w:pPr>
      <w:r w:rsidRPr="008A23B8">
        <w:rPr>
          <w:rStyle w:val="a5"/>
        </w:rPr>
        <w:footnoteRef/>
      </w:r>
      <w:r w:rsidRPr="008A23B8">
        <w:t xml:space="preserve"> Королева М.В. Коррупция как фактор самодетерминации преступности // Коррупция: состояние противодействия и направления оптимизации борьбы / Под ред. проф. А.И. Долговой. М.: Рос. криминол. ассоциация, 2015. С. 72.</w:t>
      </w:r>
    </w:p>
  </w:footnote>
  <w:footnote w:id="14">
    <w:p w:rsidR="008A23B8" w:rsidRPr="008A23B8" w:rsidRDefault="008A23B8" w:rsidP="008A23B8">
      <w:pPr>
        <w:pStyle w:val="a3"/>
        <w:jc w:val="both"/>
        <w:rPr>
          <w:lang w:val="en-US"/>
        </w:rPr>
      </w:pPr>
      <w:r w:rsidRPr="008A23B8">
        <w:rPr>
          <w:rStyle w:val="a5"/>
        </w:rPr>
        <w:footnoteRef/>
      </w:r>
      <w:r w:rsidRPr="008A23B8">
        <w:t xml:space="preserve"> Гаврилов Б.Я. Латентная преступность: понятие, структура, факторы латентности и меры по обеспечению достоверности уголовной статистики: Монография. 2-е изд., перераб. и доп. М.: ТК Велби, Проспект, 2007. С. 39 - 40; Шиханов В.Н. Достоверность уголовной статистики в системе контроля преступности (по материалам Иркутской области): Дис. ... канд. юрид. наук. М., 2006; Королева М.В. К оценке уровня криминализации российского общества // Вестник университета имени О.Е. Кутафина (МГЮА). </w:t>
      </w:r>
      <w:r w:rsidRPr="008A23B8">
        <w:rPr>
          <w:lang w:val="en-US"/>
        </w:rPr>
        <w:t>2017. N 7. URL: https://cyberleninka.ru/article/n/k-otsenke-urovnya-kriminalizatsii-rossiyskogo-obschestva</w:t>
      </w:r>
    </w:p>
  </w:footnote>
  <w:footnote w:id="15">
    <w:p w:rsidR="008A23B8" w:rsidRPr="008A23B8" w:rsidRDefault="008A23B8" w:rsidP="008A23B8">
      <w:pPr>
        <w:pStyle w:val="a3"/>
        <w:jc w:val="both"/>
      </w:pPr>
      <w:r w:rsidRPr="008A23B8">
        <w:rPr>
          <w:rStyle w:val="a5"/>
        </w:rPr>
        <w:footnoteRef/>
      </w:r>
      <w:r w:rsidRPr="008A23B8">
        <w:t xml:space="preserve"> Брежицкая Е. Округ под надзором // Российская газета. 2010. N 161 (5240); Латухина К. Статистика у нас "лукавая"... // Российская газета. 2010. N 263 (5342); информационное письмо Генеральной прокуратуры от 12.03.2014 N 11-16-14/Ип1321-14 "О практике расследования и рассмотрения судами многоэпизодных уголовных дел о преступлениях коррупционной и экономической направленности".</w:t>
      </w:r>
    </w:p>
  </w:footnote>
  <w:footnote w:id="16">
    <w:p w:rsidR="008A23B8" w:rsidRPr="008A23B8" w:rsidRDefault="008A23B8" w:rsidP="008A23B8">
      <w:pPr>
        <w:pStyle w:val="a3"/>
        <w:jc w:val="both"/>
      </w:pPr>
      <w:r w:rsidRPr="008A23B8">
        <w:rPr>
          <w:rStyle w:val="a5"/>
        </w:rPr>
        <w:footnoteRef/>
      </w:r>
      <w:r w:rsidRPr="008A23B8">
        <w:t xml:space="preserve"> Боровских Р.Н. Организованная преступность в страховой деятельности // Совершенствование борьбы с организованной преступностью, коррупцией и экстремизмом. М., 2008. С. 33 - 34.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75CD"/>
    <w:multiLevelType w:val="hybridMultilevel"/>
    <w:tmpl w:val="233C1AC6"/>
    <w:lvl w:ilvl="0" w:tplc="FF1A3D2A">
      <w:start w:val="5000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7AD4BAA"/>
    <w:multiLevelType w:val="hybridMultilevel"/>
    <w:tmpl w:val="E0DCF8A2"/>
    <w:lvl w:ilvl="0" w:tplc="FF1A3D2A">
      <w:start w:val="5000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E1523D1"/>
    <w:multiLevelType w:val="hybridMultilevel"/>
    <w:tmpl w:val="7BE2F4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77187"/>
    <w:rsid w:val="0000309C"/>
    <w:rsid w:val="00012D31"/>
    <w:rsid w:val="00064A14"/>
    <w:rsid w:val="00071E1A"/>
    <w:rsid w:val="00084321"/>
    <w:rsid w:val="000A1527"/>
    <w:rsid w:val="000B4FEE"/>
    <w:rsid w:val="000E0A30"/>
    <w:rsid w:val="000F2750"/>
    <w:rsid w:val="0011103D"/>
    <w:rsid w:val="001613D9"/>
    <w:rsid w:val="001B2653"/>
    <w:rsid w:val="0022332D"/>
    <w:rsid w:val="00262044"/>
    <w:rsid w:val="002E1771"/>
    <w:rsid w:val="0035667D"/>
    <w:rsid w:val="003958BF"/>
    <w:rsid w:val="00414055"/>
    <w:rsid w:val="00452B6A"/>
    <w:rsid w:val="00466BF2"/>
    <w:rsid w:val="004E067C"/>
    <w:rsid w:val="0050286E"/>
    <w:rsid w:val="005368FB"/>
    <w:rsid w:val="0056043E"/>
    <w:rsid w:val="00562CD6"/>
    <w:rsid w:val="00677187"/>
    <w:rsid w:val="006D1656"/>
    <w:rsid w:val="006D2022"/>
    <w:rsid w:val="006E414F"/>
    <w:rsid w:val="0070407D"/>
    <w:rsid w:val="0071180A"/>
    <w:rsid w:val="0073543E"/>
    <w:rsid w:val="007459B8"/>
    <w:rsid w:val="00766F8B"/>
    <w:rsid w:val="00780F1F"/>
    <w:rsid w:val="00790150"/>
    <w:rsid w:val="007D23EC"/>
    <w:rsid w:val="007D2545"/>
    <w:rsid w:val="007D41F7"/>
    <w:rsid w:val="007D5161"/>
    <w:rsid w:val="007E3848"/>
    <w:rsid w:val="00831061"/>
    <w:rsid w:val="00842E09"/>
    <w:rsid w:val="00846E42"/>
    <w:rsid w:val="0085517A"/>
    <w:rsid w:val="008A23B8"/>
    <w:rsid w:val="008A3F12"/>
    <w:rsid w:val="008C19F4"/>
    <w:rsid w:val="00944682"/>
    <w:rsid w:val="00947ECD"/>
    <w:rsid w:val="00952F9A"/>
    <w:rsid w:val="009538DC"/>
    <w:rsid w:val="00956703"/>
    <w:rsid w:val="009741FB"/>
    <w:rsid w:val="0098186F"/>
    <w:rsid w:val="009C4114"/>
    <w:rsid w:val="00A04F9F"/>
    <w:rsid w:val="00A263B8"/>
    <w:rsid w:val="00A81FE0"/>
    <w:rsid w:val="00AD0097"/>
    <w:rsid w:val="00B42219"/>
    <w:rsid w:val="00B80978"/>
    <w:rsid w:val="00B81A18"/>
    <w:rsid w:val="00BA4AB5"/>
    <w:rsid w:val="00BD2389"/>
    <w:rsid w:val="00C232B4"/>
    <w:rsid w:val="00C37251"/>
    <w:rsid w:val="00C63553"/>
    <w:rsid w:val="00C87580"/>
    <w:rsid w:val="00D60B66"/>
    <w:rsid w:val="00D84C5C"/>
    <w:rsid w:val="00DB3452"/>
    <w:rsid w:val="00DB689B"/>
    <w:rsid w:val="00DC69B9"/>
    <w:rsid w:val="00DD46D7"/>
    <w:rsid w:val="00DE5B77"/>
    <w:rsid w:val="00DF261C"/>
    <w:rsid w:val="00E81D14"/>
    <w:rsid w:val="00F0217D"/>
    <w:rsid w:val="00F40365"/>
    <w:rsid w:val="00F83677"/>
    <w:rsid w:val="00F97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3B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6771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677187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semiHidden/>
    <w:rsid w:val="00677187"/>
    <w:rPr>
      <w:vertAlign w:val="superscript"/>
    </w:rPr>
  </w:style>
  <w:style w:type="paragraph" w:styleId="a6">
    <w:name w:val="List Paragraph"/>
    <w:basedOn w:val="a"/>
    <w:uiPriority w:val="34"/>
    <w:qFormat/>
    <w:rsid w:val="0067718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87580"/>
    <w:rPr>
      <w:color w:val="0000FF" w:themeColor="hyperlink"/>
      <w:u w:val="single"/>
    </w:rPr>
  </w:style>
  <w:style w:type="paragraph" w:customStyle="1" w:styleId="Default">
    <w:name w:val="Default"/>
    <w:rsid w:val="002E17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E0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8857CFE9745DE2344E22F69A2D4045D66E314A92128275343C6F957596695947D76A005E506E4E4BD77AA17267310985299680wC67I" TargetMode="External"/><Relationship Id="rId13" Type="http://schemas.openxmlformats.org/officeDocument/2006/relationships/hyperlink" Target="consultantplus://offline/ref=5C8857CFE9745DE2344E22F69A2D4045D76C394E93158275343C6F957596695955D7320F5E53241E0F9C75A378w769I" TargetMode="External"/><Relationship Id="rId18" Type="http://schemas.openxmlformats.org/officeDocument/2006/relationships/hyperlink" Target="consultantplus://offline/ref=5C8857CFE9745DE2344E22F69A2D4045D66E3F4A971A8275343C6F957596695947D76A005C533C145BD333F6777B38179A2B8880C70DwE6DI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0A14FC1FF0E00BBE592718D553829591D1E5BB5440DB0C213FC3620C383B0B6ABEA33239070EC78AC16777F32CCAC4232B940C95D88xD6D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C8857CFE9745DE2344E22F69A2D4045D66E3F4A971A8275343C6F957596695947D76A005C533F145BD333F6777B38179A2B8880C70DwE6DI" TargetMode="External"/><Relationship Id="rId17" Type="http://schemas.openxmlformats.org/officeDocument/2006/relationships/hyperlink" Target="consultantplus://offline/ref=5C8857CFE9745DE2344E22F69A2D4045D66E3F4A971A8275343C6F957596695947D76A005C5938145BD333F6777B38179A2B8880C70DwE6D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C8857CFE9745DE2344E22F69A2D4045D66E3F4A971A8275343C6F957596695947D76A005C5C38145BD333F6777B38179A2B8880C70DwE6DI" TargetMode="External"/><Relationship Id="rId20" Type="http://schemas.openxmlformats.org/officeDocument/2006/relationships/hyperlink" Target="consultantplus://offline/ref=5C8857CFE9745DE2344E22F69A2D4045D66E3F4A971A8275343C6F957596695947D76A035C5A32190B8923F23E2C3D0B93359782D90DEDA5w364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C8857CFE9745DE2344E22F69A2D4045D66E3F4A971A8275343C6F957596695947D76A005C533F145BD333F6777B38179A2B8880C70DwE6DI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C8857CFE9745DE2344E22F69A2D4045D66E3F4A971A8275343C6F957596695947D76A005C5E3E145BD333F6777B38179A2B8880C70DwE6DI" TargetMode="External"/><Relationship Id="rId23" Type="http://schemas.openxmlformats.org/officeDocument/2006/relationships/hyperlink" Target="consultantplus://offline/ref=10A14FC1FF0E00BBE592718D553829591D1E5BB5440DB0C213FC3620C383B0B6ABEA33239071E878AC16777F32CCAC4232B940C95D88xD6DI" TargetMode="External"/><Relationship Id="rId10" Type="http://schemas.openxmlformats.org/officeDocument/2006/relationships/hyperlink" Target="consultantplus://offline/ref=5C8857CFE9745DE2344E22F69A2D4045D66E3F4A971A8275343C6F957596695947D76A005C5C38145BD333F6777B38179A2B8880C70DwE6DI" TargetMode="External"/><Relationship Id="rId19" Type="http://schemas.openxmlformats.org/officeDocument/2006/relationships/hyperlink" Target="consultantplus://offline/ref=5C8857CFE9745DE2344E22F69A2D4045D66E3F4A971A8275343C6F957596695947D76A005C5D3E145BD333F6777B38179A2B8880C70DwE6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C8857CFE9745DE2344E22F69A2D4045D66E3F4A971A8275343C6F957596695947D76A005C5E3E145BD333F6777B38179A2B8880C70DwE6DI" TargetMode="External"/><Relationship Id="rId14" Type="http://schemas.openxmlformats.org/officeDocument/2006/relationships/hyperlink" Target="consultantplus://offline/ref=5C8857CFE9745DE2344E22F69A2D4045D66E3F4A971A8275343C6F957596695947D76A005D5B3A145BD333F6777B38179A2B8880C70DwE6DI" TargetMode="External"/><Relationship Id="rId22" Type="http://schemas.openxmlformats.org/officeDocument/2006/relationships/hyperlink" Target="consultantplus://offline/ref=10A14FC1FF0E00BBE592718D553829591D1E5BB5440DB0C213FC3620C383B0B6ABEA33239070EC78AC16777F32CCAC4232B940C95D88xD6DI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5C8857CFE9745DE2344E2DFD842D4045D46C314097118275343C6F957596695947D76A035C5B3A1E0C8923F23E2C3D0B93359782D90DEDA5w36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C5C41-A5F4-466B-813E-A975253D1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12</Pages>
  <Words>3880</Words>
  <Characters>22122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147</Company>
  <LinksUpToDate>false</LinksUpToDate>
  <CharactersWithSpaces>25951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22</cp:revision>
  <cp:lastPrinted>2020-05-13T06:42:00Z</cp:lastPrinted>
  <dcterms:created xsi:type="dcterms:W3CDTF">2018-01-21T10:02:00Z</dcterms:created>
  <dcterms:modified xsi:type="dcterms:W3CDTF">2020-11-29T14:35:00Z</dcterms:modified>
</cp:coreProperties>
</file>