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Есть много профессий на Земле. Среди них профессия учителя не совсем обычная. Учителя заняты приготовлением нашего будущего, они воспитывают тех, кто завтра сменит нынешнее поколение. Они, так сказать, работают с "живым материалом", порча которого приравнивается почти к катастрофе, так как упущены те года, которые были направлены на обучение.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Дидактика химии, как всякая педагогическая наука, комплексная. Методологическую основу ее составляют физиологические, психологические, философские, дидактические знания; существен также вклад в нее и химических знаний. Изучающая процессы химического образования школьников научная методика может быть условно разделена на области (части), различающиеся методами исследования, а также полученными результатами.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   Педагогикой   накоплен   богатый   арсенал   методов   обучения.   Их классифицируют на различные группы в зависимости от  источников  восприятия информации и дидактических  задач.  Методы  сочетаются  и  комбинируются  в модели обучения,  позволяющие  активизировать  познавательную  деятельность учащихся.  Для  этого  используется  весь  арсенал  методов  организации  и осуществления учебной деятельности - </w:t>
      </w:r>
      <w:bookmarkStart w:id="0" w:name="_GoBack"/>
      <w:bookmarkEnd w:id="0"/>
      <w:r w:rsidRPr="00DF4A90">
        <w:rPr>
          <w:rStyle w:val="c1"/>
          <w:color w:val="000000"/>
          <w:sz w:val="28"/>
          <w:szCs w:val="28"/>
        </w:rPr>
        <w:t>словесные,  наглядные  и  практические методы,  репродуктивные  и  поисковые  методы,  индуктивные  и  дедуктивные методы, а также методы самостоятельной работы.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Каждый  из  методов  организации  учебно-познавательной  деятельности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обладает не только информативно обучающим, но и мотивационным воздействием.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b/>
          <w:bCs/>
          <w:color w:val="000000"/>
          <w:sz w:val="28"/>
          <w:szCs w:val="28"/>
        </w:rPr>
        <w:t>    В</w:t>
      </w:r>
      <w:r w:rsidRPr="00DF4A90">
        <w:rPr>
          <w:rStyle w:val="c1"/>
          <w:color w:val="000000"/>
          <w:sz w:val="28"/>
          <w:szCs w:val="28"/>
        </w:rPr>
        <w:t>ыбор методов обучения, направленных на достижение образовательной цели, соответствующих содержанию изучаемого материала, уровню мышления учащихся, их знаниям, умениям, навыкам, — наиболее трудная педагогическая задача. Особое место в обучении химии занимают средства наглядности.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Под </w:t>
      </w:r>
      <w:r w:rsidRPr="00DF4A90">
        <w:rPr>
          <w:rStyle w:val="c1"/>
          <w:b/>
          <w:bCs/>
          <w:color w:val="000000"/>
          <w:sz w:val="28"/>
          <w:szCs w:val="28"/>
        </w:rPr>
        <w:t>наглядными методами обучения</w:t>
      </w:r>
      <w:r w:rsidRPr="00DF4A90">
        <w:rPr>
          <w:rStyle w:val="c1"/>
          <w:color w:val="000000"/>
          <w:sz w:val="28"/>
          <w:szCs w:val="28"/>
        </w:rPr>
        <w:t> понимаются такие методы, при котором усвоение учебного материала находиться в существенной зависимости от применяемых в процессе обучения наглядного пособия и технических средств.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Наглядные </w:t>
      </w:r>
      <w:r w:rsidRPr="00DF4A90">
        <w:rPr>
          <w:rStyle w:val="c1"/>
          <w:color w:val="000000"/>
          <w:sz w:val="28"/>
          <w:szCs w:val="28"/>
        </w:rPr>
        <w:t xml:space="preserve">методы обучения  условно     можно  подразделить  на  2  большие группы: метод иллюстраций и метод демонстраций. Метод иллюстраций предполагает показ ученикам иллюстративных  пособий: плакатов, таблиц, карт, зарисовок на доске. Метод  демонстраций   связан   с   демонстрацией   приборов,  химических  опытов, технических установок, кинофильмов, показ видеороликов и др. </w:t>
      </w:r>
      <w:r w:rsidRPr="00DF4A90">
        <w:rPr>
          <w:rStyle w:val="c1"/>
          <w:color w:val="000000"/>
          <w:sz w:val="28"/>
          <w:szCs w:val="28"/>
        </w:rPr>
        <w:lastRenderedPageBreak/>
        <w:t>Внедрение  новых  технических   средств   в   учебный   процесс расширяет  возможности  наглядных  методов обучения.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    </w:t>
      </w:r>
      <w:proofErr w:type="gramStart"/>
      <w:r w:rsidRPr="00DF4A90">
        <w:rPr>
          <w:rStyle w:val="c1"/>
          <w:color w:val="000000"/>
          <w:sz w:val="28"/>
          <w:szCs w:val="28"/>
        </w:rPr>
        <w:t>При использовании наглядных методов обучения необходимо соблюдать  ряд условий:  применяемая наглядность должна соответствовать возрасту  учащихся; наглядность должна использоваться в меру и показывать ее следует постепенно и  только  в  соответствующий  момент   урока;   наблюдение   должно   быть организованно  таким  образом,  чтобы  все  учащиеся  могли  хорошо  видеть демонстрируемый предмет; необходимо четко  выделять  главное,  существенное при показе иллюстраций;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детально продумывать  пояснения,  даваемые  в  ходе демонстрации  явлений;  демонстрируемая  наглядность  должна   быть   точно согласована с содержанием материала; привлекать самих учеников к нахождению желаемой информации в наглядном пособии или демонстрационном устройстве.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 Особенностью  наглядных  методов  обучения  является   то,   что   они обязательно предполагают в той или иной мере  сочетания  их  со  словесными методами. Использование наглядных методов обучения на уроках химии сужается минимальным использованием словесных методов обучения.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7"/>
          <w:color w:val="000000"/>
          <w:sz w:val="22"/>
          <w:szCs w:val="22"/>
        </w:rPr>
        <w:t>     </w:t>
      </w:r>
      <w:r w:rsidRPr="00DF4A90">
        <w:rPr>
          <w:rStyle w:val="c1"/>
          <w:color w:val="000000"/>
          <w:sz w:val="28"/>
          <w:szCs w:val="28"/>
        </w:rPr>
        <w:t>Приведём примеры. При ознакомлении учащихся с понятием «реакция окисления» учитель обращает внимание учащихся на написанное на доске новое понятие — реакция окисления, предлагает записать его в тетрадь и даёт его определение: «Реакция окисления — взаимодействие веществ с кислородом». Записывая, школьники осознают содержание понятия «реакция окисления». Затем учитель предлагает им на конкретных примерах пронаблюдать, как происходит окисление некоторых веществ в кислороде, и демонстрирует взаимодействие кислорода с неметаллами — углеродом, серой, фосфором.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В своей педагогической деятельности учителю необходимо создать ситуацию успешности для каждого ребенка, помочь ему раскрыться в полной мере, научить мыслить, привить навыки практических действий, не забывая о проблемах сохранения здоровья. Всему этому могут способствовать </w:t>
      </w:r>
      <w:r w:rsidRPr="00DF4A90">
        <w:rPr>
          <w:rStyle w:val="c1"/>
          <w:b/>
          <w:bCs/>
          <w:color w:val="000000"/>
          <w:sz w:val="28"/>
          <w:szCs w:val="28"/>
        </w:rPr>
        <w:t>активные формы и методы обучения.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   В зависимости от направленности на формирование системы знаний или овладение умениями и навыками активные методы обучения делят </w:t>
      </w:r>
      <w:proofErr w:type="gramStart"/>
      <w:r w:rsidRPr="00DF4A90">
        <w:rPr>
          <w:rStyle w:val="c1"/>
          <w:color w:val="000000"/>
          <w:sz w:val="28"/>
          <w:szCs w:val="28"/>
        </w:rPr>
        <w:t>на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имитационные и не имитационные. </w:t>
      </w:r>
      <w:proofErr w:type="gramStart"/>
      <w:r w:rsidRPr="00DF4A90">
        <w:rPr>
          <w:rStyle w:val="c1"/>
          <w:color w:val="000000"/>
          <w:sz w:val="28"/>
          <w:szCs w:val="28"/>
        </w:rPr>
        <w:t xml:space="preserve">Не имитационные: проблемные семинары; тематические дискуссии; проблемные лекции; круглые столы; эвристические методы обучения (мозговой штурм, метод </w:t>
      </w:r>
      <w:proofErr w:type="spellStart"/>
      <w:r w:rsidRPr="00DF4A90">
        <w:rPr>
          <w:rStyle w:val="c1"/>
          <w:color w:val="000000"/>
          <w:sz w:val="28"/>
          <w:szCs w:val="28"/>
        </w:rPr>
        <w:t>синектики</w:t>
      </w:r>
      <w:proofErr w:type="spellEnd"/>
      <w:r w:rsidRPr="00DF4A90">
        <w:rPr>
          <w:rStyle w:val="c1"/>
          <w:color w:val="000000"/>
          <w:sz w:val="28"/>
          <w:szCs w:val="28"/>
        </w:rPr>
        <w:t xml:space="preserve"> и  т.д.) и др.</w:t>
      </w:r>
      <w:proofErr w:type="gramEnd"/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  Имитационные методы, в свою очередь, делят </w:t>
      </w:r>
      <w:proofErr w:type="gramStart"/>
      <w:r w:rsidRPr="00DF4A90">
        <w:rPr>
          <w:rStyle w:val="c1"/>
          <w:color w:val="000000"/>
          <w:sz w:val="28"/>
          <w:szCs w:val="28"/>
        </w:rPr>
        <w:t>на</w:t>
      </w:r>
      <w:proofErr w:type="gramEnd"/>
      <w:r w:rsidRPr="00DF4A90">
        <w:rPr>
          <w:rStyle w:val="c1"/>
          <w:color w:val="000000"/>
          <w:sz w:val="28"/>
          <w:szCs w:val="28"/>
        </w:rPr>
        <w:t> </w:t>
      </w:r>
      <w:r w:rsidRPr="00DF4A90">
        <w:rPr>
          <w:rStyle w:val="c1"/>
          <w:b/>
          <w:bCs/>
          <w:color w:val="000000"/>
          <w:sz w:val="28"/>
          <w:szCs w:val="28"/>
        </w:rPr>
        <w:t>игровые и неигровые</w:t>
      </w:r>
      <w:r w:rsidRPr="00DF4A90">
        <w:rPr>
          <w:rStyle w:val="c1"/>
          <w:color w:val="000000"/>
          <w:sz w:val="28"/>
          <w:szCs w:val="28"/>
        </w:rPr>
        <w:t> в зависимости от принимаемых обучаемыми условий, выполняемых ими ролей. Рассмотрим подробнее основные активные методы обучения.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b/>
          <w:bCs/>
          <w:color w:val="000000"/>
          <w:sz w:val="28"/>
          <w:szCs w:val="28"/>
        </w:rPr>
        <w:lastRenderedPageBreak/>
        <w:t>    Дидактическая игра.</w:t>
      </w:r>
      <w:r w:rsidRPr="00DF4A90">
        <w:rPr>
          <w:rStyle w:val="c1"/>
          <w:color w:val="000000"/>
          <w:sz w:val="28"/>
          <w:szCs w:val="28"/>
        </w:rPr>
        <w:t xml:space="preserve"> Под которой понимается вариант учебно-познавательной деятельности в общеобразовательной школе, в ходе которой происходит непосредственное освоение </w:t>
      </w:r>
      <w:proofErr w:type="gramStart"/>
      <w:r w:rsidRPr="00DF4A90">
        <w:rPr>
          <w:rStyle w:val="c1"/>
          <w:color w:val="000000"/>
          <w:sz w:val="28"/>
          <w:szCs w:val="28"/>
        </w:rPr>
        <w:t>обучающимися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дидактического материала, поданного в игровой форме. Она достаточно эффективна при обучении химии, но это не означает, что все уроки необходимо проводить в виде игры.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b/>
          <w:bCs/>
          <w:color w:val="000000"/>
          <w:sz w:val="28"/>
          <w:szCs w:val="28"/>
        </w:rPr>
        <w:t>    Анализ конкретных ситуаций (неигровой).</w:t>
      </w:r>
      <w:r w:rsidRPr="00DF4A90">
        <w:rPr>
          <w:rStyle w:val="c1"/>
          <w:color w:val="000000"/>
          <w:sz w:val="28"/>
          <w:szCs w:val="28"/>
        </w:rPr>
        <w:t> Состоит в изучении, анализе и принятии решения по ситуации, которая возникла в результате происшедших событий или может возникнуть при определенных обстоятельствах в конкретной организации в тот или иной момент. Это глубокое и детальное исследование реальной или искусственной обстановки, выполняемое для того, чтобы выявить ее характерные свойства.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Этот метод развивает аналитическое мышление обучающихся, системный подход к решению проблемы, позволяет выделять варианты правильных и ошибочных решений, выбирать критерии нахождения системного решения, учиться устанавливать деловые и профессиональные контакты, принимать коллективные решения, устранять конфликты.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b/>
          <w:bCs/>
          <w:color w:val="000000"/>
          <w:sz w:val="28"/>
          <w:szCs w:val="28"/>
        </w:rPr>
        <w:t>   Эвристические методы обучения</w:t>
      </w:r>
      <w:r w:rsidRPr="00DF4A90">
        <w:rPr>
          <w:rStyle w:val="c1"/>
          <w:color w:val="000000"/>
          <w:sz w:val="28"/>
          <w:szCs w:val="28"/>
        </w:rPr>
        <w:t xml:space="preserve"> – активизируют познавательную самостоятельность </w:t>
      </w:r>
      <w:proofErr w:type="gramStart"/>
      <w:r w:rsidRPr="00DF4A90">
        <w:rPr>
          <w:rStyle w:val="c1"/>
          <w:color w:val="000000"/>
          <w:sz w:val="28"/>
          <w:szCs w:val="28"/>
        </w:rPr>
        <w:t>обучающихся</w:t>
      </w:r>
      <w:proofErr w:type="gramEnd"/>
      <w:r w:rsidRPr="00DF4A90">
        <w:rPr>
          <w:rStyle w:val="c1"/>
          <w:color w:val="000000"/>
          <w:sz w:val="28"/>
          <w:szCs w:val="28"/>
        </w:rPr>
        <w:t>. Система современных эвристических методов обучения  включает: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1. Метод мозговой атаки. 2. Метод эвристических вопросов (метод ключевых вопросов)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3. Метод многомерных матриц (метод морфологического анализа)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4. Метод свободных ассоциаций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5. Метод инверсии. 6. Метод </w:t>
      </w:r>
      <w:proofErr w:type="spellStart"/>
      <w:r w:rsidRPr="00DF4A90">
        <w:rPr>
          <w:rStyle w:val="c1"/>
          <w:color w:val="000000"/>
          <w:sz w:val="28"/>
          <w:szCs w:val="28"/>
        </w:rPr>
        <w:t>эмпатии</w:t>
      </w:r>
      <w:proofErr w:type="spellEnd"/>
      <w:r w:rsidRPr="00DF4A90">
        <w:rPr>
          <w:rStyle w:val="c1"/>
          <w:color w:val="000000"/>
          <w:sz w:val="28"/>
          <w:szCs w:val="28"/>
        </w:rPr>
        <w:t xml:space="preserve">. 7. Метод </w:t>
      </w:r>
      <w:proofErr w:type="spellStart"/>
      <w:r w:rsidRPr="00DF4A90">
        <w:rPr>
          <w:rStyle w:val="c1"/>
          <w:color w:val="000000"/>
          <w:sz w:val="28"/>
          <w:szCs w:val="28"/>
        </w:rPr>
        <w:t>синектики</w:t>
      </w:r>
      <w:proofErr w:type="spellEnd"/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1</w:t>
      </w:r>
      <w:r w:rsidRPr="00DF4A90">
        <w:rPr>
          <w:rStyle w:val="c1"/>
          <w:b/>
          <w:bCs/>
          <w:color w:val="000000"/>
          <w:sz w:val="28"/>
          <w:szCs w:val="28"/>
        </w:rPr>
        <w:t>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Методы «мозговой атаки»</w:t>
      </w:r>
      <w:r w:rsidRPr="00DF4A90">
        <w:rPr>
          <w:rStyle w:val="c1"/>
          <w:color w:val="000000"/>
          <w:sz w:val="28"/>
          <w:szCs w:val="28"/>
        </w:rPr>
        <w:t> понимаются как метод стимуляции творческой активности обучающихся. Они позволяют преодолеть рутинное мышление, рационализм, эмоциональную вялость.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2. 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Метод эвристических вопросов.</w:t>
      </w:r>
      <w:r w:rsidRPr="00DF4A90">
        <w:rPr>
          <w:rStyle w:val="c1"/>
          <w:b/>
          <w:bCs/>
          <w:color w:val="000000"/>
          <w:sz w:val="28"/>
          <w:szCs w:val="28"/>
        </w:rPr>
        <w:t> </w:t>
      </w:r>
      <w:r w:rsidRPr="00DF4A90">
        <w:rPr>
          <w:rStyle w:val="c1"/>
          <w:color w:val="000000"/>
          <w:sz w:val="28"/>
          <w:szCs w:val="28"/>
        </w:rPr>
        <w:t> Его целесообразно применять для накопления дополнительной информации в условиях проблемной ситуации, для систематизации уже имеющейся информации.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3. 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Метод  многомерных матриц.</w:t>
      </w:r>
      <w:r w:rsidRPr="00DF4A90">
        <w:rPr>
          <w:rStyle w:val="c1"/>
          <w:color w:val="000000"/>
          <w:sz w:val="28"/>
          <w:szCs w:val="28"/>
        </w:rPr>
        <w:t xml:space="preserve"> Зачастую новое – это непривычная комбинация уже известных элементов или </w:t>
      </w:r>
      <w:proofErr w:type="gramStart"/>
      <w:r w:rsidRPr="00DF4A90">
        <w:rPr>
          <w:rStyle w:val="c1"/>
          <w:color w:val="000000"/>
          <w:sz w:val="28"/>
          <w:szCs w:val="28"/>
        </w:rPr>
        <w:t>известного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с неизвестным. Этот метод основан на принципе системного анализа новых связей и отношений, которые проявляются в ходе матричного анализа исследуемой проблемы.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4</w:t>
      </w:r>
      <w:r w:rsidRPr="00DF4A90">
        <w:rPr>
          <w:rStyle w:val="c1"/>
          <w:b/>
          <w:bCs/>
          <w:color w:val="000000"/>
          <w:sz w:val="28"/>
          <w:szCs w:val="28"/>
        </w:rPr>
        <w:t>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Метод свободных ассоциаций.</w:t>
      </w:r>
      <w:r w:rsidRPr="00DF4A90">
        <w:rPr>
          <w:rStyle w:val="c1"/>
          <w:color w:val="000000"/>
          <w:sz w:val="28"/>
          <w:szCs w:val="28"/>
        </w:rPr>
        <w:t xml:space="preserve"> Замечено, что в процессе зарождения ассоциаций выявляются новые взаимосвязи между компонентами решаемой проблемы и элементами внешнего мира на основе прежнего </w:t>
      </w:r>
      <w:proofErr w:type="gramStart"/>
      <w:r w:rsidRPr="00DF4A90">
        <w:rPr>
          <w:rStyle w:val="c1"/>
          <w:color w:val="000000"/>
          <w:sz w:val="28"/>
          <w:szCs w:val="28"/>
        </w:rPr>
        <w:t>опыта творческой деятельности участников коллективного решения творческой задачи</w:t>
      </w:r>
      <w:proofErr w:type="gramEnd"/>
      <w:r w:rsidRPr="00DF4A90">
        <w:rPr>
          <w:rStyle w:val="c1"/>
          <w:color w:val="000000"/>
          <w:sz w:val="28"/>
          <w:szCs w:val="28"/>
        </w:rPr>
        <w:t>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5. 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Метод инверсии</w:t>
      </w:r>
      <w:r w:rsidRPr="00DF4A90">
        <w:rPr>
          <w:rStyle w:val="c1"/>
          <w:color w:val="000000"/>
          <w:sz w:val="28"/>
          <w:szCs w:val="28"/>
        </w:rPr>
        <w:t> (обращения), ориентированный на поиск идей решения творческой задачи в новых, неожиданных направлениях. Новый ракурс позволяет взглянуть на задачу по-новому, преодолеть стереотипы формальной логики и здравого смысла.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lastRenderedPageBreak/>
        <w:t>6</w:t>
      </w:r>
      <w:r w:rsidRPr="00DF4A90">
        <w:rPr>
          <w:rStyle w:val="c1"/>
          <w:b/>
          <w:bCs/>
          <w:color w:val="000000"/>
          <w:sz w:val="28"/>
          <w:szCs w:val="28"/>
        </w:rPr>
        <w:t>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 xml:space="preserve">Метод </w:t>
      </w:r>
      <w:proofErr w:type="spellStart"/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эмпатии</w:t>
      </w:r>
      <w:proofErr w:type="spellEnd"/>
      <w:r w:rsidRPr="00DF4A90">
        <w:rPr>
          <w:rStyle w:val="c1"/>
          <w:b/>
          <w:bCs/>
          <w:color w:val="000000"/>
          <w:sz w:val="28"/>
          <w:szCs w:val="28"/>
        </w:rPr>
        <w:t>,</w:t>
      </w:r>
      <w:r w:rsidRPr="00DF4A90">
        <w:rPr>
          <w:rStyle w:val="c1"/>
          <w:color w:val="000000"/>
          <w:sz w:val="28"/>
          <w:szCs w:val="28"/>
        </w:rPr>
        <w:t> который чаще называют методом личной аналогии. Специфика приема состоит в том, что это как бы связующее звено между интуитивными и логическими процессами мышления. Данный метод предполагает создание фантастических образов, разрушает «барьеры здравого смысла» и может натолкнуть на оригинальные идеи.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7. </w:t>
      </w:r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 xml:space="preserve">Метод </w:t>
      </w:r>
      <w:proofErr w:type="spellStart"/>
      <w:r w:rsidRPr="00DF4A90">
        <w:rPr>
          <w:rStyle w:val="c1"/>
          <w:b/>
          <w:bCs/>
          <w:i/>
          <w:iCs/>
          <w:color w:val="000000"/>
          <w:sz w:val="28"/>
          <w:szCs w:val="28"/>
        </w:rPr>
        <w:t>синектитки</w:t>
      </w:r>
      <w:proofErr w:type="spellEnd"/>
      <w:r w:rsidRPr="00DF4A90">
        <w:rPr>
          <w:rStyle w:val="c1"/>
          <w:color w:val="000000"/>
          <w:sz w:val="28"/>
          <w:szCs w:val="28"/>
        </w:rPr>
        <w:t> (</w:t>
      </w:r>
      <w:proofErr w:type="spellStart"/>
      <w:r w:rsidRPr="00DF4A90">
        <w:rPr>
          <w:rStyle w:val="c1"/>
          <w:color w:val="000000"/>
          <w:sz w:val="28"/>
          <w:szCs w:val="28"/>
        </w:rPr>
        <w:t>синектика</w:t>
      </w:r>
      <w:proofErr w:type="spellEnd"/>
      <w:r w:rsidRPr="00DF4A90">
        <w:rPr>
          <w:rStyle w:val="c1"/>
          <w:color w:val="000000"/>
          <w:sz w:val="28"/>
          <w:szCs w:val="28"/>
        </w:rPr>
        <w:t xml:space="preserve"> – объединение разнородных элементов). Применяя этот метод нужно избегать четкой формулировки проблемы (творческой задачи), так как это нейтрализует дальнейший поиск решения. Обсуждение должно начинаться не с собственно задачи (проблемы), а с анализа некоторых общих признаков.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Данные методы позволяют выполнить на практике рекомендации О.С. Габриеляна, учитывающие особенности обучения химии на базовом уровне в непрофильных классах.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В заключени</w:t>
      </w:r>
      <w:proofErr w:type="gramStart"/>
      <w:r w:rsidRPr="00DF4A90">
        <w:rPr>
          <w:rStyle w:val="c1"/>
          <w:color w:val="000000"/>
          <w:sz w:val="28"/>
          <w:szCs w:val="28"/>
        </w:rPr>
        <w:t>и</w:t>
      </w:r>
      <w:proofErr w:type="gramEnd"/>
      <w:r w:rsidRPr="00DF4A90">
        <w:rPr>
          <w:rStyle w:val="c1"/>
          <w:color w:val="000000"/>
          <w:sz w:val="28"/>
          <w:szCs w:val="28"/>
        </w:rPr>
        <w:t>, что учителя химии используют в своей практике и без труда дополнят рассмотренные активные формы обучения с учетом индивидуальных особенностей обучающихся, примерами из личного опыта.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5"/>
          <w:color w:val="000000"/>
          <w:sz w:val="22"/>
          <w:szCs w:val="22"/>
        </w:rPr>
        <w:t>    </w:t>
      </w:r>
      <w:r w:rsidRPr="00DF4A90">
        <w:rPr>
          <w:rStyle w:val="c1"/>
          <w:color w:val="000000"/>
          <w:sz w:val="28"/>
          <w:szCs w:val="28"/>
        </w:rPr>
        <w:t>Понятно, что список проблем, стоящих перед методикой преподавания химии, много шире. Исчерпать их в одном сообщении невозможно. Кроме перечисленных методов, традиционных проблем возникают новые, например, о соотношении педагогических технологий и методики преподавания в процессе методической подготовки обучающихся в ГИА и ЕГЭ, проблемы информационн</w:t>
      </w:r>
      <w:proofErr w:type="gramStart"/>
      <w:r w:rsidRPr="00DF4A90">
        <w:rPr>
          <w:rStyle w:val="c1"/>
          <w:color w:val="000000"/>
          <w:sz w:val="28"/>
          <w:szCs w:val="28"/>
        </w:rPr>
        <w:t>о-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коммуникативные технологии, интернет – урок (</w:t>
      </w:r>
      <w:hyperlink r:id="rId5" w:history="1">
        <w:r w:rsidRPr="00DF4A90">
          <w:rPr>
            <w:rStyle w:val="a3"/>
            <w:sz w:val="28"/>
            <w:szCs w:val="28"/>
          </w:rPr>
          <w:t>http://interneturok.ru/school/chemistry/8-klass</w:t>
        </w:r>
      </w:hyperlink>
      <w:r w:rsidRPr="00DF4A90">
        <w:rPr>
          <w:rStyle w:val="c1"/>
          <w:color w:val="000000"/>
          <w:sz w:val="28"/>
          <w:szCs w:val="28"/>
        </w:rPr>
        <w:t>)  и цифровые образовательные ресурсы.</w:t>
      </w:r>
    </w:p>
    <w:p w:rsidR="00DF4A90" w:rsidRPr="00DF4A90" w:rsidRDefault="00DF4A90" w:rsidP="00DF4A90">
      <w:pPr>
        <w:pStyle w:val="c4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Цифровые образовательные ресурсы – это представленные в цифровой форме фотографии, видеофрагменты, статические и динамические модели, объекты виртуальной реальности и интерактивного моделирования, картографические материалы, звукозаписи, текстовые документы и иные учебные материалы, необходимые для организации учебного процесса.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>   Информационные технологии позволяют по-новому использовать на уроках  химии текстовую, звуковую, графическую и видеоинформацию, что позволяет применять учителю и учащимся в творческой деятельности различные источники информации.</w:t>
      </w:r>
    </w:p>
    <w:p w:rsidR="00DF4A90" w:rsidRPr="00DF4A90" w:rsidRDefault="00DF4A90" w:rsidP="00DF4A90">
      <w:pPr>
        <w:pStyle w:val="c3"/>
        <w:shd w:val="clear" w:color="auto" w:fill="FFFFFF"/>
        <w:spacing w:before="0" w:beforeAutospacing="0" w:after="0" w:afterAutospacing="0"/>
        <w:ind w:firstLine="709"/>
        <w:rPr>
          <w:color w:val="000000"/>
          <w:sz w:val="22"/>
          <w:szCs w:val="22"/>
        </w:rPr>
      </w:pPr>
      <w:r w:rsidRPr="00DF4A90">
        <w:rPr>
          <w:rStyle w:val="c1"/>
          <w:color w:val="000000"/>
          <w:sz w:val="28"/>
          <w:szCs w:val="28"/>
        </w:rPr>
        <w:t xml:space="preserve">     Профессия учителя требует всесторонних знаний, безграничной душевной щедрости, мудрой любви к детям. Только каждый </w:t>
      </w:r>
      <w:proofErr w:type="gramStart"/>
      <w:r w:rsidRPr="00DF4A90">
        <w:rPr>
          <w:rStyle w:val="c1"/>
          <w:color w:val="000000"/>
          <w:sz w:val="28"/>
          <w:szCs w:val="28"/>
        </w:rPr>
        <w:t>день</w:t>
      </w:r>
      <w:proofErr w:type="gramEnd"/>
      <w:r w:rsidRPr="00DF4A90">
        <w:rPr>
          <w:rStyle w:val="c1"/>
          <w:color w:val="000000"/>
          <w:sz w:val="28"/>
          <w:szCs w:val="28"/>
        </w:rPr>
        <w:t xml:space="preserve"> с радостью отдавая себя  детям, можно приблизить их к науке, приохотить к труду, заложить незыблемые нравственные основы.</w:t>
      </w:r>
    </w:p>
    <w:p w:rsidR="008F1AF7" w:rsidRDefault="008F1AF7"/>
    <w:sectPr w:rsidR="008F1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90"/>
    <w:rsid w:val="008F1AF7"/>
    <w:rsid w:val="00DF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F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F4A90"/>
  </w:style>
  <w:style w:type="paragraph" w:customStyle="1" w:styleId="c4">
    <w:name w:val="c4"/>
    <w:basedOn w:val="a"/>
    <w:rsid w:val="00DF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F4A90"/>
  </w:style>
  <w:style w:type="character" w:customStyle="1" w:styleId="c15">
    <w:name w:val="c15"/>
    <w:basedOn w:val="a0"/>
    <w:rsid w:val="00DF4A90"/>
  </w:style>
  <w:style w:type="character" w:styleId="a3">
    <w:name w:val="Hyperlink"/>
    <w:basedOn w:val="a0"/>
    <w:uiPriority w:val="99"/>
    <w:semiHidden/>
    <w:unhideWhenUsed/>
    <w:rsid w:val="00DF4A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F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F4A90"/>
  </w:style>
  <w:style w:type="paragraph" w:customStyle="1" w:styleId="c4">
    <w:name w:val="c4"/>
    <w:basedOn w:val="a"/>
    <w:rsid w:val="00DF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F4A90"/>
  </w:style>
  <w:style w:type="character" w:customStyle="1" w:styleId="c15">
    <w:name w:val="c15"/>
    <w:basedOn w:val="a0"/>
    <w:rsid w:val="00DF4A90"/>
  </w:style>
  <w:style w:type="character" w:styleId="a3">
    <w:name w:val="Hyperlink"/>
    <w:basedOn w:val="a0"/>
    <w:uiPriority w:val="99"/>
    <w:semiHidden/>
    <w:unhideWhenUsed/>
    <w:rsid w:val="00DF4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gle.com/url?q=http%3A%2F%2Finterneturok.ru%2Fschool%2Fchemistry%2F8-klass&amp;sa=D&amp;sntz=1&amp;usg=AFQjCNE_rQxt4eTCsSmp_JAFtTh-6RdYE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1526</Words>
  <Characters>8700</Characters>
  <Application>Microsoft Office Word</Application>
  <DocSecurity>0</DocSecurity>
  <Lines>72</Lines>
  <Paragraphs>20</Paragraphs>
  <ScaleCrop>false</ScaleCrop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В. Пахомова</dc:creator>
  <cp:lastModifiedBy>Мария В. Пахомова</cp:lastModifiedBy>
  <cp:revision>2</cp:revision>
  <dcterms:created xsi:type="dcterms:W3CDTF">2019-06-18T12:35:00Z</dcterms:created>
  <dcterms:modified xsi:type="dcterms:W3CDTF">2019-06-18T12:36:00Z</dcterms:modified>
</cp:coreProperties>
</file>