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374" w:rsidRPr="008258ED" w:rsidRDefault="0018637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58ED">
        <w:rPr>
          <w:rFonts w:ascii="Times New Roman" w:hAnsi="Times New Roman" w:cs="Times New Roman"/>
          <w:b/>
          <w:color w:val="000000"/>
          <w:sz w:val="28"/>
          <w:szCs w:val="28"/>
        </w:rPr>
        <w:t>Тревожность и самооценка в структуре школьной успеваемости как факторы мотивации детей младшего школьного возраста.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Цель исследования: Установить взаимосвязь самооценки, тревожности и академической успеваемости детей младшего школьного возраста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 xml:space="preserve"> как компоненты влияющие на формирование мотивации учебной деятельности.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Гипотеза исследования: Предполагается, что существует взаимосвязь между самооценкой, тревожностью и уровнем академической успеваемости младших школьников, как основные </w:t>
      </w:r>
      <w:proofErr w:type="gramStart"/>
      <w:r>
        <w:rPr>
          <w:color w:val="000000"/>
          <w:sz w:val="27"/>
          <w:szCs w:val="27"/>
        </w:rPr>
        <w:t>компоненты</w:t>
      </w:r>
      <w:proofErr w:type="gramEnd"/>
      <w:r>
        <w:rPr>
          <w:color w:val="000000"/>
          <w:sz w:val="27"/>
          <w:szCs w:val="27"/>
        </w:rPr>
        <w:t xml:space="preserve"> формирующие учебную мотивацию. При повышенной тревожности и сниженной самооценке отмечается низкий уровень успешности обучения, что влияет на формирование мотивации учебной деятельности.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Задачи исследования: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Исследовать уровень и структуру тревожности младших школьников.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Исследовать самооценку младших школьников.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Провести анализ академической успеваемости младших школьников.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Выявить взаимосвязь между академическими показателями, тревожностью и самооценкой младших школьников, как факторы учебной мотивации.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 исследования – тревожност</w:t>
      </w:r>
      <w:proofErr w:type="gramStart"/>
      <w:r>
        <w:rPr>
          <w:color w:val="000000"/>
          <w:sz w:val="27"/>
          <w:szCs w:val="27"/>
        </w:rPr>
        <w:t>ь(</w:t>
      </w:r>
      <w:proofErr w:type="gramEnd"/>
      <w:r>
        <w:rPr>
          <w:color w:val="000000"/>
          <w:sz w:val="27"/>
          <w:szCs w:val="27"/>
        </w:rPr>
        <w:t>личностная, школьная, ситуативная), самооценка, академическая успеваемость младших школьников, мотивация учебной деятельности.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Объект исследования </w:t>
      </w:r>
      <w:proofErr w:type="gramStart"/>
      <w:r>
        <w:rPr>
          <w:color w:val="000000"/>
          <w:sz w:val="27"/>
          <w:szCs w:val="27"/>
        </w:rPr>
        <w:t>–д</w:t>
      </w:r>
      <w:proofErr w:type="gramEnd"/>
      <w:r>
        <w:rPr>
          <w:color w:val="000000"/>
          <w:sz w:val="27"/>
          <w:szCs w:val="27"/>
        </w:rPr>
        <w:t>ети младшего школьного возраста.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Методы исследования: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Теоретические методы: анализ психолого-педагогической литературы по проблеме исследования, сравнение, обобщение, классификация, систематизация.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Эмпирические методы: тестирование, проективные методики, наблюдение, беседа.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Методы математической обработки данных: количественный и качественный анализ данных (корреляционные анализ </w:t>
      </w:r>
      <w:proofErr w:type="spellStart"/>
      <w:r>
        <w:rPr>
          <w:color w:val="000000"/>
          <w:sz w:val="27"/>
          <w:szCs w:val="27"/>
        </w:rPr>
        <w:t>Спирмена</w:t>
      </w:r>
      <w:proofErr w:type="spellEnd"/>
      <w:r>
        <w:rPr>
          <w:color w:val="000000"/>
          <w:sz w:val="27"/>
          <w:szCs w:val="27"/>
        </w:rPr>
        <w:t>, описательная статистика).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Методическая организация исследования: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1) </w:t>
      </w:r>
      <w:proofErr w:type="spellStart"/>
      <w:r>
        <w:rPr>
          <w:color w:val="000000"/>
          <w:sz w:val="27"/>
          <w:szCs w:val="27"/>
        </w:rPr>
        <w:t>Опросник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Филлипса</w:t>
      </w:r>
      <w:proofErr w:type="spellEnd"/>
      <w:r>
        <w:rPr>
          <w:color w:val="000000"/>
          <w:sz w:val="27"/>
          <w:szCs w:val="27"/>
        </w:rPr>
        <w:t xml:space="preserve"> – методика диагностики проявлений школьной тревожности.[19].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2) Методика </w:t>
      </w:r>
      <w:proofErr w:type="spellStart"/>
      <w:r>
        <w:rPr>
          <w:color w:val="000000"/>
          <w:sz w:val="27"/>
          <w:szCs w:val="27"/>
        </w:rPr>
        <w:t>Дембо-Рубинштейн</w:t>
      </w:r>
      <w:proofErr w:type="spellEnd"/>
      <w:r>
        <w:rPr>
          <w:color w:val="000000"/>
          <w:sz w:val="27"/>
          <w:szCs w:val="27"/>
        </w:rPr>
        <w:t xml:space="preserve"> «Лесенка» - направлена на диагностику уровня самооценки.[19].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3) Методика </w:t>
      </w:r>
      <w:proofErr w:type="spellStart"/>
      <w:r>
        <w:rPr>
          <w:color w:val="000000"/>
          <w:sz w:val="27"/>
          <w:szCs w:val="27"/>
        </w:rPr>
        <w:t>Р.Тэммл</w:t>
      </w:r>
      <w:proofErr w:type="spellEnd"/>
      <w:r>
        <w:rPr>
          <w:color w:val="000000"/>
          <w:sz w:val="27"/>
          <w:szCs w:val="27"/>
        </w:rPr>
        <w:t xml:space="preserve">, М. </w:t>
      </w:r>
      <w:proofErr w:type="spellStart"/>
      <w:r>
        <w:rPr>
          <w:color w:val="000000"/>
          <w:sz w:val="27"/>
          <w:szCs w:val="27"/>
        </w:rPr>
        <w:t>Дорки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В.Амен</w:t>
      </w:r>
      <w:proofErr w:type="spellEnd"/>
      <w:r>
        <w:rPr>
          <w:color w:val="000000"/>
          <w:sz w:val="27"/>
          <w:szCs w:val="27"/>
        </w:rPr>
        <w:t>, направленная на диагностику уровня проявлений тревожности в различных сферах.[19].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4)Методика «Несуществующее животное»– направлена на диагностику личностных свойств. [19].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5) </w:t>
      </w:r>
      <w:proofErr w:type="spellStart"/>
      <w:r>
        <w:rPr>
          <w:color w:val="000000"/>
          <w:sz w:val="27"/>
          <w:szCs w:val="27"/>
        </w:rPr>
        <w:t>Анткета</w:t>
      </w:r>
      <w:proofErr w:type="spellEnd"/>
      <w:r>
        <w:rPr>
          <w:color w:val="000000"/>
          <w:sz w:val="27"/>
          <w:szCs w:val="27"/>
        </w:rPr>
        <w:t xml:space="preserve"> для оценки уровня школьной мотивации Н.Г. </w:t>
      </w:r>
      <w:proofErr w:type="spellStart"/>
      <w:r>
        <w:rPr>
          <w:color w:val="000000"/>
          <w:sz w:val="27"/>
          <w:szCs w:val="27"/>
        </w:rPr>
        <w:t>Лускановой</w:t>
      </w:r>
      <w:proofErr w:type="spellEnd"/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6) Экспертная оценка успешности обучения (академическая успеваемость)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7) Корреляционный анализ </w:t>
      </w:r>
      <w:proofErr w:type="spellStart"/>
      <w:r>
        <w:rPr>
          <w:color w:val="000000"/>
          <w:sz w:val="27"/>
          <w:szCs w:val="27"/>
        </w:rPr>
        <w:t>Спирмена</w:t>
      </w:r>
      <w:proofErr w:type="spellEnd"/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Практическая значимость исследования заключается в разработке рекомендаций, направленных на преодоление негативных последствий неадекватной тревожности и самооценки младших </w:t>
      </w:r>
      <w:proofErr w:type="spellStart"/>
      <w:r>
        <w:rPr>
          <w:color w:val="000000"/>
          <w:sz w:val="27"/>
          <w:szCs w:val="27"/>
        </w:rPr>
        <w:t>школьнико</w:t>
      </w:r>
      <w:proofErr w:type="spellEnd"/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исследовании принимали участие учащиеся одного из государственных бюджетных общеобразовательных учреждений - средней школы </w:t>
      </w:r>
      <w:proofErr w:type="gramStart"/>
      <w:r>
        <w:rPr>
          <w:color w:val="000000"/>
          <w:sz w:val="27"/>
          <w:szCs w:val="27"/>
        </w:rPr>
        <w:t>г</w:t>
      </w:r>
      <w:proofErr w:type="gramEnd"/>
      <w:r>
        <w:rPr>
          <w:color w:val="000000"/>
          <w:sz w:val="27"/>
          <w:szCs w:val="27"/>
        </w:rPr>
        <w:t>. Зеленограда. Ученики младших 3А, 3Б классов, в составе 42 человек. Из них 19 девочек, 23 мальчика. Возраст учащихся 9,5 (±0,3) лет.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Дети проходят процесс </w:t>
      </w:r>
      <w:proofErr w:type="gramStart"/>
      <w:r>
        <w:rPr>
          <w:color w:val="000000"/>
          <w:sz w:val="27"/>
          <w:szCs w:val="27"/>
        </w:rPr>
        <w:t>обучения</w:t>
      </w:r>
      <w:proofErr w:type="gramEnd"/>
      <w:r>
        <w:rPr>
          <w:color w:val="000000"/>
          <w:sz w:val="27"/>
          <w:szCs w:val="27"/>
        </w:rPr>
        <w:t xml:space="preserve"> по стандартной государственной программе: Школа России.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Социальная ситуация развития детей не имеет крайних форм, все дети из среднестатистических семей, 8 детей воспитываются одинокими мамами, остальные - обоими 34 школьника обоими родителями.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Выбор возраста испытуемых обусловлен наличием старшего сына данной возрастной категории.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Процедура исследования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 предварительном этапе проведения исследования мы получили письменное согласие родителей на участие детей в диагностике. Провели соответствующие беседу с педагогами и администрацией школы. И классные учителя, и завуч, и директор школы проявили высокую заинтересованность в результатах исследования. Был предоставлен отдельный кабинет. </w:t>
      </w:r>
      <w:proofErr w:type="gramStart"/>
      <w:r>
        <w:rPr>
          <w:color w:val="000000"/>
          <w:sz w:val="27"/>
          <w:szCs w:val="27"/>
        </w:rPr>
        <w:t>Все исследования проходили в первой половине дня, в индивидуальной и групповой формах, в условиях соответствующих требованиям, предъявляемым к психодиагностической процедуре.</w:t>
      </w:r>
      <w:proofErr w:type="gramEnd"/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Диагностика проводилась с полным соблюдением регламентированных условий. По предварительной договоренности с классными руководителями, было выделено необходимое время, учитывающее возрастные особенности </w:t>
      </w:r>
      <w:r>
        <w:rPr>
          <w:color w:val="000000"/>
          <w:sz w:val="27"/>
          <w:szCs w:val="27"/>
        </w:rPr>
        <w:lastRenderedPageBreak/>
        <w:t>детей, а именно первые 2 урока, при этом, не нарушая систему образовательного маршрута.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этом же этапе мы формировали позитивную мотивацию на общение с психологом и диагностическую работу у детей. Мы постарались минимизировать мотивацию достижения и сориентировать учеников на свободное проявление своих способностей, при полном отсутствии какой-либо критики действий учащихся. Добивались доверия со стороны школьников, их заинтересованности. С тем, чтобы избежать беспокойства испытуемых и создать благоприятную психологическую атмосферу, тесты называются занятиями, и как все время подчеркивалось, занятиями веселыми.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Все дети отвечали с большой охотой и с желанием продолжать занятия дальше, ученики на каждой встрече проявляли активный интерес. За исключением одного ученика 3Б класса, который на протяжении всего диагностического комплекса не проявлял никаких положительных </w:t>
      </w:r>
      <w:proofErr w:type="spellStart"/>
      <w:r>
        <w:rPr>
          <w:color w:val="000000"/>
          <w:sz w:val="27"/>
          <w:szCs w:val="27"/>
        </w:rPr>
        <w:t>эмоций</w:t>
      </w:r>
      <w:proofErr w:type="gramStart"/>
      <w:r>
        <w:rPr>
          <w:color w:val="000000"/>
          <w:sz w:val="27"/>
          <w:szCs w:val="27"/>
        </w:rPr>
        <w:t>,л</w:t>
      </w:r>
      <w:proofErr w:type="gramEnd"/>
      <w:r>
        <w:rPr>
          <w:color w:val="000000"/>
          <w:sz w:val="27"/>
          <w:szCs w:val="27"/>
        </w:rPr>
        <w:t>ишь</w:t>
      </w:r>
      <w:proofErr w:type="spellEnd"/>
      <w:r>
        <w:rPr>
          <w:color w:val="000000"/>
          <w:sz w:val="27"/>
          <w:szCs w:val="27"/>
        </w:rPr>
        <w:t xml:space="preserve"> равнодушие (по наблюдению), и на вопросы, что понравилось больше всего, а что не понравилось, давал короткий ответ: «Мне все равно».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Показатели школьной успеваемости были получены путем сбора данных из программного комплекса </w:t>
      </w:r>
      <w:proofErr w:type="spellStart"/>
      <w:r>
        <w:rPr>
          <w:color w:val="000000"/>
          <w:sz w:val="27"/>
          <w:szCs w:val="27"/>
        </w:rPr>
        <w:t>АИСУ-Параграф</w:t>
      </w:r>
      <w:proofErr w:type="spellEnd"/>
      <w:r>
        <w:rPr>
          <w:color w:val="000000"/>
          <w:sz w:val="27"/>
          <w:szCs w:val="27"/>
        </w:rPr>
        <w:t>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Семейство автоматизированных информационных систем "Параграф" предназначено для автоматизации процессов управления образовательным учреждением, а так же автоматизации процессов учета и сбора данных на различных уровнях управления системой образования.</w:t>
      </w:r>
    </w:p>
    <w:p w:rsidR="00186374" w:rsidRDefault="00186374" w:rsidP="0018637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Были взяты текущие оценки учащихся по каждому предмету и на основе полученных данных, был выявлен средний балл школьной успеваемости каждого ученика. Дифференциация значений по уровням </w:t>
      </w:r>
      <w:proofErr w:type="gramStart"/>
      <w:r>
        <w:rPr>
          <w:color w:val="000000"/>
          <w:sz w:val="27"/>
          <w:szCs w:val="27"/>
        </w:rPr>
        <w:t>высокий</w:t>
      </w:r>
      <w:proofErr w:type="gramEnd"/>
      <w:r>
        <w:rPr>
          <w:color w:val="000000"/>
          <w:sz w:val="27"/>
          <w:szCs w:val="27"/>
        </w:rPr>
        <w:t>, средний, низкий осуществлялось с помощью интегральных распределений показателей среди группы испытуемых.</w:t>
      </w:r>
    </w:p>
    <w:p w:rsidR="006117A8" w:rsidRPr="005A3EC5" w:rsidRDefault="006117A8" w:rsidP="00F36B88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5A3EC5">
        <w:rPr>
          <w:rFonts w:ascii="Times New Roman" w:hAnsi="Times New Roman"/>
          <w:sz w:val="28"/>
          <w:szCs w:val="28"/>
        </w:rPr>
        <w:t xml:space="preserve">В структуре школьной тревожности, наиболее выраженными являются 2 компонента, </w:t>
      </w:r>
      <w:proofErr w:type="spellStart"/>
      <w:r w:rsidRPr="005A3EC5">
        <w:rPr>
          <w:rFonts w:ascii="Times New Roman" w:hAnsi="Times New Roman"/>
          <w:sz w:val="28"/>
          <w:szCs w:val="28"/>
        </w:rPr>
        <w:t>среднегрупповые</w:t>
      </w:r>
      <w:proofErr w:type="spellEnd"/>
      <w:r w:rsidRPr="005A3EC5">
        <w:rPr>
          <w:rFonts w:ascii="Times New Roman" w:hAnsi="Times New Roman"/>
          <w:sz w:val="28"/>
          <w:szCs w:val="28"/>
        </w:rPr>
        <w:t xml:space="preserve"> показатели которых несколько выше среднего уровня, это страх ситуации проверки знаний и проблемы и страхи в отношении с учителями. Остальные показатели школьной тревожности соответствуют среднему уровню (общая тревожность в школе, страх не соответствовать ожиданиям окружающих) и ниже среднего (переживания социального страха, фрустрация потребности в достижении успеха, низкая физиологическая сопротивляемость стрессу). </w:t>
      </w:r>
    </w:p>
    <w:p w:rsidR="006117A8" w:rsidRPr="005A3EC5" w:rsidRDefault="006117A8" w:rsidP="00F36B88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Межличностная тревожность младших школьников соответствует среднему уровню, при этом она больше проявляется в ситуации общения школьников со сверстниками, менее выражена в тревожность в отношении к взрослым и еще ниже  - страх слабо одиночества.</w:t>
      </w:r>
    </w:p>
    <w:p w:rsidR="006117A8" w:rsidRPr="005A3EC5" w:rsidRDefault="006117A8" w:rsidP="00F36B88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Самооценка младших школьников соответствует возрастным особенностям, в равной степени достаточно высоко они оценивают проявление у себя умственных и коммуникативных способностей, несколько ниже собственное послушание. </w:t>
      </w:r>
    </w:p>
    <w:p w:rsidR="006117A8" w:rsidRPr="005A3EC5" w:rsidRDefault="006117A8" w:rsidP="00F36B88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Академическая успеваемость в среднем по классу 4,2 балла. Наибольшие успехи по таким дисциплинам как музыка и физкультура (4,8 балла), труд (4,5);  низший балл по математике (3,8) и по русскому языку (3,6 балла). </w:t>
      </w:r>
    </w:p>
    <w:p w:rsidR="006117A8" w:rsidRPr="005A3EC5" w:rsidRDefault="006117A8" w:rsidP="00F36B88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Самым интегрированным в структуре корреляций младших школьников</w:t>
      </w:r>
      <w:r w:rsidRPr="005A3EC5">
        <w:rPr>
          <w:rFonts w:ascii="Times New Roman" w:hAnsi="Times New Roman"/>
          <w:sz w:val="28"/>
          <w:szCs w:val="28"/>
        </w:rPr>
        <w:t xml:space="preserve"> </w:t>
      </w: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стало «чтения». Ч</w:t>
      </w:r>
      <w:r w:rsidRPr="005A3EC5">
        <w:rPr>
          <w:rFonts w:ascii="Times New Roman" w:hAnsi="Times New Roman"/>
          <w:sz w:val="28"/>
          <w:szCs w:val="28"/>
        </w:rPr>
        <w:t xml:space="preserve">ем выше успехи детей в освоении чтения, тем выше самооценка ума, и ниже индекс тревожности, страх не соответствовать ожиданиям окружающих;  выше физиологическая сопротивляемость стрессу и наоборот. Большинство учебных  дисциплин отрицательно взаимосвязаны с показателями тревожности  и положительно с самооценкой. </w:t>
      </w:r>
    </w:p>
    <w:p w:rsidR="00186374" w:rsidRPr="0029257E" w:rsidRDefault="00186374" w:rsidP="00F36B88">
      <w:pPr>
        <w:spacing w:after="0" w:line="240" w:lineRule="auto"/>
        <w:rPr>
          <w:color w:val="000000"/>
          <w:sz w:val="27"/>
          <w:szCs w:val="27"/>
        </w:rPr>
      </w:pPr>
    </w:p>
    <w:p w:rsidR="006117A8" w:rsidRPr="005A3EC5" w:rsidRDefault="006117A8" w:rsidP="00F36B88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b/>
          <w:sz w:val="28"/>
          <w:szCs w:val="28"/>
          <w:lang w:eastAsia="ru-RU"/>
        </w:rPr>
        <w:t>Заключение.</w:t>
      </w:r>
    </w:p>
    <w:p w:rsidR="006117A8" w:rsidRPr="005A3EC5" w:rsidRDefault="006117A8" w:rsidP="00F36B88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7A8" w:rsidRPr="005A3EC5" w:rsidRDefault="006117A8" w:rsidP="00F36B8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Успешность обучения младших школьников определяется многими факторами: уровнем мотивации, уровнем развития когнитивной сферы,  уровнем </w:t>
      </w:r>
      <w:proofErr w:type="spellStart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сформированности</w:t>
      </w:r>
      <w:proofErr w:type="spellEnd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коммуникативных навыков, качеством поддержки семьи, эмоциональным статусом, самооценкой, уровнем тревожности и </w:t>
      </w:r>
      <w:proofErr w:type="spellStart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proofErr w:type="gramStart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.д</w:t>
      </w:r>
      <w:proofErr w:type="spellEnd"/>
      <w:proofErr w:type="gramEnd"/>
    </w:p>
    <w:p w:rsidR="006117A8" w:rsidRPr="005A3EC5" w:rsidRDefault="006117A8" w:rsidP="00F36B8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Изучению когнитивной и мотивационной сфер посвящено много работ, они хорошо изучены и особенно важны в начальный момент поступления в школу. Ученики 3 классов, </w:t>
      </w:r>
      <w:proofErr w:type="gramStart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готовясь к переходу в среднее звено школьного обучения сталкиваются</w:t>
      </w:r>
      <w:proofErr w:type="gramEnd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 с новыми для себя ситуациями,  новые факторами и обстоятельства выходит на первый план. Формируется самосознание, критичность, возрастает значимость внешней и внутренней оценки. </w:t>
      </w:r>
    </w:p>
    <w:p w:rsidR="006117A8" w:rsidRPr="005A3EC5" w:rsidRDefault="006117A8" w:rsidP="00F36B8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Младший школьник становится особенно восприимчивым к оценке взрослым своих успехов, для него по-прежнему важным остается и мнение сверстников. Ситуация успеха в учебной деятельности младшего школьника на долгие годы школьного обучения может определить общее отношение ребенка к учению, влиять на его самооценку.</w:t>
      </w:r>
    </w:p>
    <w:p w:rsidR="006117A8" w:rsidRPr="005A3EC5" w:rsidRDefault="006117A8" w:rsidP="00F36B8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Проведенный нами анализ литературных источников подтверждает наше предположение о том, что успеваемость младших школьников может зависеть от наличия у ребенка тревожности и страхов, как связанных с обучением, так и не связанных со школьной ситуацией. Уровень рефлексии, </w:t>
      </w:r>
      <w:proofErr w:type="spellStart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>самоотношения</w:t>
      </w:r>
      <w:proofErr w:type="spellEnd"/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 и самооценки также может влиять на академические показатели учащихся. В литературе, описаны случаи, когда повышенная тревожность и высокая самооценка могут оказывать положительное влияние на успешность обучения, а также ситуация, когда высокая тревожность блокирует волевую регуляцию, что приводит к снижению уровня успешности обучения. </w:t>
      </w:r>
    </w:p>
    <w:p w:rsidR="006117A8" w:rsidRPr="005A3EC5" w:rsidRDefault="006117A8" w:rsidP="00F36B8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нашего эмпирического исследования позволили доказать выдвинутую нами гипотезу о том, что существует взаимосвязь между самооценкой и тревожностью, с уровнем академической успеваемости  </w:t>
      </w:r>
      <w:r w:rsidRPr="005A3EC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младших школьников - чем ниже уровень успешности обучения, тем выше тревожность и ниже самооценка. </w:t>
      </w:r>
    </w:p>
    <w:p w:rsidR="00F36B88" w:rsidRPr="00F36B88" w:rsidRDefault="00F36B88" w:rsidP="00F36B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B8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left="357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Айзенк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Х. Психологические теории тревожности Тревога и тревожность Сост. В.М. Астапова.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—С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Пб.: Питер,2001. 256 с.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left="357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hAnsi="Times New Roman" w:cs="Times New Roman"/>
          <w:sz w:val="28"/>
          <w:szCs w:val="28"/>
        </w:rPr>
        <w:t xml:space="preserve">Астапов В.М. Тревожность у детей / В.М. Астапов. - М.: </w:t>
      </w:r>
      <w:proofErr w:type="spellStart"/>
      <w:r w:rsidRPr="00F36B88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F36B88">
        <w:rPr>
          <w:rFonts w:ascii="Times New Roman" w:hAnsi="Times New Roman" w:cs="Times New Roman"/>
          <w:sz w:val="28"/>
          <w:szCs w:val="28"/>
        </w:rPr>
        <w:t xml:space="preserve"> - Пресс, 2011. - 220 </w:t>
      </w:r>
      <w:proofErr w:type="gramStart"/>
      <w:r w:rsidRPr="00F36B8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36B88">
        <w:rPr>
          <w:rFonts w:ascii="Times New Roman" w:hAnsi="Times New Roman" w:cs="Times New Roman"/>
          <w:sz w:val="28"/>
          <w:szCs w:val="28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Баданина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Л.П. </w:t>
      </w:r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Психология познавательных процессов.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Эксмо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2015 г. – 218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БлонскийП.П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Школьная успеваемость. М.: Просвещение, 2001.-423с.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hAnsi="Times New Roman" w:cs="Times New Roman"/>
          <w:sz w:val="28"/>
          <w:szCs w:val="28"/>
        </w:rPr>
        <w:t>Бурменская</w:t>
      </w:r>
      <w:proofErr w:type="spellEnd"/>
      <w:r w:rsidRPr="00F36B88">
        <w:rPr>
          <w:rFonts w:ascii="Times New Roman" w:hAnsi="Times New Roman" w:cs="Times New Roman"/>
          <w:sz w:val="28"/>
          <w:szCs w:val="28"/>
        </w:rPr>
        <w:t xml:space="preserve"> Г.В. Возрастное психологическое консультирование: Проблемы психического развития детей / Г.В. </w:t>
      </w:r>
      <w:proofErr w:type="spellStart"/>
      <w:r w:rsidRPr="00F36B88">
        <w:rPr>
          <w:rFonts w:ascii="Times New Roman" w:hAnsi="Times New Roman" w:cs="Times New Roman"/>
          <w:sz w:val="28"/>
          <w:szCs w:val="28"/>
        </w:rPr>
        <w:t>Бурменская</w:t>
      </w:r>
      <w:proofErr w:type="spellEnd"/>
      <w:r w:rsidRPr="00F36B88">
        <w:rPr>
          <w:rFonts w:ascii="Times New Roman" w:hAnsi="Times New Roman" w:cs="Times New Roman"/>
          <w:sz w:val="28"/>
          <w:szCs w:val="28"/>
        </w:rPr>
        <w:t xml:space="preserve">, О.А. Карабанова, А.Г. </w:t>
      </w:r>
      <w:proofErr w:type="spellStart"/>
      <w:r w:rsidRPr="00F36B88">
        <w:rPr>
          <w:rFonts w:ascii="Times New Roman" w:hAnsi="Times New Roman" w:cs="Times New Roman"/>
          <w:sz w:val="28"/>
          <w:szCs w:val="28"/>
        </w:rPr>
        <w:t>Лидерс</w:t>
      </w:r>
      <w:proofErr w:type="spellEnd"/>
      <w:r w:rsidRPr="00F36B88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F36B88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F36B88">
        <w:rPr>
          <w:rFonts w:ascii="Times New Roman" w:hAnsi="Times New Roman" w:cs="Times New Roman"/>
          <w:sz w:val="28"/>
          <w:szCs w:val="28"/>
        </w:rPr>
        <w:t>, 2010. - 217 с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hAnsi="Times New Roman" w:cs="Times New Roman"/>
          <w:sz w:val="28"/>
          <w:szCs w:val="28"/>
        </w:rPr>
        <w:t>Божович</w:t>
      </w:r>
      <w:proofErr w:type="spellEnd"/>
      <w:r w:rsidRPr="00F36B88">
        <w:rPr>
          <w:rFonts w:ascii="Times New Roman" w:hAnsi="Times New Roman" w:cs="Times New Roman"/>
          <w:sz w:val="28"/>
          <w:szCs w:val="28"/>
        </w:rPr>
        <w:t xml:space="preserve"> Л.И. Личность и ее формирование в детском возрасте. - СПб</w:t>
      </w:r>
      <w:proofErr w:type="gramStart"/>
      <w:r w:rsidRPr="00F36B88">
        <w:rPr>
          <w:rFonts w:ascii="Times New Roman" w:hAnsi="Times New Roman" w:cs="Times New Roman"/>
          <w:sz w:val="28"/>
          <w:szCs w:val="28"/>
        </w:rPr>
        <w:t>.: "</w:t>
      </w:r>
      <w:proofErr w:type="gramEnd"/>
      <w:r w:rsidRPr="00F36B88">
        <w:rPr>
          <w:rFonts w:ascii="Times New Roman" w:hAnsi="Times New Roman" w:cs="Times New Roman"/>
          <w:sz w:val="28"/>
          <w:szCs w:val="28"/>
        </w:rPr>
        <w:t xml:space="preserve">Питер", 2008 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Психологическое обследование младших школьников. Флинта. 2013 г. – 277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Выготский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 С. Психология развития ребенка [Текст]/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Л.С.Выготский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Изд-во Смысл, 2003. - 512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B88" w:rsidRPr="00F36B88" w:rsidRDefault="00531F55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tooltip="Давыдов Василий Васильевич" w:history="1">
        <w:r w:rsidR="00F36B88" w:rsidRPr="00F36B88">
          <w:rPr>
            <w:rStyle w:val="a4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Давыдов</w:t>
        </w:r>
      </w:hyperlink>
      <w:r w:rsidR="00F36B88" w:rsidRPr="00F36B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В.В.</w:t>
      </w:r>
      <w:r w:rsidR="00F36B88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обобщения в обучении. Интернет источник: http://www.twirpx.com/file/226372/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Елькина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О.Ю. </w:t>
      </w:r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Продуктивный опыт младших школьников: состояние и перспективы развития: книга для учителя.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Директ-Медиа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2015 г. – 144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Захарова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к изучению </w:t>
      </w:r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самооценки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Захарова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Таллин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 - 2006. - 282 с.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Ильин Е.П. </w:t>
      </w:r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Психология для педагогов. Издательский дом "Питер", 2012 г. – 638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Карандашев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В.Н., Носова Н.В.,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Щепелина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 </w:t>
      </w:r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Педагогическая психология: хрестоматия. Издательский дом "Питер", 2006 г. – 412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Костина, Л. М. Методы диагностики тревожности [Текст]/ Л.М. Костина. - СПб.: Речь, 2006. - 198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Ларионова И.А. Ситуация успеха в учебной деятельности как фактор развития отношений сотрудничества в системе «учитель-ученик»: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канд.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Екатеринбург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, 1996.-28 с.</w:t>
      </w:r>
    </w:p>
    <w:p w:rsidR="00F36B88" w:rsidRPr="00F36B88" w:rsidRDefault="00531F55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F36B88" w:rsidRPr="00F36B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Малышев В. Г.</w:t>
        </w:r>
      </w:hyperlink>
      <w:r w:rsidR="00F36B88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531F55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F36B88" w:rsidRPr="00F36B88">
        <w:rPr>
          <w:rFonts w:ascii="Times New Roman" w:hAnsi="Times New Roman" w:cs="Times New Roman"/>
          <w:sz w:val="28"/>
          <w:szCs w:val="28"/>
        </w:rPr>
        <w:instrText xml:space="preserve"> HYPERLINK "https://www.google.ru/search?hl=ru&amp;tbo=p&amp;tbm=bks&amp;q=inauthor:%22%D0%A9%D0%B0%D0%BD%D0%BA%D0%B8%D0%BD+%D0%90.+%D0%90.%22&amp;source=gbs_metadata_r&amp;cad=5" </w:instrText>
      </w:r>
      <w:r w:rsidRPr="00531F55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F36B88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Щанкин</w:t>
      </w:r>
      <w:proofErr w:type="spellEnd"/>
      <w:r w:rsidR="00F36B88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F36B88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531F55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F36B88" w:rsidRPr="00F36B88">
        <w:rPr>
          <w:rFonts w:ascii="Times New Roman" w:hAnsi="Times New Roman" w:cs="Times New Roman"/>
          <w:sz w:val="28"/>
          <w:szCs w:val="28"/>
        </w:rPr>
        <w:instrText xml:space="preserve"> HYPERLINK "https://www.google.ru/search?hl=ru&amp;tbo=p&amp;tbm=bks&amp;q=inauthor:%22%D0%A9%D0%B0%D0%BD%D0%BA%D0%B8%D0%BD%D0%B0+%D0%93.+%D0%98.%22&amp;source=gbs_metadata_r&amp;cad=5" </w:instrText>
      </w:r>
      <w:r w:rsidRPr="00531F55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F36B88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Щанкина</w:t>
      </w:r>
      <w:proofErr w:type="spellEnd"/>
      <w:r w:rsidR="00F36B88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И.</w:t>
      </w: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F36B88"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Особенности психоневрологического статуса ребенка в норме и при патологии. </w:t>
      </w:r>
      <w:proofErr w:type="spellStart"/>
      <w:r w:rsidR="00F36B88"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Директ-Медиа</w:t>
      </w:r>
      <w:proofErr w:type="spellEnd"/>
      <w:r w:rsidR="00F36B88"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2015 г. – 235 </w:t>
      </w:r>
      <w:proofErr w:type="gramStart"/>
      <w:r w:rsidR="00F36B88"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="00F36B88"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Матюхина М.В. Мотивация учения младших школьников.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.: Педагогика, 1984. - 106с.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Прихожан А.М. </w:t>
      </w:r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Психология тревожности: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дошк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и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шк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Возраст. Издательский дом "Питер", 2007 г. – 194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 Е. И. Настольная книга практического психолога в образовании: Учебное пособие. Москва 1999 г.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Феррои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Л.М. Причины возникновения тревожности и ее проявления у детей дошкольного и младшего школьного возраста / Л.М.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Феррои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Школа здоровья. - 2005. - № 3. - С. 32-38.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Хухлаева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Психологическое здоровье учащихся как цель работы школьной психологической службы. – М.: Генезис, 2007. – 208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Хьелл</w:t>
      </w:r>
      <w:proofErr w:type="spellEnd"/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Л., </w:t>
      </w:r>
      <w:proofErr w:type="spellStart"/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Зиглер</w:t>
      </w:r>
      <w:proofErr w:type="spellEnd"/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 Теории личности. СПб</w:t>
      </w:r>
      <w:proofErr w:type="gramStart"/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.: </w:t>
      </w:r>
      <w:proofErr w:type="gramEnd"/>
      <w:r w:rsidRPr="00F36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Питер, 2006, 607с.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Цукерман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А. Как младшие школьники учатся учиться [Текст]/ Г.А. </w:t>
      </w: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Цукерман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 - Рига: «Эксперимент», 2000. - 222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Чернышева Н.С. </w:t>
      </w:r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Характер младшего школьника. Флинта. 2015 г. – 352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Эльконин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Б. Психическое развитие в детских возрастах. М. - Воронеж.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НПО "МОДЭК", 2001. - 417 с. (Избранные психологические труды.</w:t>
      </w:r>
      <w:proofErr w:type="gram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 Отечества).</w:t>
      </w:r>
      <w:proofErr w:type="gramEnd"/>
    </w:p>
    <w:p w:rsidR="00F36B88" w:rsidRPr="00F36B88" w:rsidRDefault="00F36B88" w:rsidP="00F36B88">
      <w:pPr>
        <w:numPr>
          <w:ilvl w:val="0"/>
          <w:numId w:val="2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Эльконин</w:t>
      </w:r>
      <w:proofErr w:type="spellEnd"/>
      <w:r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Д.Б. Психологические вопросы формирования учебной деятельности в младшем школьном возрасте.</w:t>
      </w:r>
      <w:r w:rsidR="0029257E" w:rsidRPr="00F36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17A8" w:rsidRPr="006117A8" w:rsidRDefault="006117A8" w:rsidP="00F36B88">
      <w:pPr>
        <w:spacing w:after="0" w:line="240" w:lineRule="auto"/>
        <w:rPr>
          <w:color w:val="000000"/>
          <w:sz w:val="27"/>
          <w:szCs w:val="27"/>
        </w:rPr>
      </w:pPr>
    </w:p>
    <w:sectPr w:rsidR="006117A8" w:rsidRPr="006117A8" w:rsidSect="00186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07712"/>
    <w:multiLevelType w:val="hybridMultilevel"/>
    <w:tmpl w:val="6B646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237DC"/>
    <w:multiLevelType w:val="hybridMultilevel"/>
    <w:tmpl w:val="7312D8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6374"/>
    <w:rsid w:val="00173C3B"/>
    <w:rsid w:val="00186374"/>
    <w:rsid w:val="0029257E"/>
    <w:rsid w:val="00531F55"/>
    <w:rsid w:val="006021D3"/>
    <w:rsid w:val="006117A8"/>
    <w:rsid w:val="008258ED"/>
    <w:rsid w:val="009B25A2"/>
    <w:rsid w:val="00EC77CD"/>
    <w:rsid w:val="00F36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36B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ru/search?hl=ru&amp;tbo=p&amp;tbm=bks&amp;q=inauthor:%22%D0%9C%D0%B0%D0%BB%D1%8B%D1%88%D0%B5%D0%B2+%D0%92.+%D0%93.%22&amp;source=gbs_metadata_r&amp;cad=5" TargetMode="External"/><Relationship Id="rId5" Type="http://schemas.openxmlformats.org/officeDocument/2006/relationships/hyperlink" Target="http://www.persev.ru/davydov-vasilij-vasilevi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2019-02-15T14:56:00Z</dcterms:created>
  <dcterms:modified xsi:type="dcterms:W3CDTF">2019-02-15T15:26:00Z</dcterms:modified>
</cp:coreProperties>
</file>