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23" w:rsidRDefault="00916A23" w:rsidP="00DF424C">
      <w:pPr>
        <w:widowControl w:val="0"/>
        <w:spacing w:line="240" w:lineRule="auto"/>
        <w:jc w:val="center"/>
        <w:rPr>
          <w:b/>
        </w:rPr>
      </w:pPr>
      <w:r>
        <w:rPr>
          <w:b/>
        </w:rPr>
        <w:t xml:space="preserve">ПОСТЧЕЛОВЕЧЕСКИЕ ТРЕНДЫ </w:t>
      </w:r>
      <w:proofErr w:type="gramStart"/>
      <w:r>
        <w:rPr>
          <w:b/>
        </w:rPr>
        <w:t>ТЕХНОГЕННОЙ</w:t>
      </w:r>
      <w:proofErr w:type="gramEnd"/>
      <w:r>
        <w:rPr>
          <w:b/>
        </w:rPr>
        <w:t xml:space="preserve"> </w:t>
      </w:r>
    </w:p>
    <w:p w:rsidR="00EF306C" w:rsidRDefault="00916A23" w:rsidP="00DF424C">
      <w:pPr>
        <w:widowControl w:val="0"/>
        <w:spacing w:line="240" w:lineRule="auto"/>
        <w:jc w:val="center"/>
        <w:rPr>
          <w:b/>
        </w:rPr>
      </w:pPr>
      <w:r>
        <w:rPr>
          <w:b/>
        </w:rPr>
        <w:t>ЦИВИЛИЗАЦИИ</w:t>
      </w:r>
    </w:p>
    <w:p w:rsidR="00DF424C" w:rsidRDefault="009121C3" w:rsidP="006B6379">
      <w:pPr>
        <w:widowControl w:val="0"/>
        <w:spacing w:line="240" w:lineRule="auto"/>
        <w:jc w:val="right"/>
        <w:rPr>
          <w:i/>
        </w:rPr>
      </w:pPr>
      <w:proofErr w:type="spellStart"/>
      <w:r>
        <w:rPr>
          <w:i/>
        </w:rPr>
        <w:t>Мулюков</w:t>
      </w:r>
      <w:proofErr w:type="spellEnd"/>
      <w:r>
        <w:rPr>
          <w:i/>
        </w:rPr>
        <w:t xml:space="preserve"> Рустам </w:t>
      </w:r>
      <w:proofErr w:type="spellStart"/>
      <w:r>
        <w:rPr>
          <w:i/>
        </w:rPr>
        <w:t>Ильшатович</w:t>
      </w:r>
      <w:proofErr w:type="spellEnd"/>
    </w:p>
    <w:p w:rsidR="00DF424C" w:rsidRPr="00DF424C" w:rsidRDefault="009121C3" w:rsidP="006B6379">
      <w:pPr>
        <w:widowControl w:val="0"/>
        <w:spacing w:line="240" w:lineRule="auto"/>
        <w:jc w:val="right"/>
        <w:rPr>
          <w:i/>
        </w:rPr>
      </w:pPr>
      <w:proofErr w:type="spellStart"/>
      <w:r>
        <w:rPr>
          <w:i/>
        </w:rPr>
        <w:t>УлГТУ,Ульяновск</w:t>
      </w:r>
      <w:proofErr w:type="spellEnd"/>
    </w:p>
    <w:p w:rsidR="004C0421" w:rsidRDefault="004C0421" w:rsidP="00DF424C">
      <w:pPr>
        <w:widowControl w:val="0"/>
        <w:spacing w:line="240" w:lineRule="auto"/>
        <w:rPr>
          <w:b/>
        </w:rPr>
      </w:pPr>
    </w:p>
    <w:p w:rsidR="00A73FBE" w:rsidRPr="009F7EC0" w:rsidRDefault="00A73FBE" w:rsidP="00DF424C">
      <w:pPr>
        <w:widowControl w:val="0"/>
        <w:spacing w:line="240" w:lineRule="auto"/>
      </w:pPr>
      <w:r w:rsidRPr="00CA5D28">
        <w:rPr>
          <w:b/>
        </w:rPr>
        <w:t>Аннотация</w:t>
      </w:r>
      <w:r w:rsidRPr="00CA5D28">
        <w:t>.</w:t>
      </w:r>
      <w:r w:rsidR="00820CEB">
        <w:t xml:space="preserve"> </w:t>
      </w:r>
      <w:r w:rsidR="009F7EC0">
        <w:t xml:space="preserve">В статье рассмотрены </w:t>
      </w:r>
      <w:r w:rsidR="00B31784">
        <w:t>подходы к пон</w:t>
      </w:r>
      <w:r w:rsidR="009875DD">
        <w:t>иман</w:t>
      </w:r>
      <w:r w:rsidR="00B31784">
        <w:t>ию</w:t>
      </w:r>
      <w:r w:rsidR="009875DD">
        <w:t xml:space="preserve"> сущности </w:t>
      </w:r>
      <w:r w:rsidR="00B31784">
        <w:t>техноген</w:t>
      </w:r>
      <w:r w:rsidR="009875DD">
        <w:t>ной цивилизации</w:t>
      </w:r>
      <w:r w:rsidR="00B31784">
        <w:t>. Определены о</w:t>
      </w:r>
      <w:r w:rsidR="009F7EC0">
        <w:t xml:space="preserve">сновные тенденции </w:t>
      </w:r>
      <w:proofErr w:type="spellStart"/>
      <w:r w:rsidR="009F7EC0">
        <w:t>постчелов</w:t>
      </w:r>
      <w:r w:rsidR="009F7EC0">
        <w:t>е</w:t>
      </w:r>
      <w:r w:rsidR="009F7EC0">
        <w:t>ческого</w:t>
      </w:r>
      <w:proofErr w:type="spellEnd"/>
      <w:r w:rsidR="009F7EC0">
        <w:t xml:space="preserve"> разв</w:t>
      </w:r>
      <w:r w:rsidR="009F7EC0">
        <w:t>и</w:t>
      </w:r>
      <w:r w:rsidR="009F7EC0">
        <w:t>тия те</w:t>
      </w:r>
      <w:bookmarkStart w:id="0" w:name="_GoBack"/>
      <w:bookmarkEnd w:id="0"/>
      <w:r w:rsidR="009F7EC0">
        <w:t xml:space="preserve">хногенной цивилизации. </w:t>
      </w:r>
    </w:p>
    <w:p w:rsidR="00A73FBE" w:rsidRDefault="00A73FBE" w:rsidP="004E655D">
      <w:pPr>
        <w:widowControl w:val="0"/>
        <w:spacing w:line="240" w:lineRule="auto"/>
        <w:rPr>
          <w:b/>
        </w:rPr>
      </w:pPr>
      <w:r>
        <w:rPr>
          <w:b/>
        </w:rPr>
        <w:t>Ключевые слова:</w:t>
      </w:r>
      <w:r w:rsidR="009D44EC">
        <w:rPr>
          <w:b/>
        </w:rPr>
        <w:t xml:space="preserve"> </w:t>
      </w:r>
      <w:r w:rsidR="009D44EC" w:rsidRPr="007E7F1F">
        <w:t xml:space="preserve">техногенная цивилизация, </w:t>
      </w:r>
      <w:proofErr w:type="spellStart"/>
      <w:r w:rsidR="009D44EC" w:rsidRPr="007E7F1F">
        <w:t>постчеловеческое</w:t>
      </w:r>
      <w:proofErr w:type="spellEnd"/>
      <w:r w:rsidR="009D44EC" w:rsidRPr="007E7F1F">
        <w:t xml:space="preserve">, </w:t>
      </w:r>
      <w:proofErr w:type="spellStart"/>
      <w:r w:rsidR="009D44EC" w:rsidRPr="007E7F1F">
        <w:t>п</w:t>
      </w:r>
      <w:r w:rsidR="009D44EC" w:rsidRPr="007E7F1F">
        <w:t>о</w:t>
      </w:r>
      <w:r w:rsidR="009D44EC" w:rsidRPr="007E7F1F">
        <w:t>стчеловеческие</w:t>
      </w:r>
      <w:proofErr w:type="spellEnd"/>
      <w:r w:rsidR="009D44EC" w:rsidRPr="007E7F1F">
        <w:t xml:space="preserve"> тренды</w:t>
      </w:r>
      <w:r w:rsidR="007E7F1F" w:rsidRPr="007E7F1F">
        <w:t xml:space="preserve">, </w:t>
      </w:r>
      <w:r w:rsidR="00C42165">
        <w:t>высокие технологии</w:t>
      </w:r>
      <w:r w:rsidR="006B6379">
        <w:t>, виртуальная реальность</w:t>
      </w:r>
      <w:r w:rsidR="00C42165">
        <w:t>.</w:t>
      </w:r>
    </w:p>
    <w:p w:rsidR="00E837CE" w:rsidRDefault="00E837CE" w:rsidP="004E655D">
      <w:pPr>
        <w:widowControl w:val="0"/>
        <w:spacing w:line="240" w:lineRule="auto"/>
        <w:rPr>
          <w:b/>
        </w:rPr>
      </w:pPr>
    </w:p>
    <w:p w:rsidR="009D44EC" w:rsidRDefault="009D44EC" w:rsidP="009D44EC">
      <w:pPr>
        <w:spacing w:line="240" w:lineRule="auto"/>
      </w:pPr>
      <w:r>
        <w:t>Одной из отличительных особенностей современной научной мысли является возрастание внимания к техногенному феномену. Данный инт</w:t>
      </w:r>
      <w:r>
        <w:t>е</w:t>
      </w:r>
      <w:r>
        <w:t>рес наиболее полно развивается в рамках концепции техногенной цивил</w:t>
      </w:r>
      <w:r>
        <w:t>и</w:t>
      </w:r>
      <w:r>
        <w:t xml:space="preserve">зации. Анализ данной концепции представляет собой форму исследования постчеловеческого преображения современной культуры. </w:t>
      </w:r>
    </w:p>
    <w:p w:rsidR="00DE3BD9" w:rsidRDefault="009D44EC" w:rsidP="00DE3BD9">
      <w:pPr>
        <w:spacing w:line="240" w:lineRule="auto"/>
      </w:pPr>
      <w:r>
        <w:t>Концепция техногенной цивилизации</w:t>
      </w:r>
      <w:r w:rsidR="00DE3BD9">
        <w:t>, согласно которой совреме</w:t>
      </w:r>
      <w:r w:rsidR="00DE3BD9">
        <w:t>н</w:t>
      </w:r>
      <w:r w:rsidR="00DE3BD9">
        <w:t xml:space="preserve">ное общество уже находится на стадии техногенной цивилизации, </w:t>
      </w:r>
      <w:r>
        <w:t xml:space="preserve"> в отеч</w:t>
      </w:r>
      <w:r>
        <w:t>е</w:t>
      </w:r>
      <w:r>
        <w:t xml:space="preserve">ственной науке начала складываться в 90-х гг. </w:t>
      </w:r>
      <w:r>
        <w:rPr>
          <w:lang w:val="en-US"/>
        </w:rPr>
        <w:t>XX</w:t>
      </w:r>
      <w:r w:rsidRPr="00D56FD3">
        <w:t xml:space="preserve"> </w:t>
      </w:r>
      <w:r>
        <w:t xml:space="preserve">в. </w:t>
      </w:r>
      <w:r w:rsidR="00DE3BD9">
        <w:t>Подходы к поним</w:t>
      </w:r>
      <w:r w:rsidR="00DE3BD9">
        <w:t>а</w:t>
      </w:r>
      <w:r w:rsidR="00DE3BD9">
        <w:t xml:space="preserve">нию рассматриваемой категории имеют серьезные отличия. </w:t>
      </w:r>
      <w:proofErr w:type="gramStart"/>
      <w:r w:rsidR="00DE3BD9">
        <w:t xml:space="preserve">Так, одним из основоположником </w:t>
      </w:r>
      <w:r w:rsidR="002B66C8">
        <w:t xml:space="preserve">концепции </w:t>
      </w:r>
      <w:r w:rsidR="00DE3BD9">
        <w:t>В. С. Степиным было предложено следу</w:t>
      </w:r>
      <w:r w:rsidR="00DE3BD9">
        <w:t>ю</w:t>
      </w:r>
      <w:r w:rsidR="00DE3BD9">
        <w:t>щее понимание</w:t>
      </w:r>
      <w:r w:rsidR="009875DD">
        <w:t xml:space="preserve"> техногенной цивилизации</w:t>
      </w:r>
      <w:r w:rsidR="00DE3BD9">
        <w:t>: «особый этап социально-исторического развития европейского региона, который берёт начало в эпоху Нового времени, основан на культурной матрице Античности, Сре</w:t>
      </w:r>
      <w:r w:rsidR="00DE3BD9">
        <w:t>д</w:t>
      </w:r>
      <w:r w:rsidR="00DE3BD9">
        <w:t>невековья и Ренессанса и репрезентирует принципиально новую (по сра</w:t>
      </w:r>
      <w:r w:rsidR="00DE3BD9">
        <w:t>в</w:t>
      </w:r>
      <w:r w:rsidR="00DE3BD9">
        <w:t>нению с тр</w:t>
      </w:r>
      <w:r w:rsidR="00DE3BD9">
        <w:t>а</w:t>
      </w:r>
      <w:r w:rsidR="00DE3BD9">
        <w:t>диционными) антропологическую модель, предполагающую исключител</w:t>
      </w:r>
      <w:r w:rsidR="00DE3BD9">
        <w:t>ь</w:t>
      </w:r>
      <w:r w:rsidR="00DE3BD9">
        <w:t>ное положение человека в мироздании благодаря наличию у него разума, сп</w:t>
      </w:r>
      <w:r w:rsidR="00DE3BD9">
        <w:t>о</w:t>
      </w:r>
      <w:r w:rsidR="00DE3BD9">
        <w:t>собного создавать инструменты (знания</w:t>
      </w:r>
      <w:proofErr w:type="gramEnd"/>
      <w:r w:rsidR="00DE3BD9">
        <w:t xml:space="preserve">, технологии) для покорения и преобразования природного, обновления и трансформации социального мира» </w:t>
      </w:r>
      <w:r w:rsidR="00DE3BD9" w:rsidRPr="004F2AE6">
        <w:t>[</w:t>
      </w:r>
      <w:r w:rsidR="00BC5338">
        <w:t>7</w:t>
      </w:r>
      <w:r w:rsidR="002B66C8">
        <w:t>, с. 10-11</w:t>
      </w:r>
      <w:r w:rsidR="00DE3BD9" w:rsidRPr="004F2AE6">
        <w:t>]</w:t>
      </w:r>
      <w:r w:rsidR="00DE3BD9">
        <w:t>.  У Е. А. Деркачевой техногенная цивил</w:t>
      </w:r>
      <w:r w:rsidR="00DE3BD9">
        <w:t>и</w:t>
      </w:r>
      <w:r w:rsidR="00DE3BD9">
        <w:t>зация объединяет технико-технологические достижения западноевропе</w:t>
      </w:r>
      <w:r w:rsidR="00DE3BD9">
        <w:t>й</w:t>
      </w:r>
      <w:r w:rsidR="00DE3BD9">
        <w:t>ской цивилиз</w:t>
      </w:r>
      <w:r w:rsidR="00DE3BD9">
        <w:t>а</w:t>
      </w:r>
      <w:r w:rsidR="00DE3BD9">
        <w:t>ции, которые определяют отношения человека и общества друг с другом и природной средой на протяжении индустриальной и п</w:t>
      </w:r>
      <w:r w:rsidR="00DE3BD9">
        <w:t>о</w:t>
      </w:r>
      <w:r w:rsidR="00DE3BD9">
        <w:t>стиндустриальной эп</w:t>
      </w:r>
      <w:r w:rsidR="00DE3BD9">
        <w:t>о</w:t>
      </w:r>
      <w:r w:rsidR="00DE3BD9">
        <w:t>хи</w:t>
      </w:r>
      <w:r w:rsidR="002B66C8">
        <w:t xml:space="preserve"> </w:t>
      </w:r>
      <w:r w:rsidR="002B66C8" w:rsidRPr="002B66C8">
        <w:t>[</w:t>
      </w:r>
      <w:r w:rsidR="00BC5338">
        <w:t>8</w:t>
      </w:r>
      <w:r w:rsidR="002B66C8" w:rsidRPr="002B66C8">
        <w:t>]</w:t>
      </w:r>
      <w:r w:rsidR="00DE3BD9">
        <w:t>.</w:t>
      </w:r>
    </w:p>
    <w:p w:rsidR="002B66C8" w:rsidRDefault="00DE3BD9" w:rsidP="002B66C8">
      <w:pPr>
        <w:spacing w:line="240" w:lineRule="auto"/>
      </w:pPr>
      <w:r>
        <w:t xml:space="preserve">В. А. </w:t>
      </w:r>
      <w:proofErr w:type="spellStart"/>
      <w:r>
        <w:t>Кутырев</w:t>
      </w:r>
      <w:proofErr w:type="spellEnd"/>
      <w:r>
        <w:t xml:space="preserve"> называет техногенную цивилизацию «цивилизацией универсальных систем и сетей, где доминирует технико-информационная рациональность»</w:t>
      </w:r>
      <w:r w:rsidR="002B66C8">
        <w:t xml:space="preserve"> [</w:t>
      </w:r>
      <w:r w:rsidR="00BC5338">
        <w:t>4</w:t>
      </w:r>
      <w:r>
        <w:t>, c. 45]. Маслов  В. М. понимает под рассматриваемой категорией «своеобразный тип цивилизации, принципиально отличающи</w:t>
      </w:r>
      <w:r>
        <w:t>й</w:t>
      </w:r>
      <w:r>
        <w:t xml:space="preserve">ся от традиционных, а значит </w:t>
      </w:r>
      <w:proofErr w:type="spellStart"/>
      <w:r>
        <w:t>нетехногенных</w:t>
      </w:r>
      <w:proofErr w:type="spellEnd"/>
      <w:r>
        <w:t>, форм общества»</w:t>
      </w:r>
      <w:r w:rsidR="002B66C8">
        <w:t xml:space="preserve"> </w:t>
      </w:r>
      <w:r w:rsidR="002B66C8" w:rsidRPr="00101F16">
        <w:t>[</w:t>
      </w:r>
      <w:r w:rsidR="00BC5338">
        <w:t>6</w:t>
      </w:r>
      <w:r w:rsidR="002B66C8" w:rsidRPr="00101F16">
        <w:t xml:space="preserve">, </w:t>
      </w:r>
      <w:r w:rsidR="002B66C8">
        <w:rPr>
          <w:lang w:val="en-US"/>
        </w:rPr>
        <w:t>c</w:t>
      </w:r>
      <w:r w:rsidR="002B66C8" w:rsidRPr="00101F16">
        <w:t xml:space="preserve">. 806]. </w:t>
      </w:r>
      <w:r w:rsidR="002B66C8">
        <w:t xml:space="preserve"> </w:t>
      </w:r>
    </w:p>
    <w:p w:rsidR="00E76BCD" w:rsidRDefault="00DE3BD9" w:rsidP="00435CE8">
      <w:pPr>
        <w:spacing w:line="240" w:lineRule="auto"/>
      </w:pPr>
      <w:proofErr w:type="gramStart"/>
      <w:r>
        <w:t xml:space="preserve">Данные определения не вмещают в себя </w:t>
      </w:r>
      <w:r w:rsidR="00F74326">
        <w:t xml:space="preserve">всю </w:t>
      </w:r>
      <w:proofErr w:type="spellStart"/>
      <w:r>
        <w:t>аспектность</w:t>
      </w:r>
      <w:proofErr w:type="spellEnd"/>
      <w:r>
        <w:t xml:space="preserve"> техноге</w:t>
      </w:r>
      <w:r>
        <w:t>н</w:t>
      </w:r>
      <w:r>
        <w:t>ной цивилизации и недостаточно строго определены, но на их основе мо</w:t>
      </w:r>
      <w:r>
        <w:t>ж</w:t>
      </w:r>
      <w:r>
        <w:t xml:space="preserve">но сформулировать необходимую дефиницию данной категории: особая социокультурная общность, возникшая в западноевропейском регионе на </w:t>
      </w:r>
      <w:r>
        <w:lastRenderedPageBreak/>
        <w:t>определённом этапе  развёртывания глобально-исторического процесса, характеризующемся утверждением технико-информационной рационал</w:t>
      </w:r>
      <w:r>
        <w:t>ь</w:t>
      </w:r>
      <w:r>
        <w:t>ности, и, как следствия – технологического способа отношения к миру (природному и социальному), которые конституировали расширение и</w:t>
      </w:r>
      <w:r>
        <w:t>с</w:t>
      </w:r>
      <w:r>
        <w:t>кусс</w:t>
      </w:r>
      <w:r>
        <w:t>т</w:t>
      </w:r>
      <w:r>
        <w:t>венной среды и заложили основы</w:t>
      </w:r>
      <w:proofErr w:type="gramEnd"/>
      <w:r>
        <w:t xml:space="preserve"> для формирования её </w:t>
      </w:r>
      <w:proofErr w:type="spellStart"/>
      <w:r>
        <w:t>субъектности</w:t>
      </w:r>
      <w:proofErr w:type="spellEnd"/>
      <w:r>
        <w:t xml:space="preserve"> в д</w:t>
      </w:r>
      <w:r>
        <w:t>и</w:t>
      </w:r>
      <w:r>
        <w:t xml:space="preserve">намике культуры – от модерна и </w:t>
      </w:r>
      <w:r w:rsidR="00E76BCD">
        <w:t xml:space="preserve">постмодерна – до </w:t>
      </w:r>
      <w:proofErr w:type="spellStart"/>
      <w:r w:rsidR="00E76BCD">
        <w:t>трансмодерна</w:t>
      </w:r>
      <w:proofErr w:type="spellEnd"/>
      <w:r w:rsidR="00E76BCD">
        <w:t>.</w:t>
      </w:r>
    </w:p>
    <w:p w:rsidR="007916F5" w:rsidRDefault="0003322E" w:rsidP="007916F5">
      <w:pPr>
        <w:spacing w:line="240" w:lineRule="auto"/>
      </w:pPr>
      <w:r>
        <w:t>Развити</w:t>
      </w:r>
      <w:r w:rsidR="00907B7D">
        <w:t>е</w:t>
      </w:r>
      <w:r w:rsidR="00DC5AEC">
        <w:t xml:space="preserve"> постчеловеческого </w:t>
      </w:r>
      <w:r>
        <w:t>тренда</w:t>
      </w:r>
      <w:r w:rsidR="00DC5AEC">
        <w:t xml:space="preserve"> техногенной цивилизации ведет к необходимости выделения его тенденций.</w:t>
      </w:r>
      <w:r w:rsidR="00E76BCD">
        <w:t xml:space="preserve"> </w:t>
      </w:r>
      <w:r w:rsidR="008C2A53">
        <w:t>В первую очередь</w:t>
      </w:r>
      <w:r w:rsidR="005E2CDD">
        <w:t xml:space="preserve"> следует о</w:t>
      </w:r>
      <w:r w:rsidR="005E2CDD">
        <w:t>т</w:t>
      </w:r>
      <w:r w:rsidR="005E2CDD">
        <w:t xml:space="preserve">метить переход </w:t>
      </w:r>
      <w:r w:rsidR="00A72B26">
        <w:t>человека к постчеловеку, кото</w:t>
      </w:r>
      <w:r w:rsidR="005E2CDD">
        <w:t>рый подразумевает смену</w:t>
      </w:r>
      <w:r w:rsidR="00A72B26">
        <w:t xml:space="preserve"> биосоциальной природы человека техносоциальной. Это обеспечивается т</w:t>
      </w:r>
      <w:r w:rsidR="00CF7C4D">
        <w:t>рендами таких высоких технологий</w:t>
      </w:r>
      <w:r w:rsidR="00A72B26">
        <w:t xml:space="preserve">, как: биотехнологии, нанотехнологии, киборгтехнологии, </w:t>
      </w:r>
      <w:r w:rsidR="00A72B26" w:rsidRPr="00061D71">
        <w:t>информаци</w:t>
      </w:r>
      <w:r w:rsidR="00A72B26">
        <w:t xml:space="preserve">онно-виртуальные технологии, </w:t>
      </w:r>
      <w:r w:rsidR="00A72B26" w:rsidRPr="00061D71">
        <w:t>технологии искусственного интеллекта</w:t>
      </w:r>
      <w:r w:rsidR="00A72B26">
        <w:t xml:space="preserve"> и т.д. В. М. Маслов выделяет общее направл</w:t>
      </w:r>
      <w:r w:rsidR="00A72B26">
        <w:t>е</w:t>
      </w:r>
      <w:r w:rsidR="00A72B26">
        <w:t xml:space="preserve">ние постчеловеческого развития: «от </w:t>
      </w:r>
      <w:r w:rsidR="00A72B26" w:rsidRPr="00061D71">
        <w:t>биотехнологии к киборгтехнологиям, технологиям искусственног</w:t>
      </w:r>
      <w:r w:rsidR="00A72B26">
        <w:t>о интеллекта, информационно-вир</w:t>
      </w:r>
      <w:r w:rsidR="00A72B26" w:rsidRPr="00061D71">
        <w:t>туальным технологиям</w:t>
      </w:r>
      <w:r w:rsidR="00A72B26">
        <w:t>»</w:t>
      </w:r>
      <w:r w:rsidR="00101F16">
        <w:t xml:space="preserve"> [</w:t>
      </w:r>
      <w:r w:rsidR="00BC5338">
        <w:t>6,</w:t>
      </w:r>
      <w:r w:rsidR="00101F16" w:rsidRPr="00101F16">
        <w:t xml:space="preserve"> </w:t>
      </w:r>
      <w:r w:rsidR="00101F16">
        <w:rPr>
          <w:lang w:val="en-US"/>
        </w:rPr>
        <w:t>c</w:t>
      </w:r>
      <w:r w:rsidR="00101F16">
        <w:t>. 810]</w:t>
      </w:r>
      <w:r w:rsidR="00101F16" w:rsidRPr="00101F16">
        <w:t xml:space="preserve">. </w:t>
      </w:r>
      <w:r w:rsidR="00A72B26">
        <w:t xml:space="preserve"> Считается, что достижения этих высоких техн</w:t>
      </w:r>
      <w:r w:rsidR="00A72B26">
        <w:t>о</w:t>
      </w:r>
      <w:r w:rsidR="00A72B26">
        <w:t xml:space="preserve">логий  качественно возвысят постчеловека над человеком.  </w:t>
      </w:r>
      <w:r w:rsidR="009A1A8B">
        <w:t>Однако реал</w:t>
      </w:r>
      <w:r w:rsidR="009A1A8B">
        <w:t>ь</w:t>
      </w:r>
      <w:r w:rsidR="009A1A8B">
        <w:t>ные постчеловеческие преображения не могут соответствовать ряду огр</w:t>
      </w:r>
      <w:r w:rsidR="009A1A8B">
        <w:t>а</w:t>
      </w:r>
      <w:r w:rsidR="009A1A8B">
        <w:t>ничений (эксклюзив</w:t>
      </w:r>
      <w:r w:rsidR="009A1A8B" w:rsidRPr="000668C0">
        <w:t>ность невозможна для всех</w:t>
      </w:r>
      <w:r w:rsidR="009A1A8B">
        <w:t>,</w:t>
      </w:r>
      <w:r w:rsidR="009A1A8B" w:rsidRPr="000668C0">
        <w:t xml:space="preserve"> всегда вс</w:t>
      </w:r>
      <w:r w:rsidR="009A1A8B">
        <w:t>его оказывается мало), снятию которых могут поспособствовать информационно-виртуальные техноло</w:t>
      </w:r>
      <w:r w:rsidR="00723827">
        <w:t>гии.</w:t>
      </w:r>
      <w:r w:rsidR="00101F16" w:rsidRPr="00101F16">
        <w:t xml:space="preserve"> </w:t>
      </w:r>
    </w:p>
    <w:p w:rsidR="00064ED7" w:rsidRDefault="00064ED7" w:rsidP="00064ED7">
      <w:pPr>
        <w:spacing w:line="240" w:lineRule="auto"/>
      </w:pPr>
      <w:r>
        <w:t>В то же время высокие технологии несут в себе угрозы безопасности всему человечеству. Так, в результате разных исследованиям в области биотехнологий появляются представляющие угрозу для человека микроо</w:t>
      </w:r>
      <w:r>
        <w:t>р</w:t>
      </w:r>
      <w:r>
        <w:t>ганизмы; эксперименты в сферах евгеники, генной инженерии, технолог</w:t>
      </w:r>
      <w:r>
        <w:t>и</w:t>
      </w:r>
      <w:r>
        <w:t xml:space="preserve">ческих манипуляций могут </w:t>
      </w:r>
      <w:r w:rsidR="00C74069">
        <w:t>породить</w:t>
      </w:r>
      <w:r>
        <w:t xml:space="preserve"> катастрофические последствия. </w:t>
      </w:r>
    </w:p>
    <w:p w:rsidR="009A1A8B" w:rsidRDefault="00723827" w:rsidP="007916F5">
      <w:pPr>
        <w:spacing w:line="240" w:lineRule="auto"/>
      </w:pPr>
      <w:r>
        <w:t>Из этого вытекает следующая</w:t>
      </w:r>
      <w:r w:rsidR="009A1A8B">
        <w:t xml:space="preserve"> постчеловеческая тен</w:t>
      </w:r>
      <w:r w:rsidR="007916F5">
        <w:t>денция техн</w:t>
      </w:r>
      <w:r w:rsidR="007916F5">
        <w:t>о</w:t>
      </w:r>
      <w:r w:rsidR="007916F5">
        <w:t>генной цивилизации, а именно</w:t>
      </w:r>
      <w:r w:rsidR="005E2CDD">
        <w:t>: приобретение  новых</w:t>
      </w:r>
      <w:r w:rsidR="007916F5">
        <w:t xml:space="preserve"> форм манипулиров</w:t>
      </w:r>
      <w:r w:rsidR="007916F5">
        <w:t>а</w:t>
      </w:r>
      <w:r w:rsidR="007916F5">
        <w:t xml:space="preserve">ния </w:t>
      </w:r>
      <w:r w:rsidR="009A1A8B">
        <w:t>и управления поведением и сознанием людей. В техногенной цивил</w:t>
      </w:r>
      <w:r w:rsidR="009A1A8B">
        <w:t>и</w:t>
      </w:r>
      <w:r w:rsidR="009A1A8B">
        <w:t>зации одним из важнейших ресурсов становится информация, которая ле</w:t>
      </w:r>
      <w:r w:rsidR="009A1A8B">
        <w:t>г</w:t>
      </w:r>
      <w:r w:rsidR="009A1A8B">
        <w:t>ко создается и с помощью которой можно легко манипулировать общес</w:t>
      </w:r>
      <w:r w:rsidR="009A1A8B">
        <w:t>т</w:t>
      </w:r>
      <w:r w:rsidR="009A1A8B">
        <w:t>вом</w:t>
      </w:r>
      <w:r w:rsidR="00270F21">
        <w:t xml:space="preserve"> в целом и сознанием человека в частности</w:t>
      </w:r>
      <w:r w:rsidR="009A1A8B">
        <w:t>. Управление сознанием п</w:t>
      </w:r>
      <w:r w:rsidR="009A1A8B">
        <w:t>о</w:t>
      </w:r>
      <w:r w:rsidR="009A1A8B">
        <w:t>средством сре</w:t>
      </w:r>
      <w:proofErr w:type="gramStart"/>
      <w:r w:rsidR="009A1A8B">
        <w:t>дств св</w:t>
      </w:r>
      <w:proofErr w:type="gramEnd"/>
      <w:r w:rsidR="009A1A8B">
        <w:t>язи и компьютерных сетей иллюстрирует формиров</w:t>
      </w:r>
      <w:r w:rsidR="009A1A8B">
        <w:t>а</w:t>
      </w:r>
      <w:r w:rsidR="009A1A8B">
        <w:t>ние обществ</w:t>
      </w:r>
      <w:r w:rsidR="00270F21">
        <w:t>а</w:t>
      </w:r>
      <w:r w:rsidR="009A1A8B">
        <w:t>, легко поддаю</w:t>
      </w:r>
      <w:r w:rsidR="00270F21">
        <w:t>щегося</w:t>
      </w:r>
      <w:r w:rsidR="009A1A8B">
        <w:t xml:space="preserve"> контролю и управлению со стороны власти</w:t>
      </w:r>
      <w:r w:rsidR="00E76BCD">
        <w:t xml:space="preserve"> [</w:t>
      </w:r>
      <w:r w:rsidR="00BC5338">
        <w:t>1</w:t>
      </w:r>
      <w:r w:rsidR="00101F16" w:rsidRPr="00101F16">
        <w:t xml:space="preserve">, </w:t>
      </w:r>
      <w:r w:rsidR="00101F16">
        <w:rPr>
          <w:lang w:val="en-US"/>
        </w:rPr>
        <w:t>c</w:t>
      </w:r>
      <w:r w:rsidR="00101F16" w:rsidRPr="00101F16">
        <w:t>. 352]</w:t>
      </w:r>
      <w:r w:rsidR="009A1A8B">
        <w:t>. Уже сейчас для многих государств это является обыде</w:t>
      </w:r>
      <w:r w:rsidR="009A1A8B">
        <w:t>н</w:t>
      </w:r>
      <w:r w:rsidR="009A1A8B">
        <w:t>ной практикой</w:t>
      </w:r>
      <w:r w:rsidR="00AD5DE0">
        <w:t xml:space="preserve">. </w:t>
      </w:r>
    </w:p>
    <w:p w:rsidR="001F36A7" w:rsidRDefault="00FC0A29" w:rsidP="001F36A7">
      <w:pPr>
        <w:spacing w:line="240" w:lineRule="auto"/>
      </w:pPr>
      <w:r>
        <w:t xml:space="preserve">Немаловажной тенденцией можно назвать формирование </w:t>
      </w:r>
      <w:r w:rsidR="001F36A7">
        <w:t>простра</w:t>
      </w:r>
      <w:r w:rsidR="001F36A7">
        <w:t>н</w:t>
      </w:r>
      <w:r w:rsidR="001F36A7">
        <w:t>ств</w:t>
      </w:r>
      <w:r>
        <w:t>а</w:t>
      </w:r>
      <w:r w:rsidR="001F36A7">
        <w:t xml:space="preserve"> виртуальной реальности и </w:t>
      </w:r>
      <w:r>
        <w:t xml:space="preserve">перенос </w:t>
      </w:r>
      <w:r w:rsidR="001F36A7">
        <w:t>большин</w:t>
      </w:r>
      <w:r>
        <w:t>ства</w:t>
      </w:r>
      <w:r w:rsidR="001F36A7">
        <w:t xml:space="preserve"> социальных комм</w:t>
      </w:r>
      <w:r w:rsidR="001F36A7">
        <w:t>у</w:t>
      </w:r>
      <w:r w:rsidR="001F36A7">
        <w:t xml:space="preserve">никаций </w:t>
      </w:r>
      <w:r w:rsidR="00C74069">
        <w:t xml:space="preserve">в </w:t>
      </w:r>
      <w:r w:rsidR="001F36A7">
        <w:t>цифровой формат. Виртуальная реальность, в данном случае, подразумевает абсолютно любую реальность, подменяющую реальную действительность. Она предполагает иллюзию полного погружения, что ведет к иллюзии полного нахождения в такой реальности</w:t>
      </w:r>
      <w:r w:rsidR="00101F16">
        <w:t xml:space="preserve"> </w:t>
      </w:r>
      <w:r w:rsidR="00BC5338">
        <w:t>[1</w:t>
      </w:r>
      <w:r w:rsidR="00101F16" w:rsidRPr="00101F16">
        <w:t xml:space="preserve">, </w:t>
      </w:r>
      <w:r w:rsidR="00101F16">
        <w:rPr>
          <w:lang w:val="en-US"/>
        </w:rPr>
        <w:t>c</w:t>
      </w:r>
      <w:r w:rsidR="00101F16">
        <w:t>. 35</w:t>
      </w:r>
      <w:r w:rsidR="00101F16" w:rsidRPr="00101F16">
        <w:t>3]</w:t>
      </w:r>
      <w:r w:rsidR="001F36A7">
        <w:t>.</w:t>
      </w:r>
    </w:p>
    <w:p w:rsidR="001F36A7" w:rsidRDefault="00E66331" w:rsidP="001F36A7">
      <w:pPr>
        <w:spacing w:line="240" w:lineRule="auto"/>
      </w:pPr>
      <w:r>
        <w:lastRenderedPageBreak/>
        <w:t>В связи с этим</w:t>
      </w:r>
      <w:r w:rsidR="001F36A7">
        <w:t xml:space="preserve"> на новый уровень выходит проблема отчуждения, к</w:t>
      </w:r>
      <w:r w:rsidR="001F36A7">
        <w:t>о</w:t>
      </w:r>
      <w:r w:rsidR="001F36A7">
        <w:t>торая в настоящее время рассматривается в качестве процесса «отсутс</w:t>
      </w:r>
      <w:r w:rsidR="001F36A7">
        <w:t>т</w:t>
      </w:r>
      <w:r w:rsidR="001F36A7">
        <w:t>вия» человека в реальности. Такая проблема существовала всегда, но тол</w:t>
      </w:r>
      <w:r w:rsidR="001F36A7">
        <w:t>ь</w:t>
      </w:r>
      <w:r w:rsidR="001F36A7">
        <w:t>ко в условиях техногенной цивилизации стало возможным ее разрешение на основе существующих технических средств. Необходимо отметить, что решение данной проблемы ведет к постепенной и полной замене</w:t>
      </w:r>
      <w:r w:rsidR="00101F16">
        <w:t xml:space="preserve"> живого общения на виртуальное </w:t>
      </w:r>
      <w:r w:rsidR="00E76BCD">
        <w:t>[</w:t>
      </w:r>
      <w:r w:rsidR="007A1F20">
        <w:t>5</w:t>
      </w:r>
      <w:r w:rsidR="00101F16" w:rsidRPr="00101F16">
        <w:t>]</w:t>
      </w:r>
      <w:r w:rsidR="001F36A7">
        <w:t xml:space="preserve">. </w:t>
      </w:r>
    </w:p>
    <w:p w:rsidR="00E22184" w:rsidRDefault="00E22184" w:rsidP="00E22184">
      <w:pPr>
        <w:spacing w:line="240" w:lineRule="auto"/>
      </w:pPr>
      <w:r>
        <w:t xml:space="preserve">Еще одной тенденцией является приближение человечества </w:t>
      </w:r>
      <w:r w:rsidR="00E76BCD">
        <w:t xml:space="preserve">к </w:t>
      </w:r>
      <w:r>
        <w:t>такому уровню, где человек и техника уже не мыслятся по отдельности. Этот т</w:t>
      </w:r>
      <w:r>
        <w:t>е</w:t>
      </w:r>
      <w:r>
        <w:t>зис выражает идею технологической сингулярности, согласно которой в условиях возникновения постчеловеческого интеллекта станет невозмо</w:t>
      </w:r>
      <w:r>
        <w:t>ж</w:t>
      </w:r>
      <w:r>
        <w:t xml:space="preserve">ным </w:t>
      </w:r>
      <w:proofErr w:type="spellStart"/>
      <w:r>
        <w:t>предугадание</w:t>
      </w:r>
      <w:proofErr w:type="spellEnd"/>
      <w:r>
        <w:t xml:space="preserve"> судьбы цивилизации, опирающееся на человеческое п</w:t>
      </w:r>
      <w:r>
        <w:t>о</w:t>
      </w:r>
      <w:r>
        <w:t>ведение и знание</w:t>
      </w:r>
      <w:r w:rsidR="00C74069">
        <w:t>. Предпосылками данной проблемы</w:t>
      </w:r>
      <w:r>
        <w:t xml:space="preserve"> являются разнообра</w:t>
      </w:r>
      <w:r>
        <w:t>з</w:t>
      </w:r>
      <w:r>
        <w:t xml:space="preserve">ные исследования в области </w:t>
      </w:r>
      <w:proofErr w:type="spellStart"/>
      <w:r>
        <w:t>нанотехнологий</w:t>
      </w:r>
      <w:proofErr w:type="spellEnd"/>
      <w:r>
        <w:t xml:space="preserve">, в </w:t>
      </w:r>
      <w:proofErr w:type="spellStart"/>
      <w:r>
        <w:t>облассти</w:t>
      </w:r>
      <w:proofErr w:type="spellEnd"/>
      <w:r>
        <w:t xml:space="preserve"> объединения нервной системы человека с компьютерами, появление компьютерных программных обеспечений с генетическими алгоритмами и т.д. Последс</w:t>
      </w:r>
      <w:r>
        <w:t>т</w:t>
      </w:r>
      <w:r>
        <w:t>вия реализации данных направлений нельзя спрогнозировать, что ведет к актуальности  и росту значимости проблем безопасности человека и цив</w:t>
      </w:r>
      <w:r>
        <w:t>и</w:t>
      </w:r>
      <w:r>
        <w:t xml:space="preserve">лизации. </w:t>
      </w:r>
    </w:p>
    <w:p w:rsidR="00196134" w:rsidRPr="00A751C4" w:rsidRDefault="00C74069" w:rsidP="00196134">
      <w:pPr>
        <w:spacing w:line="240" w:lineRule="auto"/>
      </w:pPr>
      <w:r>
        <w:t xml:space="preserve"> </w:t>
      </w:r>
      <w:proofErr w:type="spellStart"/>
      <w:r>
        <w:t>П</w:t>
      </w:r>
      <w:r w:rsidR="00196134">
        <w:t>остчеловеческие</w:t>
      </w:r>
      <w:proofErr w:type="spellEnd"/>
      <w:r w:rsidR="00196134">
        <w:t xml:space="preserve"> тренды </w:t>
      </w:r>
      <w:r>
        <w:t xml:space="preserve">техногенной цивилизации </w:t>
      </w:r>
      <w:r w:rsidR="00196134">
        <w:t>во многом о</w:t>
      </w:r>
      <w:r w:rsidR="00196134">
        <w:t>п</w:t>
      </w:r>
      <w:r w:rsidR="00196134">
        <w:t>ределяют необходимость развития технологической безопасности, п</w:t>
      </w:r>
      <w:r w:rsidR="00196134">
        <w:t>о</w:t>
      </w:r>
      <w:r w:rsidR="00196134">
        <w:t>скольку в своем техническом развитии предприятия начинают все чаще использовать новые высокие технологии, которые несут в себе определе</w:t>
      </w:r>
      <w:r w:rsidR="00196134">
        <w:t>н</w:t>
      </w:r>
      <w:r w:rsidR="00196134">
        <w:t>ные угрозы жизни и здоровья ч</w:t>
      </w:r>
      <w:r w:rsidR="00196134">
        <w:t>е</w:t>
      </w:r>
      <w:r w:rsidR="00196134">
        <w:t xml:space="preserve">ловека. </w:t>
      </w:r>
    </w:p>
    <w:p w:rsidR="00196134" w:rsidRPr="00A751C4" w:rsidRDefault="00196134" w:rsidP="00972A10">
      <w:pPr>
        <w:spacing w:line="240" w:lineRule="auto"/>
      </w:pPr>
    </w:p>
    <w:p w:rsidR="00CA5D28" w:rsidRDefault="00CA5D28" w:rsidP="004E655D">
      <w:pPr>
        <w:widowControl w:val="0"/>
        <w:spacing w:line="240" w:lineRule="auto"/>
      </w:pPr>
      <w:r>
        <w:br w:type="page"/>
      </w:r>
    </w:p>
    <w:p w:rsidR="00E837CE" w:rsidRDefault="00E837CE" w:rsidP="004E655D">
      <w:pPr>
        <w:pStyle w:val="1"/>
        <w:widowControl w:val="0"/>
      </w:pPr>
      <w:r>
        <w:lastRenderedPageBreak/>
        <w:t>Список</w:t>
      </w:r>
      <w:r w:rsidRPr="000571C8">
        <w:t xml:space="preserve"> </w:t>
      </w:r>
      <w:r>
        <w:t>литературы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 w:rsidRPr="009350D5">
        <w:t>Васенкин</w:t>
      </w:r>
      <w:proofErr w:type="spellEnd"/>
      <w:r w:rsidRPr="009350D5">
        <w:t xml:space="preserve"> А.В. Тенденции формирования постчеловеческого общества. // Вестник Иркутского государственного технического униве</w:t>
      </w:r>
      <w:r w:rsidRPr="009350D5">
        <w:t>р</w:t>
      </w:r>
      <w:r w:rsidR="00C74069">
        <w:t>ситета. 2015. № 5 (100).-</w:t>
      </w:r>
      <w:r w:rsidRPr="009350D5">
        <w:t>С. 351-356.</w:t>
      </w:r>
    </w:p>
    <w:p w:rsidR="00E76BCD" w:rsidRPr="00095DA3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>
        <w:t>Ильянович</w:t>
      </w:r>
      <w:proofErr w:type="spellEnd"/>
      <w:r>
        <w:t xml:space="preserve"> Е.Б. Техногенная цивилизация: основные ракурсы концептуализации понятия. // Научный вестник Кр</w:t>
      </w:r>
      <w:r w:rsidR="00C74069">
        <w:t>ыма. 2016. № 2 (2).-</w:t>
      </w:r>
      <w:r>
        <w:t>С. 1-14.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 xml:space="preserve">Калмыкова О. М., Е. Б. Ивушкина. </w:t>
      </w:r>
      <w:r w:rsidRPr="00E76BCD">
        <w:t>Технологическая безопа</w:t>
      </w:r>
      <w:r w:rsidRPr="00E76BCD">
        <w:t>с</w:t>
      </w:r>
      <w:r w:rsidRPr="00E76BCD">
        <w:t>ность и будущее человечества в условиях глобализации мировых проце</w:t>
      </w:r>
      <w:r w:rsidRPr="00E76BCD">
        <w:t>с</w:t>
      </w:r>
      <w:r w:rsidRPr="00E76BCD">
        <w:t>сов</w:t>
      </w:r>
      <w:r>
        <w:t xml:space="preserve">. // В сборнике: источника: </w:t>
      </w:r>
      <w:r w:rsidRPr="00E76BCD">
        <w:t>Философия и ценности современной кул</w:t>
      </w:r>
      <w:r w:rsidRPr="00E76BCD">
        <w:t>ь</w:t>
      </w:r>
      <w:r w:rsidRPr="00E76BCD">
        <w:t>туры</w:t>
      </w:r>
      <w:r w:rsidR="00C74069">
        <w:t>. 2014.-</w:t>
      </w:r>
      <w:r>
        <w:t xml:space="preserve">С. 567-571. 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>
        <w:t>Кутырев</w:t>
      </w:r>
      <w:proofErr w:type="spellEnd"/>
      <w:r>
        <w:t xml:space="preserve"> В.А. Последнее целование. Человек как традиция м</w:t>
      </w:r>
      <w:r>
        <w:t>о</w:t>
      </w:r>
      <w:r>
        <w:t xml:space="preserve">нография. – СПб.: </w:t>
      </w:r>
      <w:proofErr w:type="spellStart"/>
      <w:r>
        <w:t>Алетейя</w:t>
      </w:r>
      <w:proofErr w:type="spellEnd"/>
      <w:r>
        <w:t xml:space="preserve">, 2015. – 312 </w:t>
      </w:r>
      <w:proofErr w:type="gramStart"/>
      <w:r>
        <w:t>с</w:t>
      </w:r>
      <w:proofErr w:type="gramEnd"/>
      <w:r>
        <w:t>.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>Ляшенко Ю.А. Отчуждение человека от виртуальной реальн</w:t>
      </w:r>
      <w:r>
        <w:t>о</w:t>
      </w:r>
      <w:r>
        <w:t>сти // Вестник НГУ</w:t>
      </w:r>
      <w:r w:rsidR="00C74069">
        <w:t>. Серия «Философия». 2009. № 3.-</w:t>
      </w:r>
      <w:r>
        <w:t>С. 50–54.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r w:rsidRPr="0083182C">
        <w:t>Маслов В.М. Постчеловеческие тренды техногенной цивилиз</w:t>
      </w:r>
      <w:r w:rsidRPr="0083182C">
        <w:t>а</w:t>
      </w:r>
      <w:r w:rsidRPr="0083182C">
        <w:t>ции. // Ф</w:t>
      </w:r>
      <w:r w:rsidR="00656F78">
        <w:t>илософия и культура. 2014. № 6.-</w:t>
      </w:r>
      <w:r w:rsidRPr="0083182C">
        <w:t>С. 804-813.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gramStart"/>
      <w:r>
        <w:t>Степин</w:t>
      </w:r>
      <w:proofErr w:type="gramEnd"/>
      <w:r>
        <w:t xml:space="preserve"> В.С. Теоретическое знание: монография. – М.: Пр</w:t>
      </w:r>
      <w:r>
        <w:t>о</w:t>
      </w:r>
      <w:r>
        <w:t>гресс-Традиция, 2000. – 744 с.</w:t>
      </w:r>
    </w:p>
    <w:p w:rsidR="00E76BCD" w:rsidRDefault="00E76BCD" w:rsidP="00E76BCD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>
        <w:t>Дергачёва</w:t>
      </w:r>
      <w:proofErr w:type="spellEnd"/>
      <w:r>
        <w:t xml:space="preserve"> Е.А. Техногенное общество: новые грани исслед</w:t>
      </w:r>
      <w:r>
        <w:t>о</w:t>
      </w:r>
      <w:r>
        <w:t xml:space="preserve">вания [Электронный ресурс]. – Режим доступа URL: http://www.globalistika.ru/congress2008/Doklady/05610.htm </w:t>
      </w:r>
      <w:proofErr w:type="gramStart"/>
      <w:r>
        <w:t xml:space="preserve">( </w:t>
      </w:r>
      <w:proofErr w:type="gramEnd"/>
      <w:r>
        <w:t>дата обращения 18.10.2017)</w:t>
      </w:r>
    </w:p>
    <w:sectPr w:rsidR="00E76BCD" w:rsidSect="00A73FBE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15E"/>
    <w:multiLevelType w:val="hybridMultilevel"/>
    <w:tmpl w:val="6FB4AB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8D6C02"/>
    <w:multiLevelType w:val="hybridMultilevel"/>
    <w:tmpl w:val="9FEC99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7C34122"/>
    <w:multiLevelType w:val="hybridMultilevel"/>
    <w:tmpl w:val="0D2816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A240530"/>
    <w:multiLevelType w:val="hybridMultilevel"/>
    <w:tmpl w:val="6C2EB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A660725"/>
    <w:multiLevelType w:val="hybridMultilevel"/>
    <w:tmpl w:val="4D7296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6767FC"/>
    <w:rsid w:val="00000E2B"/>
    <w:rsid w:val="000035B1"/>
    <w:rsid w:val="00006E00"/>
    <w:rsid w:val="00010537"/>
    <w:rsid w:val="00016AF8"/>
    <w:rsid w:val="00021D13"/>
    <w:rsid w:val="000326D1"/>
    <w:rsid w:val="0003322E"/>
    <w:rsid w:val="00035680"/>
    <w:rsid w:val="00036D2B"/>
    <w:rsid w:val="00044807"/>
    <w:rsid w:val="00045F52"/>
    <w:rsid w:val="0005067A"/>
    <w:rsid w:val="000571C8"/>
    <w:rsid w:val="00060DC5"/>
    <w:rsid w:val="00060E07"/>
    <w:rsid w:val="00061710"/>
    <w:rsid w:val="00064552"/>
    <w:rsid w:val="00064ED7"/>
    <w:rsid w:val="00071E68"/>
    <w:rsid w:val="00074682"/>
    <w:rsid w:val="00074B9F"/>
    <w:rsid w:val="000764A7"/>
    <w:rsid w:val="00081601"/>
    <w:rsid w:val="00087367"/>
    <w:rsid w:val="00095DA3"/>
    <w:rsid w:val="000969BB"/>
    <w:rsid w:val="000A28AE"/>
    <w:rsid w:val="000A4D8C"/>
    <w:rsid w:val="000B599E"/>
    <w:rsid w:val="000B6640"/>
    <w:rsid w:val="000B6925"/>
    <w:rsid w:val="000C130C"/>
    <w:rsid w:val="000D0189"/>
    <w:rsid w:val="000D21E8"/>
    <w:rsid w:val="000D311F"/>
    <w:rsid w:val="000D4E90"/>
    <w:rsid w:val="000E00E1"/>
    <w:rsid w:val="000E17EF"/>
    <w:rsid w:val="000E20B6"/>
    <w:rsid w:val="000E5BD2"/>
    <w:rsid w:val="000F09A1"/>
    <w:rsid w:val="000F3BC9"/>
    <w:rsid w:val="00101F16"/>
    <w:rsid w:val="001051F6"/>
    <w:rsid w:val="00106CE9"/>
    <w:rsid w:val="00111F5F"/>
    <w:rsid w:val="00117490"/>
    <w:rsid w:val="0012061B"/>
    <w:rsid w:val="001268C0"/>
    <w:rsid w:val="00127185"/>
    <w:rsid w:val="00135898"/>
    <w:rsid w:val="001427B0"/>
    <w:rsid w:val="0014409C"/>
    <w:rsid w:val="00145E32"/>
    <w:rsid w:val="001473E4"/>
    <w:rsid w:val="00147E14"/>
    <w:rsid w:val="00150441"/>
    <w:rsid w:val="00150E38"/>
    <w:rsid w:val="00151013"/>
    <w:rsid w:val="00170AA2"/>
    <w:rsid w:val="0017371D"/>
    <w:rsid w:val="00175128"/>
    <w:rsid w:val="00176102"/>
    <w:rsid w:val="001823DF"/>
    <w:rsid w:val="001829E4"/>
    <w:rsid w:val="001861FE"/>
    <w:rsid w:val="00187CE1"/>
    <w:rsid w:val="00192B5A"/>
    <w:rsid w:val="00193B24"/>
    <w:rsid w:val="00196134"/>
    <w:rsid w:val="001A10DA"/>
    <w:rsid w:val="001A6109"/>
    <w:rsid w:val="001B7636"/>
    <w:rsid w:val="001C0F21"/>
    <w:rsid w:val="001C1C67"/>
    <w:rsid w:val="001C4778"/>
    <w:rsid w:val="001E36A0"/>
    <w:rsid w:val="001F24D8"/>
    <w:rsid w:val="001F36A7"/>
    <w:rsid w:val="001F4B99"/>
    <w:rsid w:val="001F5387"/>
    <w:rsid w:val="001F5F1A"/>
    <w:rsid w:val="00211F26"/>
    <w:rsid w:val="00213DD0"/>
    <w:rsid w:val="00222D23"/>
    <w:rsid w:val="00226E24"/>
    <w:rsid w:val="00227137"/>
    <w:rsid w:val="002272A1"/>
    <w:rsid w:val="002350E8"/>
    <w:rsid w:val="00240C6B"/>
    <w:rsid w:val="00240DE0"/>
    <w:rsid w:val="0024524F"/>
    <w:rsid w:val="002472C2"/>
    <w:rsid w:val="00247732"/>
    <w:rsid w:val="00252937"/>
    <w:rsid w:val="00270F21"/>
    <w:rsid w:val="00272947"/>
    <w:rsid w:val="002860B4"/>
    <w:rsid w:val="002864C2"/>
    <w:rsid w:val="0029296C"/>
    <w:rsid w:val="00294A19"/>
    <w:rsid w:val="002A07CE"/>
    <w:rsid w:val="002A0A64"/>
    <w:rsid w:val="002A7EA6"/>
    <w:rsid w:val="002B19D0"/>
    <w:rsid w:val="002B3FD7"/>
    <w:rsid w:val="002B48A7"/>
    <w:rsid w:val="002B56C5"/>
    <w:rsid w:val="002B66C8"/>
    <w:rsid w:val="002C2AD8"/>
    <w:rsid w:val="002C399C"/>
    <w:rsid w:val="002C6653"/>
    <w:rsid w:val="002C754D"/>
    <w:rsid w:val="002D2FE0"/>
    <w:rsid w:val="002E0913"/>
    <w:rsid w:val="002E1298"/>
    <w:rsid w:val="002F06F8"/>
    <w:rsid w:val="002F2D82"/>
    <w:rsid w:val="002F45B3"/>
    <w:rsid w:val="002F6F6A"/>
    <w:rsid w:val="0030256E"/>
    <w:rsid w:val="003049D5"/>
    <w:rsid w:val="003068EA"/>
    <w:rsid w:val="00311A33"/>
    <w:rsid w:val="003142AC"/>
    <w:rsid w:val="00314735"/>
    <w:rsid w:val="00314DE3"/>
    <w:rsid w:val="00326F0C"/>
    <w:rsid w:val="0033297A"/>
    <w:rsid w:val="00333CF5"/>
    <w:rsid w:val="00336006"/>
    <w:rsid w:val="003360FA"/>
    <w:rsid w:val="00336A49"/>
    <w:rsid w:val="0034039E"/>
    <w:rsid w:val="00342A48"/>
    <w:rsid w:val="003431F0"/>
    <w:rsid w:val="00344E18"/>
    <w:rsid w:val="003516A5"/>
    <w:rsid w:val="00354385"/>
    <w:rsid w:val="00355F0F"/>
    <w:rsid w:val="00357F10"/>
    <w:rsid w:val="00370B39"/>
    <w:rsid w:val="003721DA"/>
    <w:rsid w:val="0037508C"/>
    <w:rsid w:val="003800BD"/>
    <w:rsid w:val="00380E26"/>
    <w:rsid w:val="00382BC0"/>
    <w:rsid w:val="0038322D"/>
    <w:rsid w:val="003873A6"/>
    <w:rsid w:val="00390CE5"/>
    <w:rsid w:val="00392EF0"/>
    <w:rsid w:val="003955B3"/>
    <w:rsid w:val="003A2776"/>
    <w:rsid w:val="003B0C1B"/>
    <w:rsid w:val="003B5039"/>
    <w:rsid w:val="003C3E8D"/>
    <w:rsid w:val="003C6A9C"/>
    <w:rsid w:val="003C7A12"/>
    <w:rsid w:val="003C7C7E"/>
    <w:rsid w:val="003C7D80"/>
    <w:rsid w:val="003D7F75"/>
    <w:rsid w:val="003E3295"/>
    <w:rsid w:val="003F0F2C"/>
    <w:rsid w:val="003F28DE"/>
    <w:rsid w:val="004006B8"/>
    <w:rsid w:val="004018D5"/>
    <w:rsid w:val="00403408"/>
    <w:rsid w:val="00404CEC"/>
    <w:rsid w:val="00407D8A"/>
    <w:rsid w:val="00411074"/>
    <w:rsid w:val="004133FA"/>
    <w:rsid w:val="00414EC2"/>
    <w:rsid w:val="00416E63"/>
    <w:rsid w:val="00420B8C"/>
    <w:rsid w:val="0042393A"/>
    <w:rsid w:val="00425DC6"/>
    <w:rsid w:val="00430097"/>
    <w:rsid w:val="004326E6"/>
    <w:rsid w:val="00432DB2"/>
    <w:rsid w:val="00433229"/>
    <w:rsid w:val="0043386E"/>
    <w:rsid w:val="00433A08"/>
    <w:rsid w:val="00435CE8"/>
    <w:rsid w:val="0043644B"/>
    <w:rsid w:val="004405EE"/>
    <w:rsid w:val="00443061"/>
    <w:rsid w:val="0044567E"/>
    <w:rsid w:val="00450769"/>
    <w:rsid w:val="00455EB4"/>
    <w:rsid w:val="00457320"/>
    <w:rsid w:val="004620F1"/>
    <w:rsid w:val="004626E2"/>
    <w:rsid w:val="00465650"/>
    <w:rsid w:val="00465C49"/>
    <w:rsid w:val="0046722A"/>
    <w:rsid w:val="004700E9"/>
    <w:rsid w:val="004825B1"/>
    <w:rsid w:val="00483833"/>
    <w:rsid w:val="00492CC2"/>
    <w:rsid w:val="00497D48"/>
    <w:rsid w:val="004A1321"/>
    <w:rsid w:val="004B0B39"/>
    <w:rsid w:val="004B3D78"/>
    <w:rsid w:val="004B7991"/>
    <w:rsid w:val="004C0421"/>
    <w:rsid w:val="004C38F0"/>
    <w:rsid w:val="004C48F8"/>
    <w:rsid w:val="004D018E"/>
    <w:rsid w:val="004D5EFF"/>
    <w:rsid w:val="004E0BC8"/>
    <w:rsid w:val="004E655D"/>
    <w:rsid w:val="004E668E"/>
    <w:rsid w:val="004F1B69"/>
    <w:rsid w:val="004F2C36"/>
    <w:rsid w:val="004F4096"/>
    <w:rsid w:val="005031B3"/>
    <w:rsid w:val="00513753"/>
    <w:rsid w:val="00515FAE"/>
    <w:rsid w:val="005168AE"/>
    <w:rsid w:val="005169F1"/>
    <w:rsid w:val="00521769"/>
    <w:rsid w:val="00522BFF"/>
    <w:rsid w:val="00526562"/>
    <w:rsid w:val="00535015"/>
    <w:rsid w:val="00535B44"/>
    <w:rsid w:val="00537FA3"/>
    <w:rsid w:val="0054064C"/>
    <w:rsid w:val="00540C25"/>
    <w:rsid w:val="00542AB3"/>
    <w:rsid w:val="005553C4"/>
    <w:rsid w:val="00563811"/>
    <w:rsid w:val="00572F83"/>
    <w:rsid w:val="00577A1A"/>
    <w:rsid w:val="00583962"/>
    <w:rsid w:val="00583D0E"/>
    <w:rsid w:val="00585E89"/>
    <w:rsid w:val="00586B9F"/>
    <w:rsid w:val="005872AF"/>
    <w:rsid w:val="0059148C"/>
    <w:rsid w:val="00594CAE"/>
    <w:rsid w:val="00596147"/>
    <w:rsid w:val="005A221A"/>
    <w:rsid w:val="005B0B70"/>
    <w:rsid w:val="005C276B"/>
    <w:rsid w:val="005C2A5E"/>
    <w:rsid w:val="005C5F10"/>
    <w:rsid w:val="005C62CE"/>
    <w:rsid w:val="005C71D6"/>
    <w:rsid w:val="005D3F26"/>
    <w:rsid w:val="005D56EA"/>
    <w:rsid w:val="005E04F2"/>
    <w:rsid w:val="005E16E4"/>
    <w:rsid w:val="005E196D"/>
    <w:rsid w:val="005E2CDD"/>
    <w:rsid w:val="005F32DB"/>
    <w:rsid w:val="005F3B4D"/>
    <w:rsid w:val="00601C30"/>
    <w:rsid w:val="00601F07"/>
    <w:rsid w:val="00603B11"/>
    <w:rsid w:val="00604FE6"/>
    <w:rsid w:val="00610936"/>
    <w:rsid w:val="00612764"/>
    <w:rsid w:val="00617216"/>
    <w:rsid w:val="00623B55"/>
    <w:rsid w:val="0062645E"/>
    <w:rsid w:val="006362F6"/>
    <w:rsid w:val="0065686F"/>
    <w:rsid w:val="00656F78"/>
    <w:rsid w:val="00657D12"/>
    <w:rsid w:val="00657D31"/>
    <w:rsid w:val="00660437"/>
    <w:rsid w:val="006607F6"/>
    <w:rsid w:val="0066161B"/>
    <w:rsid w:val="0066393F"/>
    <w:rsid w:val="00665DF5"/>
    <w:rsid w:val="006666D4"/>
    <w:rsid w:val="00666976"/>
    <w:rsid w:val="006706D2"/>
    <w:rsid w:val="00670DBC"/>
    <w:rsid w:val="00671239"/>
    <w:rsid w:val="006725B8"/>
    <w:rsid w:val="006732AA"/>
    <w:rsid w:val="006736BC"/>
    <w:rsid w:val="00674633"/>
    <w:rsid w:val="00675C09"/>
    <w:rsid w:val="006767FC"/>
    <w:rsid w:val="0067734B"/>
    <w:rsid w:val="00683A7B"/>
    <w:rsid w:val="00683F12"/>
    <w:rsid w:val="00687539"/>
    <w:rsid w:val="00687959"/>
    <w:rsid w:val="006902CC"/>
    <w:rsid w:val="00690327"/>
    <w:rsid w:val="006A080E"/>
    <w:rsid w:val="006A380A"/>
    <w:rsid w:val="006A5664"/>
    <w:rsid w:val="006A7DA0"/>
    <w:rsid w:val="006B227D"/>
    <w:rsid w:val="006B6379"/>
    <w:rsid w:val="006B7854"/>
    <w:rsid w:val="006C13C6"/>
    <w:rsid w:val="006C7356"/>
    <w:rsid w:val="006C7DC2"/>
    <w:rsid w:val="006D31AB"/>
    <w:rsid w:val="006D3FE9"/>
    <w:rsid w:val="006D68DE"/>
    <w:rsid w:val="006D73F1"/>
    <w:rsid w:val="006F2D22"/>
    <w:rsid w:val="006F3356"/>
    <w:rsid w:val="006F737E"/>
    <w:rsid w:val="006F7C6F"/>
    <w:rsid w:val="007001F5"/>
    <w:rsid w:val="0070229E"/>
    <w:rsid w:val="00704290"/>
    <w:rsid w:val="00704687"/>
    <w:rsid w:val="00705F1D"/>
    <w:rsid w:val="00710240"/>
    <w:rsid w:val="00710D59"/>
    <w:rsid w:val="00714F0F"/>
    <w:rsid w:val="007173A5"/>
    <w:rsid w:val="00723827"/>
    <w:rsid w:val="00724479"/>
    <w:rsid w:val="007254F0"/>
    <w:rsid w:val="0074000A"/>
    <w:rsid w:val="00740B54"/>
    <w:rsid w:val="007412B2"/>
    <w:rsid w:val="007441D8"/>
    <w:rsid w:val="0075137C"/>
    <w:rsid w:val="0075333A"/>
    <w:rsid w:val="007552F8"/>
    <w:rsid w:val="00756D5B"/>
    <w:rsid w:val="00760DA6"/>
    <w:rsid w:val="00761924"/>
    <w:rsid w:val="007619F0"/>
    <w:rsid w:val="00763ED7"/>
    <w:rsid w:val="00766439"/>
    <w:rsid w:val="00771D53"/>
    <w:rsid w:val="00774328"/>
    <w:rsid w:val="00776D3F"/>
    <w:rsid w:val="007779E2"/>
    <w:rsid w:val="00784CF9"/>
    <w:rsid w:val="007916F5"/>
    <w:rsid w:val="00795277"/>
    <w:rsid w:val="007A109F"/>
    <w:rsid w:val="007A1CA4"/>
    <w:rsid w:val="007A1F20"/>
    <w:rsid w:val="007B002A"/>
    <w:rsid w:val="007B6283"/>
    <w:rsid w:val="007B64A8"/>
    <w:rsid w:val="007C21B1"/>
    <w:rsid w:val="007C4EC6"/>
    <w:rsid w:val="007C6712"/>
    <w:rsid w:val="007D0612"/>
    <w:rsid w:val="007D650B"/>
    <w:rsid w:val="007E3BC9"/>
    <w:rsid w:val="007E6249"/>
    <w:rsid w:val="007E65D7"/>
    <w:rsid w:val="007E7F1F"/>
    <w:rsid w:val="007F4B61"/>
    <w:rsid w:val="007F55BD"/>
    <w:rsid w:val="007F778E"/>
    <w:rsid w:val="00811278"/>
    <w:rsid w:val="00812960"/>
    <w:rsid w:val="00817B2B"/>
    <w:rsid w:val="00820CEB"/>
    <w:rsid w:val="008235F1"/>
    <w:rsid w:val="0083182C"/>
    <w:rsid w:val="00837C33"/>
    <w:rsid w:val="0084479C"/>
    <w:rsid w:val="00853735"/>
    <w:rsid w:val="00854067"/>
    <w:rsid w:val="00857EC6"/>
    <w:rsid w:val="00862C0C"/>
    <w:rsid w:val="00863921"/>
    <w:rsid w:val="0086488E"/>
    <w:rsid w:val="00866C4B"/>
    <w:rsid w:val="00875D7D"/>
    <w:rsid w:val="008805C7"/>
    <w:rsid w:val="00882DD7"/>
    <w:rsid w:val="0088461C"/>
    <w:rsid w:val="00887870"/>
    <w:rsid w:val="008A176B"/>
    <w:rsid w:val="008B31BB"/>
    <w:rsid w:val="008B7AA6"/>
    <w:rsid w:val="008C10AE"/>
    <w:rsid w:val="008C2A53"/>
    <w:rsid w:val="008C711F"/>
    <w:rsid w:val="008C7AD9"/>
    <w:rsid w:val="008D0FAD"/>
    <w:rsid w:val="008D7CFB"/>
    <w:rsid w:val="008E224D"/>
    <w:rsid w:val="008F5993"/>
    <w:rsid w:val="00903E72"/>
    <w:rsid w:val="00904A97"/>
    <w:rsid w:val="009074E8"/>
    <w:rsid w:val="00907B7D"/>
    <w:rsid w:val="009121C3"/>
    <w:rsid w:val="00912BDA"/>
    <w:rsid w:val="00916A23"/>
    <w:rsid w:val="009228AF"/>
    <w:rsid w:val="00930983"/>
    <w:rsid w:val="00930C75"/>
    <w:rsid w:val="009327FE"/>
    <w:rsid w:val="0093359F"/>
    <w:rsid w:val="00933F09"/>
    <w:rsid w:val="009350D5"/>
    <w:rsid w:val="00937AB4"/>
    <w:rsid w:val="0094372D"/>
    <w:rsid w:val="009455EB"/>
    <w:rsid w:val="00950236"/>
    <w:rsid w:val="0095735D"/>
    <w:rsid w:val="00965024"/>
    <w:rsid w:val="009656E6"/>
    <w:rsid w:val="009666F3"/>
    <w:rsid w:val="009667E9"/>
    <w:rsid w:val="009679F2"/>
    <w:rsid w:val="00971C37"/>
    <w:rsid w:val="00972A10"/>
    <w:rsid w:val="0097355F"/>
    <w:rsid w:val="00976C05"/>
    <w:rsid w:val="0098109C"/>
    <w:rsid w:val="009827BB"/>
    <w:rsid w:val="0098585A"/>
    <w:rsid w:val="00986EA2"/>
    <w:rsid w:val="009875DD"/>
    <w:rsid w:val="00993E6C"/>
    <w:rsid w:val="009A0ABC"/>
    <w:rsid w:val="009A1A8B"/>
    <w:rsid w:val="009A27EF"/>
    <w:rsid w:val="009A383C"/>
    <w:rsid w:val="009B473D"/>
    <w:rsid w:val="009B6DEE"/>
    <w:rsid w:val="009C538B"/>
    <w:rsid w:val="009C600A"/>
    <w:rsid w:val="009C76E9"/>
    <w:rsid w:val="009D44EC"/>
    <w:rsid w:val="009D58D0"/>
    <w:rsid w:val="009D6AB6"/>
    <w:rsid w:val="009D78B6"/>
    <w:rsid w:val="009E02CE"/>
    <w:rsid w:val="009E5717"/>
    <w:rsid w:val="009F7EC0"/>
    <w:rsid w:val="00A02E1D"/>
    <w:rsid w:val="00A03D9B"/>
    <w:rsid w:val="00A0475F"/>
    <w:rsid w:val="00A134A4"/>
    <w:rsid w:val="00A13765"/>
    <w:rsid w:val="00A166E4"/>
    <w:rsid w:val="00A221DB"/>
    <w:rsid w:val="00A221E3"/>
    <w:rsid w:val="00A26B67"/>
    <w:rsid w:val="00A44A6D"/>
    <w:rsid w:val="00A46424"/>
    <w:rsid w:val="00A466C4"/>
    <w:rsid w:val="00A506A5"/>
    <w:rsid w:val="00A5362D"/>
    <w:rsid w:val="00A53D70"/>
    <w:rsid w:val="00A573DF"/>
    <w:rsid w:val="00A60461"/>
    <w:rsid w:val="00A605D7"/>
    <w:rsid w:val="00A63F81"/>
    <w:rsid w:val="00A642F9"/>
    <w:rsid w:val="00A64339"/>
    <w:rsid w:val="00A72B26"/>
    <w:rsid w:val="00A73FBE"/>
    <w:rsid w:val="00A81AE3"/>
    <w:rsid w:val="00A83222"/>
    <w:rsid w:val="00A87EF7"/>
    <w:rsid w:val="00A92111"/>
    <w:rsid w:val="00A94E6F"/>
    <w:rsid w:val="00A96B27"/>
    <w:rsid w:val="00A97B46"/>
    <w:rsid w:val="00AA1CA7"/>
    <w:rsid w:val="00AA2BF0"/>
    <w:rsid w:val="00AA58F6"/>
    <w:rsid w:val="00AA6566"/>
    <w:rsid w:val="00AA779F"/>
    <w:rsid w:val="00AB433B"/>
    <w:rsid w:val="00AC41C7"/>
    <w:rsid w:val="00AC482C"/>
    <w:rsid w:val="00AD0110"/>
    <w:rsid w:val="00AD04E2"/>
    <w:rsid w:val="00AD5DE0"/>
    <w:rsid w:val="00AE1AAC"/>
    <w:rsid w:val="00AE1D2D"/>
    <w:rsid w:val="00B1324E"/>
    <w:rsid w:val="00B1675E"/>
    <w:rsid w:val="00B220A6"/>
    <w:rsid w:val="00B31357"/>
    <w:rsid w:val="00B31784"/>
    <w:rsid w:val="00B31877"/>
    <w:rsid w:val="00B31E0F"/>
    <w:rsid w:val="00B32735"/>
    <w:rsid w:val="00B446D6"/>
    <w:rsid w:val="00B45283"/>
    <w:rsid w:val="00B45A41"/>
    <w:rsid w:val="00B47CB7"/>
    <w:rsid w:val="00B50237"/>
    <w:rsid w:val="00B51E25"/>
    <w:rsid w:val="00B553C6"/>
    <w:rsid w:val="00B55BFF"/>
    <w:rsid w:val="00B63BBD"/>
    <w:rsid w:val="00B6734E"/>
    <w:rsid w:val="00B83DA7"/>
    <w:rsid w:val="00B86CDE"/>
    <w:rsid w:val="00B9362B"/>
    <w:rsid w:val="00BB092D"/>
    <w:rsid w:val="00BB5479"/>
    <w:rsid w:val="00BB6899"/>
    <w:rsid w:val="00BB7143"/>
    <w:rsid w:val="00BB7167"/>
    <w:rsid w:val="00BB73B2"/>
    <w:rsid w:val="00BC3352"/>
    <w:rsid w:val="00BC4043"/>
    <w:rsid w:val="00BC5338"/>
    <w:rsid w:val="00BD12CC"/>
    <w:rsid w:val="00BD4CF7"/>
    <w:rsid w:val="00BF0489"/>
    <w:rsid w:val="00BF4BF2"/>
    <w:rsid w:val="00C01B06"/>
    <w:rsid w:val="00C117AA"/>
    <w:rsid w:val="00C13E2F"/>
    <w:rsid w:val="00C14AAF"/>
    <w:rsid w:val="00C2120C"/>
    <w:rsid w:val="00C31FF3"/>
    <w:rsid w:val="00C339E7"/>
    <w:rsid w:val="00C34363"/>
    <w:rsid w:val="00C358D0"/>
    <w:rsid w:val="00C42165"/>
    <w:rsid w:val="00C43B09"/>
    <w:rsid w:val="00C444D1"/>
    <w:rsid w:val="00C511F2"/>
    <w:rsid w:val="00C52034"/>
    <w:rsid w:val="00C60323"/>
    <w:rsid w:val="00C612E5"/>
    <w:rsid w:val="00C62EFE"/>
    <w:rsid w:val="00C675C6"/>
    <w:rsid w:val="00C676DC"/>
    <w:rsid w:val="00C71146"/>
    <w:rsid w:val="00C733FB"/>
    <w:rsid w:val="00C74069"/>
    <w:rsid w:val="00C74180"/>
    <w:rsid w:val="00C76AB1"/>
    <w:rsid w:val="00C7708D"/>
    <w:rsid w:val="00C81D78"/>
    <w:rsid w:val="00C82A8F"/>
    <w:rsid w:val="00C9075B"/>
    <w:rsid w:val="00C91A2D"/>
    <w:rsid w:val="00C94331"/>
    <w:rsid w:val="00CA1147"/>
    <w:rsid w:val="00CA5D28"/>
    <w:rsid w:val="00CB4B49"/>
    <w:rsid w:val="00CC38FE"/>
    <w:rsid w:val="00CC50D8"/>
    <w:rsid w:val="00CD494A"/>
    <w:rsid w:val="00CD6C26"/>
    <w:rsid w:val="00CE299E"/>
    <w:rsid w:val="00CE60BE"/>
    <w:rsid w:val="00CE61E7"/>
    <w:rsid w:val="00CF60C2"/>
    <w:rsid w:val="00CF7C4D"/>
    <w:rsid w:val="00D02BA4"/>
    <w:rsid w:val="00D036BF"/>
    <w:rsid w:val="00D07D2B"/>
    <w:rsid w:val="00D138D5"/>
    <w:rsid w:val="00D23225"/>
    <w:rsid w:val="00D30F80"/>
    <w:rsid w:val="00D366D4"/>
    <w:rsid w:val="00D4201B"/>
    <w:rsid w:val="00D44F08"/>
    <w:rsid w:val="00D50E2D"/>
    <w:rsid w:val="00D5101D"/>
    <w:rsid w:val="00D57D08"/>
    <w:rsid w:val="00D60AD6"/>
    <w:rsid w:val="00D70640"/>
    <w:rsid w:val="00D71775"/>
    <w:rsid w:val="00D82977"/>
    <w:rsid w:val="00D82BED"/>
    <w:rsid w:val="00D84607"/>
    <w:rsid w:val="00D855F8"/>
    <w:rsid w:val="00D90AD1"/>
    <w:rsid w:val="00D925F7"/>
    <w:rsid w:val="00D953D6"/>
    <w:rsid w:val="00DA47A1"/>
    <w:rsid w:val="00DA54CE"/>
    <w:rsid w:val="00DA5F01"/>
    <w:rsid w:val="00DA7665"/>
    <w:rsid w:val="00DB4742"/>
    <w:rsid w:val="00DB593C"/>
    <w:rsid w:val="00DB7868"/>
    <w:rsid w:val="00DC3DA9"/>
    <w:rsid w:val="00DC45DC"/>
    <w:rsid w:val="00DC5AEC"/>
    <w:rsid w:val="00DC63F2"/>
    <w:rsid w:val="00DC7659"/>
    <w:rsid w:val="00DE356A"/>
    <w:rsid w:val="00DE3B92"/>
    <w:rsid w:val="00DE3BD9"/>
    <w:rsid w:val="00DE5FF9"/>
    <w:rsid w:val="00DF38B1"/>
    <w:rsid w:val="00DF424C"/>
    <w:rsid w:val="00DF6910"/>
    <w:rsid w:val="00DF7399"/>
    <w:rsid w:val="00E03D52"/>
    <w:rsid w:val="00E03F47"/>
    <w:rsid w:val="00E04A98"/>
    <w:rsid w:val="00E055FE"/>
    <w:rsid w:val="00E10733"/>
    <w:rsid w:val="00E22184"/>
    <w:rsid w:val="00E41221"/>
    <w:rsid w:val="00E5186F"/>
    <w:rsid w:val="00E51DBF"/>
    <w:rsid w:val="00E5252B"/>
    <w:rsid w:val="00E53777"/>
    <w:rsid w:val="00E626C0"/>
    <w:rsid w:val="00E63162"/>
    <w:rsid w:val="00E65121"/>
    <w:rsid w:val="00E65E6B"/>
    <w:rsid w:val="00E66331"/>
    <w:rsid w:val="00E76BCD"/>
    <w:rsid w:val="00E837CE"/>
    <w:rsid w:val="00E87D2A"/>
    <w:rsid w:val="00E9212D"/>
    <w:rsid w:val="00E957CF"/>
    <w:rsid w:val="00E971B1"/>
    <w:rsid w:val="00EA0090"/>
    <w:rsid w:val="00EA079A"/>
    <w:rsid w:val="00EA29A9"/>
    <w:rsid w:val="00EA2D15"/>
    <w:rsid w:val="00EA3DC2"/>
    <w:rsid w:val="00EA5438"/>
    <w:rsid w:val="00EA55DA"/>
    <w:rsid w:val="00EA773B"/>
    <w:rsid w:val="00EB16CB"/>
    <w:rsid w:val="00EB21B9"/>
    <w:rsid w:val="00EB688D"/>
    <w:rsid w:val="00EC05A9"/>
    <w:rsid w:val="00EC5232"/>
    <w:rsid w:val="00ED2443"/>
    <w:rsid w:val="00EE3D09"/>
    <w:rsid w:val="00EF20A4"/>
    <w:rsid w:val="00EF306C"/>
    <w:rsid w:val="00F30475"/>
    <w:rsid w:val="00F33174"/>
    <w:rsid w:val="00F35C38"/>
    <w:rsid w:val="00F35C9D"/>
    <w:rsid w:val="00F41527"/>
    <w:rsid w:val="00F46F5A"/>
    <w:rsid w:val="00F47A2B"/>
    <w:rsid w:val="00F55C4D"/>
    <w:rsid w:val="00F6146E"/>
    <w:rsid w:val="00F62FD8"/>
    <w:rsid w:val="00F6549B"/>
    <w:rsid w:val="00F65DDB"/>
    <w:rsid w:val="00F661F6"/>
    <w:rsid w:val="00F661F9"/>
    <w:rsid w:val="00F66C9C"/>
    <w:rsid w:val="00F71E28"/>
    <w:rsid w:val="00F74326"/>
    <w:rsid w:val="00F80BAD"/>
    <w:rsid w:val="00F91B11"/>
    <w:rsid w:val="00F91EB3"/>
    <w:rsid w:val="00F93E8B"/>
    <w:rsid w:val="00F94184"/>
    <w:rsid w:val="00F945F9"/>
    <w:rsid w:val="00FA0ABB"/>
    <w:rsid w:val="00FA1EE4"/>
    <w:rsid w:val="00FA438B"/>
    <w:rsid w:val="00FA517B"/>
    <w:rsid w:val="00FC0A29"/>
    <w:rsid w:val="00FC1A1C"/>
    <w:rsid w:val="00FD168C"/>
    <w:rsid w:val="00FE08E0"/>
    <w:rsid w:val="00FE1009"/>
    <w:rsid w:val="00FE2CDA"/>
    <w:rsid w:val="00FE534C"/>
    <w:rsid w:val="00FE565F"/>
    <w:rsid w:val="00FF0844"/>
    <w:rsid w:val="00FF21C2"/>
    <w:rsid w:val="00FF419D"/>
    <w:rsid w:val="00FF451A"/>
    <w:rsid w:val="00FF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00"/>
  </w:style>
  <w:style w:type="paragraph" w:styleId="1">
    <w:name w:val="heading 1"/>
    <w:basedOn w:val="a"/>
    <w:next w:val="a"/>
    <w:link w:val="10"/>
    <w:uiPriority w:val="9"/>
    <w:qFormat/>
    <w:rsid w:val="008B31B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6E2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6E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31BB"/>
    <w:rPr>
      <w:rFonts w:eastAsiaTheme="majorEastAsia" w:cstheme="majorBidi"/>
      <w:b/>
      <w:bCs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26E2"/>
    <w:rPr>
      <w:rFonts w:eastAsiaTheme="majorEastAsia" w:cstheme="majorBidi"/>
      <w:b/>
      <w:bCs/>
      <w:szCs w:val="26"/>
    </w:rPr>
  </w:style>
  <w:style w:type="paragraph" w:styleId="a3">
    <w:name w:val="Title"/>
    <w:basedOn w:val="a"/>
    <w:next w:val="a"/>
    <w:link w:val="a4"/>
    <w:autoRedefine/>
    <w:qFormat/>
    <w:rsid w:val="00D23225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Cs w:val="32"/>
    </w:rPr>
  </w:style>
  <w:style w:type="character" w:customStyle="1" w:styleId="a4">
    <w:name w:val="Название Знак"/>
    <w:basedOn w:val="a0"/>
    <w:link w:val="a3"/>
    <w:rsid w:val="00D23225"/>
    <w:rPr>
      <w:rFonts w:eastAsiaTheme="majorEastAsia" w:cstheme="majorBidi"/>
      <w:b/>
      <w:bCs/>
      <w:kern w:val="28"/>
      <w:szCs w:val="32"/>
    </w:rPr>
  </w:style>
  <w:style w:type="paragraph" w:styleId="a5">
    <w:name w:val="No Spacing"/>
    <w:autoRedefine/>
    <w:uiPriority w:val="1"/>
    <w:qFormat/>
    <w:rsid w:val="002A07CE"/>
    <w:pPr>
      <w:ind w:firstLine="0"/>
    </w:pPr>
    <w:rPr>
      <w:b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26E2"/>
    <w:rPr>
      <w:rFonts w:eastAsiaTheme="majorEastAsia" w:cstheme="majorBidi"/>
      <w:b/>
      <w:bCs/>
    </w:rPr>
  </w:style>
  <w:style w:type="paragraph" w:styleId="a6">
    <w:name w:val="List Paragraph"/>
    <w:basedOn w:val="a"/>
    <w:uiPriority w:val="34"/>
    <w:qFormat/>
    <w:rsid w:val="004E655D"/>
    <w:pPr>
      <w:ind w:left="720"/>
      <w:contextualSpacing/>
    </w:pPr>
  </w:style>
  <w:style w:type="table" w:styleId="a7">
    <w:name w:val="Table Grid"/>
    <w:basedOn w:val="a1"/>
    <w:uiPriority w:val="59"/>
    <w:rsid w:val="00CC50D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00"/>
  </w:style>
  <w:style w:type="paragraph" w:styleId="1">
    <w:name w:val="heading 1"/>
    <w:basedOn w:val="a"/>
    <w:next w:val="a"/>
    <w:link w:val="10"/>
    <w:uiPriority w:val="9"/>
    <w:qFormat/>
    <w:rsid w:val="008B31B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6E2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6E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31BB"/>
    <w:rPr>
      <w:rFonts w:eastAsiaTheme="majorEastAsia" w:cstheme="majorBidi"/>
      <w:b/>
      <w:bCs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26E2"/>
    <w:rPr>
      <w:rFonts w:eastAsiaTheme="majorEastAsia" w:cstheme="majorBidi"/>
      <w:b/>
      <w:bCs/>
      <w:szCs w:val="26"/>
    </w:rPr>
  </w:style>
  <w:style w:type="paragraph" w:styleId="a3">
    <w:name w:val="Title"/>
    <w:basedOn w:val="a"/>
    <w:next w:val="a"/>
    <w:link w:val="a4"/>
    <w:autoRedefine/>
    <w:qFormat/>
    <w:rsid w:val="00D23225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Cs w:val="32"/>
    </w:rPr>
  </w:style>
  <w:style w:type="character" w:customStyle="1" w:styleId="a4">
    <w:name w:val="Название Знак"/>
    <w:basedOn w:val="a0"/>
    <w:link w:val="a3"/>
    <w:rsid w:val="00D23225"/>
    <w:rPr>
      <w:rFonts w:eastAsiaTheme="majorEastAsia" w:cstheme="majorBidi"/>
      <w:b/>
      <w:bCs/>
      <w:kern w:val="28"/>
      <w:szCs w:val="32"/>
    </w:rPr>
  </w:style>
  <w:style w:type="paragraph" w:styleId="a5">
    <w:name w:val="No Spacing"/>
    <w:autoRedefine/>
    <w:uiPriority w:val="1"/>
    <w:qFormat/>
    <w:rsid w:val="002A07CE"/>
    <w:pPr>
      <w:ind w:firstLine="0"/>
    </w:pPr>
    <w:rPr>
      <w:b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26E2"/>
    <w:rPr>
      <w:rFonts w:eastAsiaTheme="majorEastAsia" w:cstheme="majorBidi"/>
      <w:b/>
      <w:bCs/>
    </w:rPr>
  </w:style>
  <w:style w:type="paragraph" w:styleId="a6">
    <w:name w:val="List Paragraph"/>
    <w:basedOn w:val="a"/>
    <w:uiPriority w:val="34"/>
    <w:qFormat/>
    <w:rsid w:val="004E655D"/>
    <w:pPr>
      <w:ind w:left="720"/>
      <w:contextualSpacing/>
    </w:pPr>
  </w:style>
  <w:style w:type="table" w:styleId="a7">
    <w:name w:val="Table Grid"/>
    <w:basedOn w:val="a1"/>
    <w:uiPriority w:val="59"/>
    <w:rsid w:val="00CC50D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0B49-B131-4857-B0D9-38688443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8</cp:revision>
  <dcterms:created xsi:type="dcterms:W3CDTF">2018-12-20T06:20:00Z</dcterms:created>
  <dcterms:modified xsi:type="dcterms:W3CDTF">2018-12-24T09:24:00Z</dcterms:modified>
</cp:coreProperties>
</file>