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7D" w:rsidRPr="00865739" w:rsidRDefault="00845F7D" w:rsidP="00845F7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573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Ф</w:t>
      </w:r>
      <w:r w:rsidRPr="008657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ормирование у подростков ценностного отношения к традиционной культуре малой родины в процессе изучении фольклора</w:t>
      </w:r>
    </w:p>
    <w:p w:rsidR="00845F7D" w:rsidRDefault="00845F7D" w:rsidP="00845F7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нынешний век информационных технологий современные школьники, в большинстве своем, в качестве досуга все чаще предпочитают проводить время перед экраном компьютера, телевизора, играя в приставку или иной </w:t>
      </w:r>
      <w:proofErr w:type="spellStart"/>
      <w:r w:rsidRPr="00693441">
        <w:rPr>
          <w:rFonts w:ascii="Times New Roman" w:hAnsi="Times New Roman" w:cs="Times New Roman"/>
          <w:color w:val="000000" w:themeColor="text1"/>
          <w:sz w:val="28"/>
          <w:szCs w:val="28"/>
        </w:rPr>
        <w:t>гаджет</w:t>
      </w:r>
      <w:proofErr w:type="spellEnd"/>
      <w:r w:rsidRPr="00693441">
        <w:rPr>
          <w:rFonts w:ascii="Times New Roman" w:hAnsi="Times New Roman" w:cs="Times New Roman"/>
          <w:color w:val="000000" w:themeColor="text1"/>
          <w:sz w:val="28"/>
          <w:szCs w:val="28"/>
        </w:rPr>
        <w:t>. Сегодня мы вряд ли сможем встретить такого ребенка, который из подобного времяпрепровождения почерпнул, в частности, знания об истории и  культуре родной страны. Таким образом, происходит постепенное искажение и стирание представлений о быте, нравах, системе культур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ных особенностей родного края</w:t>
      </w:r>
      <w:r w:rsidRPr="00693441">
        <w:rPr>
          <w:rFonts w:ascii="Times New Roman" w:hAnsi="Times New Roman" w:cs="Times New Roman"/>
          <w:color w:val="000000" w:themeColor="text1"/>
          <w:sz w:val="28"/>
          <w:szCs w:val="28"/>
        </w:rPr>
        <w:t>. Именно поэтому проблема формирования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подростков ценностного отношения </w:t>
      </w:r>
      <w:r w:rsidRPr="00693441">
        <w:rPr>
          <w:rFonts w:ascii="Times New Roman" w:hAnsi="Times New Roman" w:cs="Times New Roman"/>
          <w:color w:val="000000" w:themeColor="text1"/>
          <w:sz w:val="28"/>
          <w:szCs w:val="28"/>
        </w:rPr>
        <w:t>к традиционной культуре малой родины как компонент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69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«национальной идентичности», является наиболее актуальной в современном обществе.</w:t>
      </w:r>
    </w:p>
    <w:p w:rsidR="00845F7D" w:rsidRDefault="00845F7D" w:rsidP="00845F7D">
      <w:pPr>
        <w:pStyle w:val="a3"/>
        <w:spacing w:line="360" w:lineRule="auto"/>
        <w:ind w:firstLine="66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30012D">
        <w:rPr>
          <w:rFonts w:ascii="Times New Roman" w:hAnsi="Times New Roman" w:cs="Times New Roman"/>
          <w:color w:val="000000" w:themeColor="text1"/>
          <w:sz w:val="28"/>
          <w:szCs w:val="28"/>
        </w:rPr>
        <w:t>еоретический анализ позволил выявить, что п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роблема процесса формирования ценностного отношения находит свое отражение в психологии,  педагогике, социологии достаточно косвенно: наиболее широко изучается более общее понятие – «национальная идентичность». </w:t>
      </w:r>
      <w:proofErr w:type="gram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Значительный вклад в трактовку определения, его компонентов и границ внесли зарубежные и отечественные ученые-психологи разных столетий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(И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Кон, 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Эриксон</w:t>
      </w:r>
      <w:proofErr w:type="spellEnd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, 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Евгеньева, 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Платонов,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Мататова</w:t>
      </w:r>
      <w:proofErr w:type="spellEnd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), философы (Л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Евсеева,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Ладыгина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О.В.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, Александров Д.С.), социологи (Ю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Арутюнян, 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Дробижева</w:t>
      </w:r>
      <w:proofErr w:type="spellEnd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, 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Ядов,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Магун</w:t>
      </w:r>
      <w:proofErr w:type="spellEnd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, Ася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Магун</w:t>
      </w:r>
      <w:proofErr w:type="spellEnd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), а также немногочисленные ученые-педагоги</w:t>
      </w:r>
      <w:proofErr w:type="gramEnd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Ахмедханова</w:t>
      </w:r>
      <w:proofErr w:type="spellEnd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, Григорьев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Кохичко</w:t>
      </w:r>
      <w:proofErr w:type="spellEnd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845F7D" w:rsidRPr="00845F7D" w:rsidRDefault="00845F7D" w:rsidP="00845F7D">
      <w:pPr>
        <w:pStyle w:val="a3"/>
        <w:spacing w:line="360" w:lineRule="auto"/>
        <w:ind w:firstLine="660"/>
        <w:contextualSpacing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gram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Ценностное отношение к традиционной культуре малой родины основывается (</w:t>
      </w:r>
      <w:proofErr w:type="spellStart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>Матаевым</w:t>
      </w:r>
      <w:proofErr w:type="spellEnd"/>
      <w:r w:rsidRPr="00845F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В.В.) на: 1) принятии школьниками явлений</w:t>
      </w:r>
      <w:r w:rsidRPr="00845F7D">
        <w:rPr>
          <w:rFonts w:ascii="Times New Roman" w:hAnsi="Times New Roman" w:cs="Times New Roman"/>
          <w:color w:val="000000" w:themeColor="text1"/>
          <w:sz w:val="28"/>
        </w:rPr>
        <w:t xml:space="preserve"> культуры, быта, уклада, унаследованных, воспринятых от прежних поколений; 2) использовании и освоении школьниками культурных ценностей других эпох и включении их в пространство современной культуры; 3) отражении в сознании школьников законов объективного мира </w:t>
      </w:r>
      <w:r w:rsidRPr="00845F7D">
        <w:rPr>
          <w:rFonts w:ascii="Times New Roman" w:hAnsi="Times New Roman" w:cs="Times New Roman"/>
          <w:color w:val="000000" w:themeColor="text1"/>
          <w:sz w:val="28"/>
        </w:rPr>
        <w:lastRenderedPageBreak/>
        <w:t>и общественной практики, полученном в результате их активного практического познания.</w:t>
      </w:r>
      <w:proofErr w:type="gramEnd"/>
    </w:p>
    <w:p w:rsidR="00845F7D" w:rsidRDefault="00845F7D" w:rsidP="00845F7D">
      <w:pPr>
        <w:pStyle w:val="a4"/>
        <w:autoSpaceDE w:val="0"/>
        <w:autoSpaceDN w:val="0"/>
        <w:adjustRightInd w:val="0"/>
        <w:spacing w:line="360" w:lineRule="auto"/>
        <w:ind w:left="0" w:firstLine="567"/>
        <w:jc w:val="both"/>
        <w:rPr>
          <w:color w:val="000000" w:themeColor="text1"/>
          <w:sz w:val="28"/>
        </w:rPr>
      </w:pPr>
      <w:r w:rsidRPr="00845F7D">
        <w:rPr>
          <w:color w:val="000000" w:themeColor="text1"/>
          <w:sz w:val="28"/>
        </w:rPr>
        <w:t xml:space="preserve">Под традиционными ценностями, согласно Кашиной Н.И., понимаются; «культурные ценности, формируемые в традиционном обществе,  в  которых  </w:t>
      </w:r>
      <w:proofErr w:type="spellStart"/>
      <w:r w:rsidRPr="00845F7D">
        <w:rPr>
          <w:color w:val="000000" w:themeColor="text1"/>
          <w:sz w:val="28"/>
        </w:rPr>
        <w:t>отселектирован</w:t>
      </w:r>
      <w:proofErr w:type="spellEnd"/>
      <w:r w:rsidRPr="00845F7D">
        <w:rPr>
          <w:color w:val="000000" w:themeColor="text1"/>
          <w:sz w:val="28"/>
        </w:rPr>
        <w:t>,  передан  и  воспринят</w:t>
      </w:r>
      <w:r w:rsidRPr="007877A7">
        <w:rPr>
          <w:color w:val="000000" w:themeColor="text1"/>
          <w:sz w:val="28"/>
        </w:rPr>
        <w:t xml:space="preserve">  от  поколения  к  поколению исторический  социальный  опыт,  аккумулирующий  в  образцах  и  принципах представления о лучшем в культуре</w:t>
      </w:r>
      <w:r>
        <w:rPr>
          <w:color w:val="000000" w:themeColor="text1"/>
          <w:sz w:val="28"/>
        </w:rPr>
        <w:t xml:space="preserve">». 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Морозова Е.Е. и Федорова О.А. выделяют три критерия, в рамках которых формируется ценностное отношение человека к чему-либо: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1.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</w:rPr>
        <w:t>когнитивный</w:t>
      </w:r>
      <w:proofErr w:type="gramEnd"/>
      <w:r>
        <w:rPr>
          <w:rFonts w:ascii="Times New Roman" w:hAnsi="Times New Roman" w:cs="Times New Roman"/>
          <w:color w:val="000000" w:themeColor="text1"/>
          <w:sz w:val="28"/>
        </w:rPr>
        <w:t xml:space="preserve"> (включает систему знаний, понятий и представлений о тех или иных явлениях, реалиях и т.д.);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2. эмоционально-оценочный (рассматривает эмоциональный отклик субъекта на объект ценностного отношения);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3.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деятельностный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(изучает потребности и мотивы по отношению к ценностному объекту).</w:t>
      </w:r>
    </w:p>
    <w:p w:rsidR="00845F7D" w:rsidRPr="00A542CE" w:rsidRDefault="00845F7D" w:rsidP="00845F7D">
      <w:pPr>
        <w:shd w:val="clear" w:color="auto" w:fill="FFFFFF"/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Фольклорными средствами, способствующими формированию у подростков ценностного отношения к традиционной культуре малой родины, являются: продукты устного народного творчества (словесные и песенные), народные игры, обряды, предметы быта.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Опытно - экспериментальная работа состояла из трех этапов. На Ι этапе мы диагностировали ценностное отношение к традиционной культуре. </w:t>
      </w:r>
      <w:r w:rsidRPr="00D426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первую очередь нами был исследован ассоциативный ряд учащихся со словом Родина, для диагностики имеющихся у испытуемых представлений о данном понятии и их к нему отношения.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 готовности учащихся к восприятию незнакомой информации и возможности ее успешного принятия, нами было проведено исследование уровня толерантности, которое состояло из трех компонентов: толерантность в кругу друзей, толерантность к окружающему миру и толерантность у себя дома. Для того чтобы учесть уровень </w:t>
      </w:r>
      <w:proofErr w:type="spellStart"/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сформированности</w:t>
      </w:r>
      <w:proofErr w:type="spellEnd"/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подростков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отношения к традиционной культуре, была проведена первичная диагностика на знание </w:t>
      </w: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продуктов устного народного творчества, предметов быта, особенностей труда, одежды, традиционных праздников и т.п.,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которая включала 3 компонента: когнитивный, эмоционально – оценочный 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Составляя программу формирующего этапа опытной работы, мы составили систему занятий по изучению фольклора, которая включает в себя: урок-игру «Малые жанры устного народного творчества», урок на тему «Календарно-обрядовый фольклор» (Ι часть), классный час</w:t>
      </w: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>: «Бабушкин сундук»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включающий</w:t>
      </w: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мастер-класс «Тряпичная народная кукла»)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урок на тему «Календарно-обрядовый фольклор» (ΙΙ часть), интерактивную экскурсию</w:t>
      </w: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«Один день в русской избе»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классный час-конференцию на тему:</w:t>
      </w: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«Нар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одные промыслы Тульского края», итоговый (контрольный) урок </w:t>
      </w: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>«По страницам фольклора».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</w:pP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>Вводным уроком в цикле занятий по изучению традиций и обычаев крестьян Тульской губернии послужило рассмотрение темы: «Малые жанры устного народного творчества». На заняти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дети </w:t>
      </w: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>встречаются с уже знакомыми им понятиями и знакомятся с новыми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7877A7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Воспитательный эффект усилила сама форма урока</w:t>
      </w:r>
      <w:r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: погружение</w:t>
      </w:r>
      <w:r w:rsidRPr="007877A7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 xml:space="preserve"> в импровизированную избу, на традиционные для старшего поколения посиделки, музыкальное сопровождение (фольклорные композиции), отгадывание </w:t>
      </w:r>
      <w:r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>загадок, участие в традиционных Тульских</w:t>
      </w:r>
      <w:r w:rsidRPr="007877A7"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 xml:space="preserve"> играх.</w:t>
      </w:r>
      <w:r>
        <w:rPr>
          <w:rFonts w:ascii="Times New Roman" w:hAnsi="Times New Roman" w:cs="Times New Roman"/>
          <w:color w:val="000000" w:themeColor="text1"/>
          <w:sz w:val="28"/>
          <w:szCs w:val="20"/>
          <w:shd w:val="clear" w:color="auto" w:fill="FFFFFF"/>
        </w:rPr>
        <w:t xml:space="preserve"> 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Занятие, посвященное обрядовому фольклору, было разделено на две части. Первая часть включала сообщение информации об основных праздниках первой половины календарного цикла: Коляда, Масленица, Весенние песни (и их основной фольклорный компонент – песенки-веснянки); вторая часть занятия включала традиционные праздники второй половины календарного цикла: летние праздники (Троица и Ивана Купала) и осенние обрядовый фольклор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жнивные</w:t>
      </w:r>
      <w:proofErr w:type="spellEnd"/>
      <w:r>
        <w:rPr>
          <w:rFonts w:ascii="Times New Roman" w:hAnsi="Times New Roman" w:cs="Times New Roman"/>
          <w:color w:val="000000" w:themeColor="text1"/>
          <w:sz w:val="28"/>
        </w:rPr>
        <w:t xml:space="preserve"> песни и песни, сопутствующие обряду «завивания бороды козла» и «похороны мух»).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занятии по теме «Бабушкин сундук» большая часть класса впервые встретились с традиционным костюмом Тульской области.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Эмоциональный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образовательный эффект усилила демонстрация стилизованных костюмов Тульской губернии, а также реплик его традиционных компонентов: домотканых поясов, кокошников, гайтанов,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барановских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платков. </w:t>
      </w:r>
      <w:r w:rsidRPr="007877A7">
        <w:rPr>
          <w:rFonts w:ascii="Times New Roman" w:hAnsi="Times New Roman" w:cs="Times New Roman"/>
          <w:color w:val="000000" w:themeColor="text1"/>
          <w:sz w:val="28"/>
          <w:szCs w:val="28"/>
        </w:rPr>
        <w:t>Особый эффект произвел мастер-класс  по изготовлению тряпичной куклы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так как позволил учащимся реализовать свои творческие способности, самостоятельно поучаствовав в создании традиционной тряпичной куклы. </w:t>
      </w:r>
    </w:p>
    <w:p w:rsidR="00845F7D" w:rsidRDefault="00845F7D" w:rsidP="00845F7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1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контрольном этапе мы сравнили динамику </w:t>
      </w:r>
      <w:proofErr w:type="spellStart"/>
      <w:r w:rsidRPr="008F1A90">
        <w:rPr>
          <w:rFonts w:ascii="Times New Roman" w:hAnsi="Times New Roman" w:cs="Times New Roman"/>
          <w:color w:val="000000" w:themeColor="text1"/>
          <w:sz w:val="28"/>
          <w:szCs w:val="28"/>
        </w:rPr>
        <w:t>сформированности</w:t>
      </w:r>
      <w:proofErr w:type="spellEnd"/>
      <w:r w:rsidRPr="008F1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подростков ценностного отношения к традиционной культуре малой родины. У учащихся наблюдается расширение знаний о культурном национальном наследии предков (заметно увеличилось количество верных ответов в ходе повторного анкетирования), возник интерес к традиционной культуре (что особенно проявилось в ходе подготовки к конференции). Также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ходе вторичной диагностики</w:t>
      </w:r>
      <w:r w:rsidRPr="008F1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отмечено повышение уровня </w:t>
      </w:r>
      <w:proofErr w:type="gramStart"/>
      <w:r w:rsidRPr="008F1A90">
        <w:rPr>
          <w:rFonts w:ascii="Times New Roman" w:hAnsi="Times New Roman" w:cs="Times New Roman"/>
          <w:color w:val="000000" w:themeColor="text1"/>
          <w:sz w:val="28"/>
          <w:szCs w:val="28"/>
        </w:rPr>
        <w:t>патриотического</w:t>
      </w:r>
      <w:proofErr w:type="gramEnd"/>
      <w:r w:rsidRPr="008F1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самосознания, появился интерес к своей истории, усилилось чувство уважения к старшему поколению, возникло осознание своей этнической принадлежности и чувство гордости к историческому прошлому своей страны. </w:t>
      </w:r>
    </w:p>
    <w:p w:rsidR="00845F7D" w:rsidRPr="00865739" w:rsidRDefault="00845F7D" w:rsidP="00845F7D">
      <w:pPr>
        <w:pStyle w:val="2"/>
        <w:spacing w:after="0" w:line="360" w:lineRule="auto"/>
        <w:ind w:left="0"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F1A9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Эксперимент положительно повлиял на формирование ценностного отношения подростков к традиционной культуре малой родины. Ученики получили теоретическую основу понимания традиционного народного творчества, обрядов, праздников и традиций, частично сформировали свою точку зрения на них, осознали важность сохранения и передачи культурного опыта предков, посредством фольклора в широком смысле. </w:t>
      </w:r>
      <w:r>
        <w:rPr>
          <w:rFonts w:ascii="Times New Roman" w:hAnsi="Times New Roman"/>
          <w:sz w:val="28"/>
          <w:szCs w:val="28"/>
          <w:lang w:eastAsia="ru-RU"/>
        </w:rPr>
        <w:t xml:space="preserve">Педагогическое воздействие оказалось успешным и принесло результаты. </w:t>
      </w:r>
      <w:r w:rsidRPr="004D275E">
        <w:rPr>
          <w:rFonts w:ascii="Times New Roman" w:hAnsi="Times New Roman"/>
          <w:sz w:val="28"/>
          <w:szCs w:val="28"/>
        </w:rPr>
        <w:t xml:space="preserve">Гипотеза, которая была выдвинута в начале эксперимента, </w:t>
      </w:r>
      <w:r>
        <w:rPr>
          <w:rFonts w:ascii="Times New Roman" w:hAnsi="Times New Roman"/>
          <w:sz w:val="28"/>
          <w:szCs w:val="28"/>
        </w:rPr>
        <w:t xml:space="preserve">в целом, </w:t>
      </w:r>
      <w:r w:rsidRPr="004D275E">
        <w:rPr>
          <w:rFonts w:ascii="Times New Roman" w:hAnsi="Times New Roman"/>
          <w:sz w:val="28"/>
          <w:szCs w:val="28"/>
        </w:rPr>
        <w:t>подтвердилась: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77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успешность реализации процесса формирования ценностного отношения у подростков к традиционной культур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 малой родины связана</w:t>
      </w:r>
      <w:r w:rsidRPr="007877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 изучением фольклора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976B2" w:rsidRDefault="00B976B2"/>
    <w:sectPr w:rsidR="00B976B2" w:rsidSect="00B97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F7D"/>
    <w:rsid w:val="00845F7D"/>
    <w:rsid w:val="009A2F05"/>
    <w:rsid w:val="00B9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45F7D"/>
  </w:style>
  <w:style w:type="paragraph" w:styleId="a4">
    <w:name w:val="List Paragraph"/>
    <w:basedOn w:val="a"/>
    <w:uiPriority w:val="34"/>
    <w:qFormat/>
    <w:rsid w:val="00845F7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34"/>
    <w:qFormat/>
    <w:rsid w:val="00845F7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1105</Words>
  <Characters>6300</Characters>
  <Application>Microsoft Office Word</Application>
  <DocSecurity>0</DocSecurity>
  <Lines>52</Lines>
  <Paragraphs>14</Paragraphs>
  <ScaleCrop>false</ScaleCrop>
  <Company>Microsoft</Company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Yulya-PC</dc:creator>
  <cp:keywords/>
  <dc:description/>
  <cp:lastModifiedBy>Yulya-PC</cp:lastModifiedBy>
  <cp:revision>2</cp:revision>
  <dcterms:created xsi:type="dcterms:W3CDTF">2018-07-10T08:04:00Z</dcterms:created>
  <dcterms:modified xsi:type="dcterms:W3CDTF">2018-07-10T08:08:00Z</dcterms:modified>
</cp:coreProperties>
</file>