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5D8" w:rsidRDefault="00AE65D8" w:rsidP="00CF1991">
      <w:pPr>
        <w:spacing w:after="0" w:line="360" w:lineRule="auto"/>
        <w:ind w:firstLine="600"/>
        <w:jc w:val="center"/>
        <w:rPr>
          <w:rFonts w:ascii="Times New Roman" w:hAnsi="Times New Roman" w:cs="Times New Roman"/>
          <w:b/>
          <w:sz w:val="28"/>
          <w:szCs w:val="28"/>
        </w:rPr>
      </w:pPr>
      <w:r>
        <w:rPr>
          <w:rFonts w:ascii="Times New Roman" w:hAnsi="Times New Roman" w:cs="Times New Roman"/>
          <w:b/>
          <w:sz w:val="28"/>
          <w:szCs w:val="28"/>
        </w:rPr>
        <w:t>А.Д. Летова</w:t>
      </w:r>
    </w:p>
    <w:p w:rsidR="00B04080" w:rsidRDefault="00B04080" w:rsidP="00CF1991">
      <w:pPr>
        <w:spacing w:after="0" w:line="360" w:lineRule="auto"/>
        <w:ind w:firstLine="600"/>
        <w:jc w:val="center"/>
        <w:rPr>
          <w:rFonts w:ascii="Times New Roman" w:hAnsi="Times New Roman" w:cs="Times New Roman"/>
          <w:b/>
          <w:sz w:val="28"/>
          <w:szCs w:val="28"/>
        </w:rPr>
      </w:pPr>
      <w:r>
        <w:rPr>
          <w:rFonts w:ascii="Times New Roman" w:hAnsi="Times New Roman" w:cs="Times New Roman"/>
          <w:b/>
          <w:sz w:val="28"/>
          <w:szCs w:val="28"/>
        </w:rPr>
        <w:t>Оценка э</w:t>
      </w:r>
      <w:r w:rsidRPr="00B04080">
        <w:rPr>
          <w:rFonts w:ascii="Times New Roman" w:hAnsi="Times New Roman" w:cs="Times New Roman"/>
          <w:b/>
          <w:sz w:val="28"/>
          <w:szCs w:val="28"/>
        </w:rPr>
        <w:t>кономическ</w:t>
      </w:r>
      <w:r>
        <w:rPr>
          <w:rFonts w:ascii="Times New Roman" w:hAnsi="Times New Roman" w:cs="Times New Roman"/>
          <w:b/>
          <w:sz w:val="28"/>
          <w:szCs w:val="28"/>
        </w:rPr>
        <w:t>ого</w:t>
      </w:r>
      <w:r w:rsidRPr="00B04080">
        <w:rPr>
          <w:rFonts w:ascii="Times New Roman" w:hAnsi="Times New Roman" w:cs="Times New Roman"/>
          <w:b/>
          <w:sz w:val="28"/>
          <w:szCs w:val="28"/>
        </w:rPr>
        <w:t xml:space="preserve"> потенциал</w:t>
      </w:r>
      <w:r>
        <w:rPr>
          <w:rFonts w:ascii="Times New Roman" w:hAnsi="Times New Roman" w:cs="Times New Roman"/>
          <w:b/>
          <w:sz w:val="28"/>
          <w:szCs w:val="28"/>
        </w:rPr>
        <w:t>а</w:t>
      </w:r>
      <w:r w:rsidRPr="00B04080">
        <w:rPr>
          <w:rFonts w:ascii="Times New Roman" w:hAnsi="Times New Roman" w:cs="Times New Roman"/>
          <w:b/>
          <w:sz w:val="28"/>
          <w:szCs w:val="28"/>
        </w:rPr>
        <w:t xml:space="preserve"> предприятия и перспективы его развития</w:t>
      </w:r>
    </w:p>
    <w:p w:rsidR="00573D52" w:rsidRDefault="00573D52" w:rsidP="00B04080">
      <w:pPr>
        <w:spacing w:after="0" w:line="360" w:lineRule="auto"/>
        <w:ind w:firstLine="600"/>
        <w:jc w:val="both"/>
        <w:rPr>
          <w:rFonts w:ascii="Times New Roman" w:hAnsi="Times New Roman" w:cs="Times New Roman"/>
          <w:b/>
          <w:sz w:val="28"/>
          <w:szCs w:val="28"/>
        </w:rPr>
      </w:pPr>
    </w:p>
    <w:p w:rsidR="00573D52" w:rsidRDefault="00573D52" w:rsidP="00B04080">
      <w:pPr>
        <w:spacing w:after="0" w:line="360" w:lineRule="auto"/>
        <w:ind w:firstLine="600"/>
        <w:jc w:val="both"/>
        <w:rPr>
          <w:rFonts w:ascii="Times New Roman" w:hAnsi="Times New Roman" w:cs="Times New Roman"/>
          <w:i/>
          <w:sz w:val="28"/>
          <w:szCs w:val="28"/>
        </w:rPr>
      </w:pPr>
      <w:r w:rsidRPr="00CF1991">
        <w:rPr>
          <w:rFonts w:ascii="Times New Roman" w:hAnsi="Times New Roman" w:cs="Times New Roman"/>
          <w:i/>
          <w:sz w:val="28"/>
          <w:szCs w:val="28"/>
        </w:rPr>
        <w:t>Деятельность предприятия связана с необходимостью повышать эффективность производства, конкурентоспособность продукции и услуг. Сделать это невозможно без систематического анализа предприятия, который дает возможность выработать необходимую стратегию и тактику его развития и на их основе сформировать оптимальную производстве</w:t>
      </w:r>
      <w:r w:rsidR="00CF1991" w:rsidRPr="00CF1991">
        <w:rPr>
          <w:rFonts w:ascii="Times New Roman" w:hAnsi="Times New Roman" w:cs="Times New Roman"/>
          <w:i/>
          <w:sz w:val="28"/>
          <w:szCs w:val="28"/>
        </w:rPr>
        <w:t>нную программу, выявить резервы</w:t>
      </w:r>
      <w:r w:rsidRPr="00CF1991">
        <w:rPr>
          <w:rFonts w:ascii="Times New Roman" w:hAnsi="Times New Roman" w:cs="Times New Roman"/>
          <w:i/>
          <w:sz w:val="28"/>
          <w:szCs w:val="28"/>
        </w:rPr>
        <w:t xml:space="preserve"> повышения эффективности производства.</w:t>
      </w:r>
    </w:p>
    <w:p w:rsidR="00CF1991" w:rsidRPr="00CF1991" w:rsidRDefault="00CF1991" w:rsidP="00B04080">
      <w:pPr>
        <w:spacing w:after="0" w:line="360" w:lineRule="auto"/>
        <w:ind w:firstLine="600"/>
        <w:jc w:val="both"/>
        <w:rPr>
          <w:rFonts w:ascii="Times New Roman" w:hAnsi="Times New Roman" w:cs="Times New Roman"/>
          <w:i/>
          <w:sz w:val="28"/>
          <w:szCs w:val="28"/>
        </w:rPr>
      </w:pPr>
      <w:r>
        <w:rPr>
          <w:rFonts w:ascii="Times New Roman" w:hAnsi="Times New Roman" w:cs="Times New Roman"/>
          <w:i/>
          <w:sz w:val="28"/>
          <w:szCs w:val="28"/>
        </w:rPr>
        <w:t>Ключевые слова: потенциал, предприятие</w:t>
      </w:r>
      <w:r w:rsidR="00AE65D8">
        <w:rPr>
          <w:rFonts w:ascii="Times New Roman" w:hAnsi="Times New Roman" w:cs="Times New Roman"/>
          <w:i/>
          <w:sz w:val="28"/>
          <w:szCs w:val="28"/>
        </w:rPr>
        <w:t>, экономическая оценка, перспективы развития, финансовое состояние.</w:t>
      </w:r>
    </w:p>
    <w:p w:rsidR="00CF1991" w:rsidRDefault="00CF1991" w:rsidP="00B04080">
      <w:pPr>
        <w:spacing w:after="0" w:line="360" w:lineRule="auto"/>
        <w:ind w:firstLine="600"/>
        <w:jc w:val="both"/>
        <w:rPr>
          <w:rFonts w:ascii="Times New Roman" w:hAnsi="Times New Roman" w:cs="Times New Roman"/>
          <w:sz w:val="28"/>
          <w:szCs w:val="28"/>
        </w:rPr>
      </w:pPr>
    </w:p>
    <w:p w:rsidR="00AE65D8" w:rsidRDefault="00AE65D8" w:rsidP="00AE65D8">
      <w:pPr>
        <w:spacing w:after="0" w:line="360" w:lineRule="auto"/>
        <w:ind w:firstLine="600"/>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A.D. </w:t>
      </w:r>
      <w:proofErr w:type="spellStart"/>
      <w:r>
        <w:rPr>
          <w:rFonts w:ascii="Times New Roman" w:hAnsi="Times New Roman" w:cs="Times New Roman"/>
          <w:b/>
          <w:sz w:val="28"/>
          <w:szCs w:val="28"/>
          <w:lang w:val="en-US"/>
        </w:rPr>
        <w:t>Letova</w:t>
      </w:r>
      <w:proofErr w:type="spellEnd"/>
    </w:p>
    <w:p w:rsidR="00AE65D8" w:rsidRDefault="00AE65D8" w:rsidP="00AE65D8">
      <w:pPr>
        <w:spacing w:after="0" w:line="360" w:lineRule="auto"/>
        <w:ind w:firstLine="600"/>
        <w:jc w:val="center"/>
        <w:rPr>
          <w:rFonts w:ascii="Times New Roman" w:hAnsi="Times New Roman" w:cs="Times New Roman"/>
          <w:b/>
          <w:sz w:val="28"/>
          <w:szCs w:val="28"/>
          <w:lang w:val="en-US"/>
        </w:rPr>
      </w:pPr>
      <w:r w:rsidRPr="00AE65D8">
        <w:rPr>
          <w:rFonts w:ascii="Times New Roman" w:hAnsi="Times New Roman" w:cs="Times New Roman"/>
          <w:b/>
          <w:sz w:val="28"/>
          <w:szCs w:val="28"/>
          <w:lang w:val="en-US"/>
        </w:rPr>
        <w:t>Assessment of the economic potential of the enterprise and prospects for its development</w:t>
      </w:r>
    </w:p>
    <w:p w:rsidR="00AE65D8" w:rsidRDefault="00AE65D8" w:rsidP="00AE65D8">
      <w:pPr>
        <w:spacing w:after="0" w:line="360" w:lineRule="auto"/>
        <w:ind w:firstLine="600"/>
        <w:jc w:val="both"/>
        <w:rPr>
          <w:rFonts w:ascii="Times New Roman" w:hAnsi="Times New Roman" w:cs="Times New Roman"/>
          <w:i/>
          <w:sz w:val="28"/>
          <w:szCs w:val="28"/>
          <w:lang w:val="en-US"/>
        </w:rPr>
      </w:pPr>
      <w:r w:rsidRPr="00AE65D8">
        <w:rPr>
          <w:rFonts w:ascii="Times New Roman" w:hAnsi="Times New Roman" w:cs="Times New Roman"/>
          <w:i/>
          <w:sz w:val="28"/>
          <w:szCs w:val="28"/>
          <w:lang w:val="en-US"/>
        </w:rPr>
        <w:t>The company's activity is related to the need to increase production efficiency, competitiveness of products and services. This can’t be done without a systematic analysis of the enterprise, which makes it possible to develop the necessary strategy and tactics for its development and, on their basis, to formulate an optimal production program, to identify reserves for increasing production efficiency.</w:t>
      </w:r>
    </w:p>
    <w:p w:rsidR="00AE65D8" w:rsidRPr="00AE65D8" w:rsidRDefault="00AE65D8" w:rsidP="00AE65D8">
      <w:pPr>
        <w:spacing w:after="0" w:line="360" w:lineRule="auto"/>
        <w:ind w:firstLine="600"/>
        <w:jc w:val="both"/>
        <w:rPr>
          <w:rFonts w:ascii="Times New Roman" w:hAnsi="Times New Roman" w:cs="Times New Roman"/>
          <w:i/>
          <w:sz w:val="28"/>
          <w:szCs w:val="28"/>
          <w:lang w:val="en-US"/>
        </w:rPr>
      </w:pPr>
      <w:r w:rsidRPr="00AE65D8">
        <w:rPr>
          <w:rFonts w:ascii="Times New Roman" w:hAnsi="Times New Roman" w:cs="Times New Roman"/>
          <w:i/>
          <w:sz w:val="28"/>
          <w:szCs w:val="28"/>
          <w:lang w:val="en-US"/>
        </w:rPr>
        <w:t>Key words: potential, enterprise, economic evaluation, development prospects, financial condition.</w:t>
      </w:r>
    </w:p>
    <w:p w:rsidR="00CF1991" w:rsidRPr="00AE65D8" w:rsidRDefault="00CF1991" w:rsidP="00B04080">
      <w:pPr>
        <w:spacing w:after="0" w:line="360" w:lineRule="auto"/>
        <w:ind w:firstLine="600"/>
        <w:jc w:val="both"/>
        <w:rPr>
          <w:rFonts w:ascii="Times New Roman" w:hAnsi="Times New Roman" w:cs="Times New Roman"/>
          <w:sz w:val="28"/>
          <w:szCs w:val="28"/>
          <w:lang w:val="en-US"/>
        </w:rPr>
      </w:pPr>
    </w:p>
    <w:p w:rsidR="00573D52" w:rsidRPr="00573D52" w:rsidRDefault="00573D52" w:rsidP="00B04080">
      <w:pPr>
        <w:spacing w:after="0" w:line="36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Стабильное и эффективное развитие предприятия зависит от его потенциала. Под потенциалом предприятия понимаются источники, возможности, средства, запасы, которые могут быть использованы предприятием для достижения поставленных целей. Однако вся </w:t>
      </w:r>
      <w:r>
        <w:rPr>
          <w:rFonts w:ascii="Times New Roman" w:hAnsi="Times New Roman" w:cs="Times New Roman"/>
          <w:sz w:val="28"/>
          <w:szCs w:val="28"/>
        </w:rPr>
        <w:lastRenderedPageBreak/>
        <w:t>совокупность составляющих потенциала может работать на конечный результат в зависимости от степени их сочетания и использования.</w:t>
      </w:r>
    </w:p>
    <w:p w:rsidR="009B2496" w:rsidRPr="009B2496" w:rsidRDefault="009B2496" w:rsidP="00573D52">
      <w:pPr>
        <w:spacing w:after="0" w:line="360" w:lineRule="auto"/>
        <w:ind w:firstLine="600"/>
        <w:jc w:val="both"/>
        <w:rPr>
          <w:rFonts w:ascii="Times New Roman" w:hAnsi="Times New Roman" w:cs="Times New Roman"/>
          <w:sz w:val="28"/>
          <w:szCs w:val="28"/>
        </w:rPr>
      </w:pPr>
      <w:r w:rsidRPr="009B2496">
        <w:rPr>
          <w:rFonts w:ascii="Times New Roman" w:hAnsi="Times New Roman" w:cs="Times New Roman"/>
          <w:sz w:val="28"/>
          <w:szCs w:val="28"/>
        </w:rPr>
        <w:t>Анализ экономического потенциала предприятия целесообразно проводить по следующим разделам:</w:t>
      </w:r>
    </w:p>
    <w:p w:rsidR="009B2496" w:rsidRPr="009B2496" w:rsidRDefault="009B2496" w:rsidP="00573D52">
      <w:pPr>
        <w:spacing w:after="0" w:line="360" w:lineRule="auto"/>
        <w:ind w:firstLine="600"/>
        <w:jc w:val="both"/>
        <w:rPr>
          <w:rFonts w:ascii="Times New Roman" w:hAnsi="Times New Roman" w:cs="Times New Roman"/>
          <w:sz w:val="28"/>
          <w:szCs w:val="28"/>
        </w:rPr>
      </w:pPr>
      <w:r w:rsidRPr="009B2496">
        <w:rPr>
          <w:rFonts w:ascii="Times New Roman" w:hAnsi="Times New Roman" w:cs="Times New Roman"/>
          <w:sz w:val="28"/>
          <w:szCs w:val="28"/>
        </w:rPr>
        <w:t>1. Производство:</w:t>
      </w:r>
    </w:p>
    <w:p w:rsidR="009B2496" w:rsidRPr="009B2496" w:rsidRDefault="009B2496" w:rsidP="00573D52">
      <w:pPr>
        <w:numPr>
          <w:ilvl w:val="0"/>
          <w:numId w:val="1"/>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Объем, структура, темпы производства.</w:t>
      </w:r>
    </w:p>
    <w:p w:rsidR="009B2496" w:rsidRPr="009B2496" w:rsidRDefault="009B2496" w:rsidP="00573D52">
      <w:pPr>
        <w:numPr>
          <w:ilvl w:val="0"/>
          <w:numId w:val="1"/>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Ассортиментная но</w:t>
      </w:r>
      <w:r w:rsidR="00573D52" w:rsidRPr="00573D52">
        <w:rPr>
          <w:rFonts w:ascii="Times New Roman" w:hAnsi="Times New Roman" w:cs="Times New Roman"/>
          <w:sz w:val="28"/>
          <w:szCs w:val="28"/>
        </w:rPr>
        <w:t xml:space="preserve">менклатура предприятия, степень </w:t>
      </w:r>
      <w:proofErr w:type="spellStart"/>
      <w:r w:rsidRPr="009B2496">
        <w:rPr>
          <w:rFonts w:ascii="Times New Roman" w:hAnsi="Times New Roman" w:cs="Times New Roman"/>
          <w:sz w:val="28"/>
          <w:szCs w:val="28"/>
        </w:rPr>
        <w:t>обновляемости</w:t>
      </w:r>
      <w:proofErr w:type="spellEnd"/>
      <w:r w:rsidRPr="009B2496">
        <w:rPr>
          <w:rFonts w:ascii="Times New Roman" w:hAnsi="Times New Roman" w:cs="Times New Roman"/>
          <w:sz w:val="28"/>
          <w:szCs w:val="28"/>
        </w:rPr>
        <w:t>, широта и глубина ассортимента.</w:t>
      </w:r>
    </w:p>
    <w:p w:rsidR="009B2496" w:rsidRPr="009B2496" w:rsidRDefault="009B2496" w:rsidP="00573D52">
      <w:pPr>
        <w:numPr>
          <w:ilvl w:val="0"/>
          <w:numId w:val="1"/>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Обеспеченность сырьем и материалами. Уровень запасов, скорость их использования.</w:t>
      </w:r>
    </w:p>
    <w:p w:rsidR="009B2496" w:rsidRPr="009B2496" w:rsidRDefault="009B2496" w:rsidP="00573D52">
      <w:pPr>
        <w:numPr>
          <w:ilvl w:val="0"/>
          <w:numId w:val="1"/>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Наличный парк оборудования и степень его использования. Резервные мощности. Технологическая новизна.</w:t>
      </w:r>
    </w:p>
    <w:p w:rsidR="009B2496" w:rsidRPr="009B2496" w:rsidRDefault="009B2496" w:rsidP="00573D52">
      <w:pPr>
        <w:numPr>
          <w:ilvl w:val="0"/>
          <w:numId w:val="1"/>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Местонахождение производства и наличие инфраструктуры.</w:t>
      </w:r>
    </w:p>
    <w:p w:rsidR="009B2496" w:rsidRPr="009B2496" w:rsidRDefault="009B2496" w:rsidP="00573D52">
      <w:pPr>
        <w:numPr>
          <w:ilvl w:val="0"/>
          <w:numId w:val="1"/>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Экология производства.</w:t>
      </w:r>
    </w:p>
    <w:p w:rsidR="009B2496" w:rsidRPr="009B2496" w:rsidRDefault="009B2496" w:rsidP="00573D52">
      <w:pPr>
        <w:spacing w:after="0" w:line="360" w:lineRule="auto"/>
        <w:ind w:firstLine="600"/>
        <w:jc w:val="both"/>
        <w:rPr>
          <w:rFonts w:ascii="Times New Roman" w:hAnsi="Times New Roman" w:cs="Times New Roman"/>
          <w:sz w:val="28"/>
          <w:szCs w:val="28"/>
        </w:rPr>
      </w:pPr>
      <w:r w:rsidRPr="009B2496">
        <w:rPr>
          <w:rFonts w:ascii="Times New Roman" w:hAnsi="Times New Roman" w:cs="Times New Roman"/>
          <w:sz w:val="28"/>
          <w:szCs w:val="28"/>
        </w:rPr>
        <w:t>2. Распределение и сбыт продукции:</w:t>
      </w:r>
    </w:p>
    <w:p w:rsidR="009B2496" w:rsidRPr="009B2496" w:rsidRDefault="009B2496" w:rsidP="00573D52">
      <w:pPr>
        <w:numPr>
          <w:ilvl w:val="0"/>
          <w:numId w:val="2"/>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Транспортировка продукции. Транспортные возможности и оценка расходов.</w:t>
      </w:r>
    </w:p>
    <w:p w:rsidR="009B2496" w:rsidRPr="009B2496" w:rsidRDefault="009B2496" w:rsidP="00573D52">
      <w:pPr>
        <w:numPr>
          <w:ilvl w:val="0"/>
          <w:numId w:val="2"/>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Хранение товарных запасов, уровень запасов, их размещение и скорость обращения. Наличие складских помещений и хранилищ, их емкость.</w:t>
      </w:r>
    </w:p>
    <w:p w:rsidR="009B2496" w:rsidRPr="009B2496" w:rsidRDefault="009B2496" w:rsidP="00573D52">
      <w:pPr>
        <w:numPr>
          <w:ilvl w:val="0"/>
          <w:numId w:val="2"/>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Возможность доработки, расфасовки и упаковки товаров.</w:t>
      </w:r>
    </w:p>
    <w:p w:rsidR="009B2496" w:rsidRPr="009B2496" w:rsidRDefault="009B2496" w:rsidP="00573D52">
      <w:pPr>
        <w:numPr>
          <w:ilvl w:val="0"/>
          <w:numId w:val="2"/>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Продажа: по отдельным товарам, сбытовым территориям, стоимости, типам покупателей, посредников и каналов сбыта.</w:t>
      </w:r>
    </w:p>
    <w:p w:rsidR="009B2496" w:rsidRPr="009B2496" w:rsidRDefault="009B2496" w:rsidP="00573D52">
      <w:pPr>
        <w:spacing w:after="0" w:line="360" w:lineRule="auto"/>
        <w:ind w:firstLine="600"/>
        <w:jc w:val="both"/>
        <w:rPr>
          <w:rFonts w:ascii="Times New Roman" w:hAnsi="Times New Roman" w:cs="Times New Roman"/>
          <w:sz w:val="28"/>
          <w:szCs w:val="28"/>
        </w:rPr>
      </w:pPr>
      <w:r w:rsidRPr="009B2496">
        <w:rPr>
          <w:rFonts w:ascii="Times New Roman" w:hAnsi="Times New Roman" w:cs="Times New Roman"/>
          <w:sz w:val="28"/>
          <w:szCs w:val="28"/>
        </w:rPr>
        <w:t>3. Организационная структура и менеджмент:</w:t>
      </w:r>
    </w:p>
    <w:p w:rsidR="009B2496" w:rsidRPr="009B2496" w:rsidRDefault="009B2496" w:rsidP="00573D52">
      <w:pPr>
        <w:numPr>
          <w:ilvl w:val="0"/>
          <w:numId w:val="3"/>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Организация и система управления.</w:t>
      </w:r>
    </w:p>
    <w:p w:rsidR="009B2496" w:rsidRPr="009B2496" w:rsidRDefault="009B2496" w:rsidP="00573D52">
      <w:pPr>
        <w:numPr>
          <w:ilvl w:val="0"/>
          <w:numId w:val="3"/>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Количественный и профессиональный состав работников.</w:t>
      </w:r>
    </w:p>
    <w:p w:rsidR="009B2496" w:rsidRPr="009B2496" w:rsidRDefault="009B2496" w:rsidP="00573D52">
      <w:pPr>
        <w:numPr>
          <w:ilvl w:val="0"/>
          <w:numId w:val="3"/>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Стоимость рабочей силы, текучесть кадров, производительность труда.</w:t>
      </w:r>
    </w:p>
    <w:p w:rsidR="009B2496" w:rsidRPr="009B2496" w:rsidRDefault="009B2496" w:rsidP="00573D52">
      <w:pPr>
        <w:numPr>
          <w:ilvl w:val="0"/>
          <w:numId w:val="3"/>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Уровень менеджмента.</w:t>
      </w:r>
    </w:p>
    <w:p w:rsidR="009B2496" w:rsidRPr="009B2496" w:rsidRDefault="009B2496" w:rsidP="00573D52">
      <w:pPr>
        <w:numPr>
          <w:ilvl w:val="0"/>
          <w:numId w:val="3"/>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Фирменная культура.</w:t>
      </w:r>
    </w:p>
    <w:p w:rsidR="009B2496" w:rsidRPr="009B2496" w:rsidRDefault="009B2496" w:rsidP="00573D52">
      <w:pPr>
        <w:spacing w:after="0" w:line="360" w:lineRule="auto"/>
        <w:ind w:firstLine="600"/>
        <w:jc w:val="both"/>
        <w:rPr>
          <w:rFonts w:ascii="Times New Roman" w:hAnsi="Times New Roman" w:cs="Times New Roman"/>
          <w:sz w:val="28"/>
          <w:szCs w:val="28"/>
        </w:rPr>
      </w:pPr>
      <w:r w:rsidRPr="009B2496">
        <w:rPr>
          <w:rFonts w:ascii="Times New Roman" w:hAnsi="Times New Roman" w:cs="Times New Roman"/>
          <w:sz w:val="28"/>
          <w:szCs w:val="28"/>
        </w:rPr>
        <w:t>4. Маркетинг:</w:t>
      </w:r>
    </w:p>
    <w:p w:rsidR="009B2496" w:rsidRPr="009B2496" w:rsidRDefault="009B2496" w:rsidP="00573D52">
      <w:pPr>
        <w:numPr>
          <w:ilvl w:val="0"/>
          <w:numId w:val="4"/>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Исследования рынка, товара, каналов сбыта.</w:t>
      </w:r>
    </w:p>
    <w:p w:rsidR="009B2496" w:rsidRPr="009B2496" w:rsidRDefault="009B2496" w:rsidP="00573D52">
      <w:pPr>
        <w:numPr>
          <w:ilvl w:val="0"/>
          <w:numId w:val="4"/>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Стимулирование сбыта и рекламы, ценообразование.</w:t>
      </w:r>
    </w:p>
    <w:p w:rsidR="009B2496" w:rsidRPr="009B2496" w:rsidRDefault="009B2496" w:rsidP="00573D52">
      <w:pPr>
        <w:numPr>
          <w:ilvl w:val="0"/>
          <w:numId w:val="4"/>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lastRenderedPageBreak/>
        <w:t>Нововведения.</w:t>
      </w:r>
    </w:p>
    <w:p w:rsidR="009B2496" w:rsidRPr="009B2496" w:rsidRDefault="009B2496" w:rsidP="00573D52">
      <w:pPr>
        <w:numPr>
          <w:ilvl w:val="0"/>
          <w:numId w:val="4"/>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Коммуникационные связи и информация.</w:t>
      </w:r>
    </w:p>
    <w:p w:rsidR="009B2496" w:rsidRPr="009B2496" w:rsidRDefault="009B2496" w:rsidP="00573D52">
      <w:pPr>
        <w:numPr>
          <w:ilvl w:val="0"/>
          <w:numId w:val="4"/>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Маркетинговый бюджет и его использование.</w:t>
      </w:r>
    </w:p>
    <w:p w:rsidR="009B2496" w:rsidRPr="009B2496" w:rsidRDefault="009B2496" w:rsidP="00573D52">
      <w:pPr>
        <w:numPr>
          <w:ilvl w:val="0"/>
          <w:numId w:val="4"/>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Маркетинговые планы и программы.</w:t>
      </w:r>
    </w:p>
    <w:p w:rsidR="009B2496" w:rsidRPr="009B2496" w:rsidRDefault="009B2496" w:rsidP="00573D52">
      <w:pPr>
        <w:spacing w:after="0" w:line="360" w:lineRule="auto"/>
        <w:ind w:firstLine="600"/>
        <w:jc w:val="both"/>
        <w:rPr>
          <w:rFonts w:ascii="Times New Roman" w:hAnsi="Times New Roman" w:cs="Times New Roman"/>
          <w:sz w:val="28"/>
          <w:szCs w:val="28"/>
        </w:rPr>
      </w:pPr>
      <w:r w:rsidRPr="009B2496">
        <w:rPr>
          <w:rFonts w:ascii="Times New Roman" w:hAnsi="Times New Roman" w:cs="Times New Roman"/>
          <w:sz w:val="28"/>
          <w:szCs w:val="28"/>
        </w:rPr>
        <w:t>5. Финансы:</w:t>
      </w:r>
    </w:p>
    <w:p w:rsidR="009B2496" w:rsidRPr="009B2496" w:rsidRDefault="009B2496" w:rsidP="00573D52">
      <w:pPr>
        <w:numPr>
          <w:ilvl w:val="0"/>
          <w:numId w:val="5"/>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Финансовая устойчивость и</w:t>
      </w:r>
      <w:r w:rsidRPr="00573D52">
        <w:rPr>
          <w:rFonts w:ascii="Times New Roman" w:hAnsi="Times New Roman" w:cs="Times New Roman"/>
          <w:sz w:val="28"/>
          <w:szCs w:val="28"/>
        </w:rPr>
        <w:t> </w:t>
      </w:r>
      <w:hyperlink r:id="rId7" w:history="1">
        <w:r w:rsidRPr="00573D52">
          <w:rPr>
            <w:rFonts w:ascii="Times New Roman" w:hAnsi="Times New Roman" w:cs="Times New Roman"/>
            <w:sz w:val="28"/>
            <w:szCs w:val="28"/>
          </w:rPr>
          <w:t>платежеспособность</w:t>
        </w:r>
      </w:hyperlink>
      <w:r w:rsidRPr="009B2496">
        <w:rPr>
          <w:rFonts w:ascii="Times New Roman" w:hAnsi="Times New Roman" w:cs="Times New Roman"/>
          <w:sz w:val="28"/>
          <w:szCs w:val="28"/>
        </w:rPr>
        <w:t>.</w:t>
      </w:r>
    </w:p>
    <w:p w:rsidR="009B2496" w:rsidRPr="009B2496" w:rsidRDefault="0014757E" w:rsidP="00573D52">
      <w:pPr>
        <w:numPr>
          <w:ilvl w:val="0"/>
          <w:numId w:val="5"/>
        </w:numPr>
        <w:spacing w:after="0" w:line="360" w:lineRule="auto"/>
        <w:ind w:left="0"/>
        <w:jc w:val="both"/>
        <w:rPr>
          <w:rFonts w:ascii="Times New Roman" w:hAnsi="Times New Roman" w:cs="Times New Roman"/>
          <w:sz w:val="28"/>
          <w:szCs w:val="28"/>
        </w:rPr>
      </w:pPr>
      <w:hyperlink r:id="rId8" w:history="1">
        <w:r w:rsidR="009B2496" w:rsidRPr="00573D52">
          <w:rPr>
            <w:rFonts w:ascii="Times New Roman" w:hAnsi="Times New Roman" w:cs="Times New Roman"/>
            <w:sz w:val="28"/>
            <w:szCs w:val="28"/>
          </w:rPr>
          <w:t>Прибыльность</w:t>
        </w:r>
      </w:hyperlink>
      <w:r w:rsidR="009B2496" w:rsidRPr="00573D52">
        <w:rPr>
          <w:rFonts w:ascii="Times New Roman" w:hAnsi="Times New Roman" w:cs="Times New Roman"/>
          <w:sz w:val="28"/>
          <w:szCs w:val="28"/>
        </w:rPr>
        <w:t> </w:t>
      </w:r>
      <w:r w:rsidR="009B2496" w:rsidRPr="009B2496">
        <w:rPr>
          <w:rFonts w:ascii="Times New Roman" w:hAnsi="Times New Roman" w:cs="Times New Roman"/>
          <w:sz w:val="28"/>
          <w:szCs w:val="28"/>
        </w:rPr>
        <w:t>и рентабельность (по товарам, регионам, каналам сбыта и посредникам).</w:t>
      </w:r>
    </w:p>
    <w:p w:rsidR="00573D52" w:rsidRPr="00CF1991" w:rsidRDefault="009B2496" w:rsidP="00CF1991">
      <w:pPr>
        <w:numPr>
          <w:ilvl w:val="0"/>
          <w:numId w:val="5"/>
        </w:numPr>
        <w:spacing w:after="0" w:line="360" w:lineRule="auto"/>
        <w:ind w:left="0"/>
        <w:jc w:val="both"/>
        <w:rPr>
          <w:rFonts w:ascii="Times New Roman" w:hAnsi="Times New Roman" w:cs="Times New Roman"/>
          <w:sz w:val="28"/>
          <w:szCs w:val="28"/>
        </w:rPr>
      </w:pPr>
      <w:r w:rsidRPr="009B2496">
        <w:rPr>
          <w:rFonts w:ascii="Times New Roman" w:hAnsi="Times New Roman" w:cs="Times New Roman"/>
          <w:sz w:val="28"/>
          <w:szCs w:val="28"/>
        </w:rPr>
        <w:t>Соотношение собственных и заемных средств.</w:t>
      </w:r>
    </w:p>
    <w:p w:rsidR="00573D52" w:rsidRDefault="00573D52" w:rsidP="00573D5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оценки экономического потенциала и выявления перспектив развития было взято Орловское </w:t>
      </w:r>
      <w:r w:rsidR="001E751D">
        <w:rPr>
          <w:rFonts w:ascii="Times New Roman" w:hAnsi="Times New Roman" w:cs="Times New Roman"/>
          <w:sz w:val="28"/>
          <w:szCs w:val="28"/>
        </w:rPr>
        <w:t>публичное</w:t>
      </w:r>
      <w:r>
        <w:rPr>
          <w:rFonts w:ascii="Times New Roman" w:hAnsi="Times New Roman" w:cs="Times New Roman"/>
          <w:sz w:val="28"/>
          <w:szCs w:val="28"/>
        </w:rPr>
        <w:t xml:space="preserve"> акционерное общество «Гамма» – </w:t>
      </w:r>
      <w:r w:rsidRPr="00573D52">
        <w:rPr>
          <w:rFonts w:ascii="Times New Roman" w:hAnsi="Times New Roman" w:cs="Times New Roman"/>
          <w:sz w:val="28"/>
          <w:szCs w:val="28"/>
        </w:rPr>
        <w:t>— предприятие лёгкой промышленности, одна из первых отечественных фабрик по производству чулочно-носочных изделий.</w:t>
      </w:r>
    </w:p>
    <w:p w:rsidR="00573D52" w:rsidRDefault="00573D52" w:rsidP="002F54BF">
      <w:pPr>
        <w:spacing w:after="0" w:line="360" w:lineRule="auto"/>
        <w:ind w:firstLine="709"/>
        <w:jc w:val="both"/>
        <w:rPr>
          <w:rFonts w:ascii="Times New Roman" w:hAnsi="Times New Roman" w:cs="Times New Roman"/>
          <w:sz w:val="28"/>
          <w:szCs w:val="28"/>
        </w:rPr>
      </w:pPr>
      <w:r w:rsidRPr="00573D52">
        <w:rPr>
          <w:rFonts w:ascii="Times New Roman" w:hAnsi="Times New Roman" w:cs="Times New Roman"/>
          <w:sz w:val="28"/>
          <w:szCs w:val="28"/>
        </w:rPr>
        <w:t>История фабрики берет свое начало с 1934 года - с небольшого цеха и штата в несколько человек.</w:t>
      </w:r>
      <w:r>
        <w:rPr>
          <w:rFonts w:ascii="Times New Roman" w:hAnsi="Times New Roman" w:cs="Times New Roman"/>
          <w:sz w:val="28"/>
          <w:szCs w:val="28"/>
        </w:rPr>
        <w:t xml:space="preserve"> </w:t>
      </w:r>
      <w:r w:rsidRPr="00573D52">
        <w:rPr>
          <w:rFonts w:ascii="Times New Roman" w:hAnsi="Times New Roman" w:cs="Times New Roman"/>
          <w:sz w:val="28"/>
          <w:szCs w:val="28"/>
        </w:rPr>
        <w:t>После распада СССР многие предприятия не выдерживали конкуренции с «хлынувшим» в страну дешевым импортным трикотажем. Но только не фабрика «Гамма», которая даже в самые тяжелые времена обеспечивала страну качественной отечественной продукцией.  С 1990-х гг. и по сей день на предприятии ведется активная модернизация производства. За более чем 80-летнюю историю присутствия на рынке фабрика «Гамма» зарекомендовала себя как надежного производителя и лидера отрасли, обеспечивающего рабочими местами более тысячи человек.</w:t>
      </w:r>
    </w:p>
    <w:p w:rsidR="002F54BF" w:rsidRDefault="002F54BF" w:rsidP="002F54BF">
      <w:pPr>
        <w:spacing w:after="0" w:line="360" w:lineRule="auto"/>
        <w:ind w:firstLine="709"/>
        <w:jc w:val="both"/>
        <w:rPr>
          <w:rFonts w:ascii="Times New Roman" w:hAnsi="Times New Roman" w:cs="Times New Roman"/>
          <w:sz w:val="28"/>
          <w:szCs w:val="28"/>
        </w:rPr>
      </w:pPr>
      <w:r w:rsidRPr="002F54BF">
        <w:rPr>
          <w:rFonts w:ascii="Times New Roman" w:hAnsi="Times New Roman" w:cs="Times New Roman"/>
          <w:sz w:val="28"/>
          <w:szCs w:val="28"/>
        </w:rPr>
        <w:t>Сегодня политика предприятия нацелена на поддержание стабильно высокого качества производимой продукции, которое обеспечивается за счет строго соответствия ГОСТу, использования инновационных видов волокон, применения импортного оборудования ведущих итальянских и японских производителей, тщательного выбора поставщиков сырья и материалов.</w:t>
      </w:r>
    </w:p>
    <w:p w:rsidR="000C453D" w:rsidRDefault="000C453D" w:rsidP="002F54B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Постоянными первостепенными задачами, стоящими перед предприятием являются задачи:</w:t>
      </w:r>
    </w:p>
    <w:p w:rsidR="000C453D" w:rsidRDefault="000C453D" w:rsidP="000C453D">
      <w:pPr>
        <w:pStyle w:val="a8"/>
        <w:numPr>
          <w:ilvl w:val="0"/>
          <w:numId w:val="6"/>
        </w:numPr>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rPr>
        <w:t>технического перевооружения и оснащения предприятия;</w:t>
      </w:r>
    </w:p>
    <w:p w:rsidR="000C453D" w:rsidRDefault="000C453D" w:rsidP="000C453D">
      <w:pPr>
        <w:pStyle w:val="a8"/>
        <w:numPr>
          <w:ilvl w:val="0"/>
          <w:numId w:val="6"/>
        </w:numPr>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rPr>
        <w:lastRenderedPageBreak/>
        <w:t>совершенствования технологии производства продукции;</w:t>
      </w:r>
    </w:p>
    <w:p w:rsidR="000C453D" w:rsidRDefault="000C453D" w:rsidP="000C453D">
      <w:pPr>
        <w:pStyle w:val="a8"/>
        <w:numPr>
          <w:ilvl w:val="0"/>
          <w:numId w:val="6"/>
        </w:numPr>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rPr>
        <w:t>повышение качества выпускаемой продукции;</w:t>
      </w:r>
    </w:p>
    <w:p w:rsidR="000C453D" w:rsidRDefault="000C453D" w:rsidP="000C453D">
      <w:pPr>
        <w:pStyle w:val="a8"/>
        <w:numPr>
          <w:ilvl w:val="0"/>
          <w:numId w:val="6"/>
        </w:numPr>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rPr>
        <w:t>поддержания на высоком технологическом уровне основных средств, развитие инфраструктуры предприятия и улучшения условий труда работающих;</w:t>
      </w:r>
    </w:p>
    <w:p w:rsidR="000C453D" w:rsidRDefault="000C453D" w:rsidP="000C453D">
      <w:pPr>
        <w:pStyle w:val="a8"/>
        <w:numPr>
          <w:ilvl w:val="0"/>
          <w:numId w:val="6"/>
        </w:numPr>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rPr>
        <w:t>рационального использования ресурсов (материальных, финансовых, кадровых);</w:t>
      </w:r>
    </w:p>
    <w:p w:rsidR="000C453D" w:rsidRPr="000C453D" w:rsidRDefault="000C453D" w:rsidP="000C453D">
      <w:pPr>
        <w:pStyle w:val="a8"/>
        <w:numPr>
          <w:ilvl w:val="0"/>
          <w:numId w:val="6"/>
        </w:numPr>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rPr>
        <w:t>повышения результативности и совершенствования действующей системы менеджмента качества.</w:t>
      </w:r>
    </w:p>
    <w:p w:rsidR="002F036A" w:rsidRDefault="000C453D" w:rsidP="001E75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Проведенный анализ соотношений основных показателей финансово-хозяйственной деятельности за 2015 – 2016 </w:t>
      </w:r>
      <w:proofErr w:type="spellStart"/>
      <w:r>
        <w:rPr>
          <w:rFonts w:ascii="Times New Roman" w:hAnsi="Times New Roman" w:cs="Times New Roman"/>
          <w:sz w:val="28"/>
          <w:szCs w:val="28"/>
        </w:rPr>
        <w:t>г.г</w:t>
      </w:r>
      <w:proofErr w:type="spellEnd"/>
      <w:r>
        <w:rPr>
          <w:rFonts w:ascii="Times New Roman" w:hAnsi="Times New Roman" w:cs="Times New Roman"/>
          <w:sz w:val="28"/>
          <w:szCs w:val="28"/>
        </w:rPr>
        <w:t>. позволил выявить некоторую негативную тенд</w:t>
      </w:r>
      <w:r w:rsidR="002F036A">
        <w:rPr>
          <w:rFonts w:ascii="Times New Roman" w:hAnsi="Times New Roman" w:cs="Times New Roman"/>
          <w:sz w:val="28"/>
          <w:szCs w:val="28"/>
        </w:rPr>
        <w:t xml:space="preserve">енцию, отражающуюся в снижении </w:t>
      </w:r>
      <w:r>
        <w:rPr>
          <w:rFonts w:ascii="Times New Roman" w:hAnsi="Times New Roman" w:cs="Times New Roman"/>
          <w:sz w:val="28"/>
          <w:szCs w:val="28"/>
        </w:rPr>
        <w:t xml:space="preserve">объемов производства в натуральном выражении и </w:t>
      </w:r>
      <w:r w:rsidR="002F036A">
        <w:rPr>
          <w:rFonts w:ascii="Times New Roman" w:hAnsi="Times New Roman" w:cs="Times New Roman"/>
          <w:sz w:val="28"/>
          <w:szCs w:val="28"/>
        </w:rPr>
        <w:t>заработной платы работников, а также в увеличении себестоимости продукции (таблица 1).</w:t>
      </w:r>
    </w:p>
    <w:p w:rsidR="002F036A" w:rsidRDefault="002F036A" w:rsidP="002F54B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Таблица 1. Основные показатели.</w:t>
      </w:r>
    </w:p>
    <w:tbl>
      <w:tblPr>
        <w:tblStyle w:val="a9"/>
        <w:tblW w:w="0" w:type="auto"/>
        <w:tblLook w:val="04A0" w:firstRow="1" w:lastRow="0" w:firstColumn="1" w:lastColumn="0" w:noHBand="0" w:noVBand="1"/>
      </w:tblPr>
      <w:tblGrid>
        <w:gridCol w:w="675"/>
        <w:gridCol w:w="4395"/>
        <w:gridCol w:w="1559"/>
        <w:gridCol w:w="1417"/>
        <w:gridCol w:w="1525"/>
      </w:tblGrid>
      <w:tr w:rsidR="002F036A" w:rsidTr="002F036A">
        <w:tc>
          <w:tcPr>
            <w:tcW w:w="67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 п/п</w:t>
            </w:r>
          </w:p>
        </w:tc>
        <w:tc>
          <w:tcPr>
            <w:tcW w:w="439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Показатели</w:t>
            </w:r>
          </w:p>
        </w:tc>
        <w:tc>
          <w:tcPr>
            <w:tcW w:w="1559" w:type="dxa"/>
            <w:vAlign w:val="center"/>
          </w:tcPr>
          <w:p w:rsidR="002F036A" w:rsidRDefault="002F036A" w:rsidP="001E751D">
            <w:pPr>
              <w:jc w:val="center"/>
              <w:rPr>
                <w:rFonts w:ascii="Times New Roman" w:hAnsi="Times New Roman" w:cs="Times New Roman"/>
                <w:sz w:val="24"/>
                <w:szCs w:val="24"/>
              </w:rPr>
            </w:pPr>
            <w:r>
              <w:rPr>
                <w:rFonts w:ascii="Times New Roman" w:hAnsi="Times New Roman" w:cs="Times New Roman"/>
                <w:sz w:val="24"/>
                <w:szCs w:val="24"/>
              </w:rPr>
              <w:t>2015 г.</w:t>
            </w:r>
          </w:p>
        </w:tc>
        <w:tc>
          <w:tcPr>
            <w:tcW w:w="1417" w:type="dxa"/>
            <w:vAlign w:val="center"/>
          </w:tcPr>
          <w:p w:rsidR="002F036A" w:rsidRDefault="002F036A" w:rsidP="001E751D">
            <w:pPr>
              <w:jc w:val="center"/>
              <w:rPr>
                <w:rFonts w:ascii="Times New Roman" w:hAnsi="Times New Roman" w:cs="Times New Roman"/>
                <w:sz w:val="24"/>
                <w:szCs w:val="24"/>
              </w:rPr>
            </w:pPr>
            <w:r>
              <w:rPr>
                <w:rFonts w:ascii="Times New Roman" w:hAnsi="Times New Roman" w:cs="Times New Roman"/>
                <w:sz w:val="24"/>
                <w:szCs w:val="24"/>
              </w:rPr>
              <w:t>2016 г.</w:t>
            </w:r>
          </w:p>
        </w:tc>
        <w:tc>
          <w:tcPr>
            <w:tcW w:w="1525" w:type="dxa"/>
            <w:vAlign w:val="center"/>
          </w:tcPr>
          <w:p w:rsidR="002F036A" w:rsidRDefault="002F036A" w:rsidP="001E751D">
            <w:pPr>
              <w:jc w:val="center"/>
              <w:rPr>
                <w:rFonts w:ascii="Times New Roman" w:hAnsi="Times New Roman" w:cs="Times New Roman"/>
                <w:sz w:val="24"/>
                <w:szCs w:val="24"/>
              </w:rPr>
            </w:pPr>
            <w:r>
              <w:rPr>
                <w:rFonts w:ascii="Times New Roman" w:hAnsi="Times New Roman" w:cs="Times New Roman"/>
                <w:sz w:val="24"/>
                <w:szCs w:val="24"/>
              </w:rPr>
              <w:t>Темп роста</w:t>
            </w:r>
            <w:r w:rsidR="001E751D">
              <w:rPr>
                <w:rFonts w:ascii="Times New Roman" w:hAnsi="Times New Roman" w:cs="Times New Roman"/>
                <w:sz w:val="24"/>
                <w:szCs w:val="24"/>
              </w:rPr>
              <w:t>, %</w:t>
            </w: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1.</w:t>
            </w:r>
          </w:p>
        </w:tc>
        <w:tc>
          <w:tcPr>
            <w:tcW w:w="439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Объем производства</w:t>
            </w:r>
          </w:p>
        </w:tc>
        <w:tc>
          <w:tcPr>
            <w:tcW w:w="1559" w:type="dxa"/>
            <w:vAlign w:val="center"/>
          </w:tcPr>
          <w:p w:rsidR="002F036A" w:rsidRDefault="002F036A" w:rsidP="002F036A">
            <w:pPr>
              <w:jc w:val="both"/>
              <w:rPr>
                <w:rFonts w:ascii="Times New Roman" w:hAnsi="Times New Roman" w:cs="Times New Roman"/>
                <w:sz w:val="24"/>
                <w:szCs w:val="24"/>
              </w:rPr>
            </w:pPr>
          </w:p>
        </w:tc>
        <w:tc>
          <w:tcPr>
            <w:tcW w:w="1417" w:type="dxa"/>
            <w:vAlign w:val="center"/>
          </w:tcPr>
          <w:p w:rsidR="002F036A" w:rsidRDefault="002F036A" w:rsidP="002F036A">
            <w:pPr>
              <w:jc w:val="both"/>
              <w:rPr>
                <w:rFonts w:ascii="Times New Roman" w:hAnsi="Times New Roman" w:cs="Times New Roman"/>
                <w:sz w:val="24"/>
                <w:szCs w:val="24"/>
              </w:rPr>
            </w:pPr>
          </w:p>
        </w:tc>
        <w:tc>
          <w:tcPr>
            <w:tcW w:w="1525" w:type="dxa"/>
            <w:vAlign w:val="center"/>
          </w:tcPr>
          <w:p w:rsidR="002F036A" w:rsidRDefault="002F036A" w:rsidP="002F036A">
            <w:pPr>
              <w:jc w:val="both"/>
              <w:rPr>
                <w:rFonts w:ascii="Times New Roman" w:hAnsi="Times New Roman" w:cs="Times New Roman"/>
                <w:sz w:val="24"/>
                <w:szCs w:val="24"/>
              </w:rPr>
            </w:pP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p>
        </w:tc>
        <w:tc>
          <w:tcPr>
            <w:tcW w:w="4395" w:type="dxa"/>
            <w:vAlign w:val="center"/>
          </w:tcPr>
          <w:p w:rsidR="002F036A" w:rsidRPr="002F036A" w:rsidRDefault="002F036A" w:rsidP="002F036A">
            <w:pPr>
              <w:jc w:val="right"/>
              <w:rPr>
                <w:rFonts w:ascii="Times New Roman" w:hAnsi="Times New Roman" w:cs="Times New Roman"/>
                <w:i/>
                <w:sz w:val="24"/>
                <w:szCs w:val="24"/>
              </w:rPr>
            </w:pPr>
            <w:r w:rsidRPr="002F036A">
              <w:rPr>
                <w:rFonts w:ascii="Times New Roman" w:hAnsi="Times New Roman" w:cs="Times New Roman"/>
                <w:i/>
                <w:sz w:val="24"/>
                <w:szCs w:val="24"/>
              </w:rPr>
              <w:t>В натуральном выражении</w:t>
            </w:r>
            <w:r>
              <w:rPr>
                <w:rFonts w:ascii="Times New Roman" w:hAnsi="Times New Roman" w:cs="Times New Roman"/>
                <w:i/>
                <w:sz w:val="24"/>
                <w:szCs w:val="24"/>
              </w:rPr>
              <w:t xml:space="preserve">, </w:t>
            </w:r>
            <w:proofErr w:type="spellStart"/>
            <w:r>
              <w:rPr>
                <w:rFonts w:ascii="Times New Roman" w:hAnsi="Times New Roman" w:cs="Times New Roman"/>
                <w:i/>
                <w:sz w:val="24"/>
                <w:szCs w:val="24"/>
              </w:rPr>
              <w:t>тыс.пар</w:t>
            </w:r>
            <w:proofErr w:type="spellEnd"/>
          </w:p>
        </w:tc>
        <w:tc>
          <w:tcPr>
            <w:tcW w:w="1559"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21 108</w:t>
            </w:r>
          </w:p>
        </w:tc>
        <w:tc>
          <w:tcPr>
            <w:tcW w:w="1417"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19 705</w:t>
            </w:r>
          </w:p>
        </w:tc>
        <w:tc>
          <w:tcPr>
            <w:tcW w:w="1525"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934</w:t>
            </w: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p>
        </w:tc>
        <w:tc>
          <w:tcPr>
            <w:tcW w:w="4395" w:type="dxa"/>
            <w:vAlign w:val="center"/>
          </w:tcPr>
          <w:p w:rsidR="002F036A" w:rsidRPr="002F036A" w:rsidRDefault="002F036A" w:rsidP="002F036A">
            <w:pPr>
              <w:jc w:val="right"/>
              <w:rPr>
                <w:rFonts w:ascii="Times New Roman" w:hAnsi="Times New Roman" w:cs="Times New Roman"/>
                <w:i/>
                <w:sz w:val="24"/>
                <w:szCs w:val="24"/>
              </w:rPr>
            </w:pPr>
            <w:r>
              <w:rPr>
                <w:rFonts w:ascii="Times New Roman" w:hAnsi="Times New Roman" w:cs="Times New Roman"/>
                <w:i/>
                <w:sz w:val="24"/>
                <w:szCs w:val="24"/>
              </w:rPr>
              <w:t xml:space="preserve">В стоимостном выражении (товарная продукция, </w:t>
            </w:r>
            <w:proofErr w:type="spellStart"/>
            <w:r>
              <w:rPr>
                <w:rFonts w:ascii="Times New Roman" w:hAnsi="Times New Roman" w:cs="Times New Roman"/>
                <w:i/>
                <w:sz w:val="24"/>
                <w:szCs w:val="24"/>
              </w:rPr>
              <w:t>тыс.руб</w:t>
            </w:r>
            <w:proofErr w:type="spellEnd"/>
            <w:r>
              <w:rPr>
                <w:rFonts w:ascii="Times New Roman" w:hAnsi="Times New Roman" w:cs="Times New Roman"/>
                <w:i/>
                <w:sz w:val="24"/>
                <w:szCs w:val="24"/>
              </w:rPr>
              <w:t>.</w:t>
            </w:r>
          </w:p>
        </w:tc>
        <w:tc>
          <w:tcPr>
            <w:tcW w:w="1559"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702 188</w:t>
            </w:r>
          </w:p>
        </w:tc>
        <w:tc>
          <w:tcPr>
            <w:tcW w:w="1417"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745 533</w:t>
            </w:r>
          </w:p>
        </w:tc>
        <w:tc>
          <w:tcPr>
            <w:tcW w:w="1525"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106,2</w:t>
            </w: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2.</w:t>
            </w:r>
          </w:p>
        </w:tc>
        <w:tc>
          <w:tcPr>
            <w:tcW w:w="4395" w:type="dxa"/>
            <w:vAlign w:val="center"/>
          </w:tcPr>
          <w:p w:rsidR="002F036A" w:rsidRPr="002F036A" w:rsidRDefault="002F036A" w:rsidP="002F036A">
            <w:pPr>
              <w:jc w:val="both"/>
              <w:rPr>
                <w:rFonts w:ascii="Times New Roman" w:hAnsi="Times New Roman" w:cs="Times New Roman"/>
                <w:i/>
                <w:sz w:val="24"/>
                <w:szCs w:val="24"/>
              </w:rPr>
            </w:pPr>
            <w:r>
              <w:rPr>
                <w:rFonts w:ascii="Times New Roman" w:hAnsi="Times New Roman" w:cs="Times New Roman"/>
                <w:sz w:val="24"/>
                <w:szCs w:val="24"/>
              </w:rPr>
              <w:t>Объем отгруженной продукции</w:t>
            </w:r>
          </w:p>
        </w:tc>
        <w:tc>
          <w:tcPr>
            <w:tcW w:w="1559" w:type="dxa"/>
            <w:vAlign w:val="center"/>
          </w:tcPr>
          <w:p w:rsidR="002F036A" w:rsidRDefault="002F036A" w:rsidP="002F036A">
            <w:pPr>
              <w:jc w:val="center"/>
              <w:rPr>
                <w:rFonts w:ascii="Times New Roman" w:hAnsi="Times New Roman" w:cs="Times New Roman"/>
                <w:sz w:val="24"/>
                <w:szCs w:val="24"/>
              </w:rPr>
            </w:pPr>
          </w:p>
        </w:tc>
        <w:tc>
          <w:tcPr>
            <w:tcW w:w="1417" w:type="dxa"/>
            <w:vAlign w:val="center"/>
          </w:tcPr>
          <w:p w:rsidR="002F036A" w:rsidRDefault="002F036A" w:rsidP="002F036A">
            <w:pPr>
              <w:jc w:val="center"/>
              <w:rPr>
                <w:rFonts w:ascii="Times New Roman" w:hAnsi="Times New Roman" w:cs="Times New Roman"/>
                <w:sz w:val="24"/>
                <w:szCs w:val="24"/>
              </w:rPr>
            </w:pPr>
          </w:p>
        </w:tc>
        <w:tc>
          <w:tcPr>
            <w:tcW w:w="1525" w:type="dxa"/>
            <w:vAlign w:val="center"/>
          </w:tcPr>
          <w:p w:rsidR="002F036A" w:rsidRDefault="002F036A" w:rsidP="002F036A">
            <w:pPr>
              <w:jc w:val="center"/>
              <w:rPr>
                <w:rFonts w:ascii="Times New Roman" w:hAnsi="Times New Roman" w:cs="Times New Roman"/>
                <w:sz w:val="24"/>
                <w:szCs w:val="24"/>
              </w:rPr>
            </w:pP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p>
        </w:tc>
        <w:tc>
          <w:tcPr>
            <w:tcW w:w="4395" w:type="dxa"/>
            <w:vAlign w:val="center"/>
          </w:tcPr>
          <w:p w:rsidR="002F036A" w:rsidRPr="002F036A" w:rsidRDefault="002F036A" w:rsidP="002F036A">
            <w:pPr>
              <w:jc w:val="right"/>
              <w:rPr>
                <w:rFonts w:ascii="Times New Roman" w:hAnsi="Times New Roman" w:cs="Times New Roman"/>
                <w:i/>
                <w:sz w:val="24"/>
                <w:szCs w:val="24"/>
              </w:rPr>
            </w:pPr>
            <w:r>
              <w:rPr>
                <w:rFonts w:ascii="Times New Roman" w:hAnsi="Times New Roman" w:cs="Times New Roman"/>
                <w:i/>
                <w:sz w:val="24"/>
                <w:szCs w:val="24"/>
              </w:rPr>
              <w:t xml:space="preserve">В натуральном выражении, </w:t>
            </w:r>
            <w:proofErr w:type="spellStart"/>
            <w:r>
              <w:rPr>
                <w:rFonts w:ascii="Times New Roman" w:hAnsi="Times New Roman" w:cs="Times New Roman"/>
                <w:i/>
                <w:sz w:val="24"/>
                <w:szCs w:val="24"/>
              </w:rPr>
              <w:t>тыс.пар</w:t>
            </w:r>
            <w:proofErr w:type="spellEnd"/>
          </w:p>
        </w:tc>
        <w:tc>
          <w:tcPr>
            <w:tcW w:w="1559"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20 689</w:t>
            </w:r>
          </w:p>
        </w:tc>
        <w:tc>
          <w:tcPr>
            <w:tcW w:w="1417"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19 018</w:t>
            </w:r>
          </w:p>
        </w:tc>
        <w:tc>
          <w:tcPr>
            <w:tcW w:w="1525"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91,9</w:t>
            </w: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p>
        </w:tc>
        <w:tc>
          <w:tcPr>
            <w:tcW w:w="4395" w:type="dxa"/>
            <w:vAlign w:val="center"/>
          </w:tcPr>
          <w:p w:rsidR="002F036A" w:rsidRPr="002F036A" w:rsidRDefault="002F036A" w:rsidP="002F036A">
            <w:pPr>
              <w:jc w:val="right"/>
              <w:rPr>
                <w:rFonts w:ascii="Times New Roman" w:hAnsi="Times New Roman" w:cs="Times New Roman"/>
                <w:i/>
                <w:sz w:val="24"/>
                <w:szCs w:val="24"/>
              </w:rPr>
            </w:pPr>
            <w:r>
              <w:rPr>
                <w:rFonts w:ascii="Times New Roman" w:hAnsi="Times New Roman" w:cs="Times New Roman"/>
                <w:i/>
                <w:sz w:val="24"/>
                <w:szCs w:val="24"/>
              </w:rPr>
              <w:t xml:space="preserve">В стоимостном выражении с НДС, </w:t>
            </w:r>
            <w:proofErr w:type="spellStart"/>
            <w:r>
              <w:rPr>
                <w:rFonts w:ascii="Times New Roman" w:hAnsi="Times New Roman" w:cs="Times New Roman"/>
                <w:i/>
                <w:sz w:val="24"/>
                <w:szCs w:val="24"/>
              </w:rPr>
              <w:t>тыс.руб</w:t>
            </w:r>
            <w:proofErr w:type="spellEnd"/>
            <w:r>
              <w:rPr>
                <w:rFonts w:ascii="Times New Roman" w:hAnsi="Times New Roman" w:cs="Times New Roman"/>
                <w:i/>
                <w:sz w:val="24"/>
                <w:szCs w:val="24"/>
              </w:rPr>
              <w:t>.</w:t>
            </w:r>
          </w:p>
        </w:tc>
        <w:tc>
          <w:tcPr>
            <w:tcW w:w="1559"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843 639</w:t>
            </w:r>
          </w:p>
        </w:tc>
        <w:tc>
          <w:tcPr>
            <w:tcW w:w="1417"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873 196</w:t>
            </w:r>
          </w:p>
        </w:tc>
        <w:tc>
          <w:tcPr>
            <w:tcW w:w="1525" w:type="dxa"/>
            <w:vAlign w:val="center"/>
          </w:tcPr>
          <w:p w:rsidR="002F036A" w:rsidRDefault="002F036A" w:rsidP="002F036A">
            <w:pPr>
              <w:jc w:val="center"/>
              <w:rPr>
                <w:rFonts w:ascii="Times New Roman" w:hAnsi="Times New Roman" w:cs="Times New Roman"/>
                <w:sz w:val="24"/>
                <w:szCs w:val="24"/>
              </w:rPr>
            </w:pPr>
            <w:r>
              <w:rPr>
                <w:rFonts w:ascii="Times New Roman" w:hAnsi="Times New Roman" w:cs="Times New Roman"/>
                <w:sz w:val="24"/>
                <w:szCs w:val="24"/>
              </w:rPr>
              <w:t>103,5</w:t>
            </w: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3.</w:t>
            </w:r>
          </w:p>
        </w:tc>
        <w:tc>
          <w:tcPr>
            <w:tcW w:w="439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Прибыль от продаж</w:t>
            </w:r>
            <w:r w:rsidR="001E751D">
              <w:rPr>
                <w:rFonts w:ascii="Times New Roman" w:hAnsi="Times New Roman" w:cs="Times New Roman"/>
                <w:sz w:val="24"/>
                <w:szCs w:val="24"/>
              </w:rPr>
              <w:t xml:space="preserve">, </w:t>
            </w:r>
            <w:proofErr w:type="spellStart"/>
            <w:r w:rsidR="001E751D">
              <w:rPr>
                <w:rFonts w:ascii="Times New Roman" w:hAnsi="Times New Roman" w:cs="Times New Roman"/>
                <w:sz w:val="24"/>
                <w:szCs w:val="24"/>
              </w:rPr>
              <w:t>тыс.руб</w:t>
            </w:r>
            <w:proofErr w:type="spellEnd"/>
            <w:r w:rsidR="001E751D">
              <w:rPr>
                <w:rFonts w:ascii="Times New Roman" w:hAnsi="Times New Roman" w:cs="Times New Roman"/>
                <w:sz w:val="24"/>
                <w:szCs w:val="24"/>
              </w:rPr>
              <w:t>.</w:t>
            </w:r>
          </w:p>
        </w:tc>
        <w:tc>
          <w:tcPr>
            <w:tcW w:w="1559"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31 612</w:t>
            </w:r>
          </w:p>
        </w:tc>
        <w:tc>
          <w:tcPr>
            <w:tcW w:w="1417"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39 075</w:t>
            </w:r>
          </w:p>
        </w:tc>
        <w:tc>
          <w:tcPr>
            <w:tcW w:w="1525"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123,6</w:t>
            </w: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4.</w:t>
            </w:r>
          </w:p>
        </w:tc>
        <w:tc>
          <w:tcPr>
            <w:tcW w:w="4395" w:type="dxa"/>
            <w:vAlign w:val="center"/>
          </w:tcPr>
          <w:p w:rsidR="002F036A" w:rsidRDefault="002F036A" w:rsidP="002F036A">
            <w:pPr>
              <w:rPr>
                <w:rFonts w:ascii="Times New Roman" w:hAnsi="Times New Roman" w:cs="Times New Roman"/>
                <w:sz w:val="24"/>
                <w:szCs w:val="24"/>
              </w:rPr>
            </w:pPr>
            <w:r>
              <w:rPr>
                <w:rFonts w:ascii="Times New Roman" w:hAnsi="Times New Roman" w:cs="Times New Roman"/>
                <w:sz w:val="24"/>
                <w:szCs w:val="24"/>
              </w:rPr>
              <w:t>Себестоимость реализованной продукции</w:t>
            </w:r>
            <w:r w:rsidR="001E751D">
              <w:rPr>
                <w:rFonts w:ascii="Times New Roman" w:hAnsi="Times New Roman" w:cs="Times New Roman"/>
                <w:sz w:val="24"/>
                <w:szCs w:val="24"/>
              </w:rPr>
              <w:t xml:space="preserve">, </w:t>
            </w:r>
            <w:proofErr w:type="spellStart"/>
            <w:r w:rsidR="001E751D">
              <w:rPr>
                <w:rFonts w:ascii="Times New Roman" w:hAnsi="Times New Roman" w:cs="Times New Roman"/>
                <w:sz w:val="24"/>
                <w:szCs w:val="24"/>
              </w:rPr>
              <w:t>тыс.руб</w:t>
            </w:r>
            <w:proofErr w:type="spellEnd"/>
            <w:r w:rsidR="001E751D">
              <w:rPr>
                <w:rFonts w:ascii="Times New Roman" w:hAnsi="Times New Roman" w:cs="Times New Roman"/>
                <w:sz w:val="24"/>
                <w:szCs w:val="24"/>
              </w:rPr>
              <w:t>.</w:t>
            </w:r>
          </w:p>
        </w:tc>
        <w:tc>
          <w:tcPr>
            <w:tcW w:w="1559" w:type="dxa"/>
            <w:vAlign w:val="center"/>
          </w:tcPr>
          <w:p w:rsidR="002F036A" w:rsidRDefault="00D5763B" w:rsidP="002F036A">
            <w:pPr>
              <w:jc w:val="center"/>
              <w:rPr>
                <w:rFonts w:ascii="Times New Roman" w:hAnsi="Times New Roman" w:cs="Times New Roman"/>
                <w:sz w:val="24"/>
                <w:szCs w:val="24"/>
              </w:rPr>
            </w:pPr>
            <w:r>
              <w:rPr>
                <w:rFonts w:ascii="Times New Roman" w:hAnsi="Times New Roman" w:cs="Times New Roman"/>
                <w:sz w:val="24"/>
                <w:szCs w:val="24"/>
              </w:rPr>
              <w:t xml:space="preserve"> </w:t>
            </w:r>
            <w:r w:rsidR="00405FAB">
              <w:rPr>
                <w:rFonts w:ascii="Times New Roman" w:hAnsi="Times New Roman" w:cs="Times New Roman"/>
                <w:sz w:val="24"/>
                <w:szCs w:val="24"/>
              </w:rPr>
              <w:t>726 644</w:t>
            </w:r>
          </w:p>
        </w:tc>
        <w:tc>
          <w:tcPr>
            <w:tcW w:w="1417"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762 207</w:t>
            </w:r>
          </w:p>
        </w:tc>
        <w:tc>
          <w:tcPr>
            <w:tcW w:w="1525"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104,9</w:t>
            </w: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5.</w:t>
            </w:r>
          </w:p>
        </w:tc>
        <w:tc>
          <w:tcPr>
            <w:tcW w:w="439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Рентабельность</w:t>
            </w:r>
          </w:p>
        </w:tc>
        <w:tc>
          <w:tcPr>
            <w:tcW w:w="1559"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4,35</w:t>
            </w:r>
          </w:p>
        </w:tc>
        <w:tc>
          <w:tcPr>
            <w:tcW w:w="1417"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5,13</w:t>
            </w:r>
          </w:p>
        </w:tc>
        <w:tc>
          <w:tcPr>
            <w:tcW w:w="1525"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w:t>
            </w: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6.</w:t>
            </w:r>
          </w:p>
        </w:tc>
        <w:tc>
          <w:tcPr>
            <w:tcW w:w="439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Численность</w:t>
            </w:r>
            <w:r w:rsidR="001E751D">
              <w:rPr>
                <w:rFonts w:ascii="Times New Roman" w:hAnsi="Times New Roman" w:cs="Times New Roman"/>
                <w:sz w:val="24"/>
                <w:szCs w:val="24"/>
              </w:rPr>
              <w:t>, чел.</w:t>
            </w:r>
          </w:p>
        </w:tc>
        <w:tc>
          <w:tcPr>
            <w:tcW w:w="1559"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900</w:t>
            </w:r>
          </w:p>
        </w:tc>
        <w:tc>
          <w:tcPr>
            <w:tcW w:w="1417"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860</w:t>
            </w:r>
          </w:p>
        </w:tc>
        <w:tc>
          <w:tcPr>
            <w:tcW w:w="1525"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w:t>
            </w:r>
          </w:p>
        </w:tc>
      </w:tr>
      <w:tr w:rsidR="002F036A" w:rsidTr="002F036A">
        <w:tc>
          <w:tcPr>
            <w:tcW w:w="675" w:type="dxa"/>
            <w:vAlign w:val="center"/>
          </w:tcPr>
          <w:p w:rsidR="002F036A" w:rsidRDefault="002F036A" w:rsidP="002F036A">
            <w:pPr>
              <w:jc w:val="both"/>
              <w:rPr>
                <w:rFonts w:ascii="Times New Roman" w:hAnsi="Times New Roman" w:cs="Times New Roman"/>
                <w:sz w:val="24"/>
                <w:szCs w:val="24"/>
              </w:rPr>
            </w:pPr>
            <w:r>
              <w:rPr>
                <w:rFonts w:ascii="Times New Roman" w:hAnsi="Times New Roman" w:cs="Times New Roman"/>
                <w:sz w:val="24"/>
                <w:szCs w:val="24"/>
              </w:rPr>
              <w:t>7.</w:t>
            </w:r>
          </w:p>
        </w:tc>
        <w:tc>
          <w:tcPr>
            <w:tcW w:w="4395" w:type="dxa"/>
            <w:vAlign w:val="center"/>
          </w:tcPr>
          <w:p w:rsidR="002F036A" w:rsidRDefault="002F036A" w:rsidP="001E751D">
            <w:pPr>
              <w:jc w:val="both"/>
              <w:rPr>
                <w:rFonts w:ascii="Times New Roman" w:hAnsi="Times New Roman" w:cs="Times New Roman"/>
                <w:sz w:val="24"/>
                <w:szCs w:val="24"/>
              </w:rPr>
            </w:pPr>
            <w:r>
              <w:rPr>
                <w:rFonts w:ascii="Times New Roman" w:hAnsi="Times New Roman" w:cs="Times New Roman"/>
                <w:sz w:val="24"/>
                <w:szCs w:val="24"/>
              </w:rPr>
              <w:t>Средняя заработная плата</w:t>
            </w:r>
            <w:r w:rsidR="001E751D">
              <w:rPr>
                <w:rFonts w:ascii="Times New Roman" w:hAnsi="Times New Roman" w:cs="Times New Roman"/>
                <w:sz w:val="24"/>
                <w:szCs w:val="24"/>
              </w:rPr>
              <w:t>, руб.</w:t>
            </w:r>
          </w:p>
        </w:tc>
        <w:tc>
          <w:tcPr>
            <w:tcW w:w="1559"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22 848,2</w:t>
            </w:r>
          </w:p>
        </w:tc>
        <w:tc>
          <w:tcPr>
            <w:tcW w:w="1417"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22 739,9</w:t>
            </w:r>
          </w:p>
        </w:tc>
        <w:tc>
          <w:tcPr>
            <w:tcW w:w="1525" w:type="dxa"/>
            <w:vAlign w:val="center"/>
          </w:tcPr>
          <w:p w:rsidR="002F036A" w:rsidRDefault="00405FAB" w:rsidP="002F036A">
            <w:pPr>
              <w:jc w:val="center"/>
              <w:rPr>
                <w:rFonts w:ascii="Times New Roman" w:hAnsi="Times New Roman" w:cs="Times New Roman"/>
                <w:sz w:val="24"/>
                <w:szCs w:val="24"/>
              </w:rPr>
            </w:pPr>
            <w:r>
              <w:rPr>
                <w:rFonts w:ascii="Times New Roman" w:hAnsi="Times New Roman" w:cs="Times New Roman"/>
                <w:sz w:val="24"/>
                <w:szCs w:val="24"/>
              </w:rPr>
              <w:t>99,5</w:t>
            </w:r>
          </w:p>
        </w:tc>
      </w:tr>
    </w:tbl>
    <w:p w:rsidR="00AE65D8" w:rsidRDefault="00AE65D8" w:rsidP="002F54BF">
      <w:pPr>
        <w:spacing w:after="0" w:line="360" w:lineRule="auto"/>
        <w:ind w:firstLine="709"/>
        <w:jc w:val="both"/>
        <w:rPr>
          <w:rFonts w:ascii="Times New Roman" w:hAnsi="Times New Roman" w:cs="Times New Roman"/>
          <w:sz w:val="28"/>
          <w:szCs w:val="24"/>
        </w:rPr>
      </w:pPr>
    </w:p>
    <w:p w:rsidR="00D951F6" w:rsidRDefault="00405FAB" w:rsidP="002F54BF">
      <w:pPr>
        <w:spacing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t>По итогам работы в 2016 году</w:t>
      </w:r>
      <w:r w:rsidR="00D951F6">
        <w:rPr>
          <w:rFonts w:ascii="Times New Roman" w:hAnsi="Times New Roman" w:cs="Times New Roman"/>
          <w:sz w:val="28"/>
          <w:szCs w:val="24"/>
        </w:rPr>
        <w:t>:</w:t>
      </w:r>
      <w:r>
        <w:rPr>
          <w:rFonts w:ascii="Times New Roman" w:hAnsi="Times New Roman" w:cs="Times New Roman"/>
          <w:sz w:val="28"/>
          <w:szCs w:val="24"/>
        </w:rPr>
        <w:t xml:space="preserve"> </w:t>
      </w:r>
    </w:p>
    <w:p w:rsidR="002F036A" w:rsidRDefault="00405FAB" w:rsidP="00D951F6">
      <w:pPr>
        <w:pStyle w:val="a8"/>
        <w:numPr>
          <w:ilvl w:val="0"/>
          <w:numId w:val="6"/>
        </w:numPr>
        <w:spacing w:after="0" w:line="360" w:lineRule="auto"/>
        <w:ind w:left="284" w:firstLine="785"/>
        <w:jc w:val="both"/>
        <w:rPr>
          <w:rFonts w:ascii="Times New Roman" w:hAnsi="Times New Roman" w:cs="Times New Roman"/>
          <w:sz w:val="28"/>
          <w:szCs w:val="24"/>
        </w:rPr>
      </w:pPr>
      <w:r w:rsidRPr="00D951F6">
        <w:rPr>
          <w:rFonts w:ascii="Times New Roman" w:hAnsi="Times New Roman" w:cs="Times New Roman"/>
          <w:sz w:val="28"/>
          <w:szCs w:val="24"/>
        </w:rPr>
        <w:t>производительность труда выросла на 11,5% и составила 869,8 тыс.</w:t>
      </w:r>
      <w:r w:rsidR="00D951F6">
        <w:rPr>
          <w:rFonts w:ascii="Times New Roman" w:hAnsi="Times New Roman" w:cs="Times New Roman"/>
          <w:sz w:val="28"/>
          <w:szCs w:val="24"/>
        </w:rPr>
        <w:t xml:space="preserve"> </w:t>
      </w:r>
      <w:r w:rsidRPr="00D951F6">
        <w:rPr>
          <w:rFonts w:ascii="Times New Roman" w:hAnsi="Times New Roman" w:cs="Times New Roman"/>
          <w:sz w:val="28"/>
          <w:szCs w:val="24"/>
        </w:rPr>
        <w:t>руб. на 1 человека в год</w:t>
      </w:r>
      <w:r w:rsidR="00D951F6">
        <w:rPr>
          <w:rFonts w:ascii="Times New Roman" w:hAnsi="Times New Roman" w:cs="Times New Roman"/>
          <w:sz w:val="28"/>
          <w:szCs w:val="24"/>
        </w:rPr>
        <w:t>;</w:t>
      </w:r>
    </w:p>
    <w:p w:rsidR="00D951F6" w:rsidRDefault="00D951F6" w:rsidP="00D951F6">
      <w:pPr>
        <w:pStyle w:val="a8"/>
        <w:numPr>
          <w:ilvl w:val="0"/>
          <w:numId w:val="6"/>
        </w:numPr>
        <w:spacing w:after="0" w:line="360" w:lineRule="auto"/>
        <w:ind w:left="284" w:firstLine="785"/>
        <w:jc w:val="both"/>
        <w:rPr>
          <w:rFonts w:ascii="Times New Roman" w:hAnsi="Times New Roman" w:cs="Times New Roman"/>
          <w:sz w:val="28"/>
          <w:szCs w:val="24"/>
        </w:rPr>
      </w:pPr>
      <w:r>
        <w:rPr>
          <w:rFonts w:ascii="Times New Roman" w:hAnsi="Times New Roman" w:cs="Times New Roman"/>
          <w:sz w:val="28"/>
          <w:szCs w:val="24"/>
        </w:rPr>
        <w:lastRenderedPageBreak/>
        <w:t>среднемесячная заработная плата уменьшилась на 0,48% и составила 22,7 тыс. руб.;</w:t>
      </w:r>
    </w:p>
    <w:p w:rsidR="00D951F6" w:rsidRDefault="00D951F6" w:rsidP="00D951F6">
      <w:pPr>
        <w:pStyle w:val="a8"/>
        <w:numPr>
          <w:ilvl w:val="0"/>
          <w:numId w:val="6"/>
        </w:numPr>
        <w:spacing w:after="0" w:line="360" w:lineRule="auto"/>
        <w:ind w:left="284" w:firstLine="785"/>
        <w:jc w:val="both"/>
        <w:rPr>
          <w:rFonts w:ascii="Times New Roman" w:hAnsi="Times New Roman" w:cs="Times New Roman"/>
          <w:sz w:val="28"/>
          <w:szCs w:val="24"/>
        </w:rPr>
      </w:pPr>
      <w:r>
        <w:rPr>
          <w:rFonts w:ascii="Times New Roman" w:hAnsi="Times New Roman" w:cs="Times New Roman"/>
          <w:sz w:val="28"/>
          <w:szCs w:val="24"/>
        </w:rPr>
        <w:t>объем производства составил 19,7 млн. пар, что составляет 99,5% от запланированного на 2016 год – 19,8 млн. пар;</w:t>
      </w:r>
    </w:p>
    <w:p w:rsidR="00D951F6" w:rsidRPr="00D951F6" w:rsidRDefault="00CF1991" w:rsidP="00D951F6">
      <w:pPr>
        <w:pStyle w:val="a8"/>
        <w:numPr>
          <w:ilvl w:val="0"/>
          <w:numId w:val="6"/>
        </w:numPr>
        <w:spacing w:after="0" w:line="360" w:lineRule="auto"/>
        <w:ind w:left="284" w:firstLine="785"/>
        <w:jc w:val="both"/>
        <w:rPr>
          <w:rFonts w:ascii="Times New Roman" w:hAnsi="Times New Roman" w:cs="Times New Roman"/>
          <w:sz w:val="28"/>
          <w:szCs w:val="24"/>
        </w:rPr>
      </w:pPr>
      <w:r>
        <w:rPr>
          <w:rFonts w:ascii="Times New Roman" w:hAnsi="Times New Roman" w:cs="Times New Roman"/>
          <w:sz w:val="28"/>
          <w:szCs w:val="24"/>
        </w:rPr>
        <w:t>объем продаж в</w:t>
      </w:r>
      <w:r w:rsidR="00D951F6">
        <w:rPr>
          <w:rFonts w:ascii="Times New Roman" w:hAnsi="Times New Roman" w:cs="Times New Roman"/>
          <w:sz w:val="28"/>
          <w:szCs w:val="24"/>
        </w:rPr>
        <w:t xml:space="preserve"> натуральном выражении снизился на 8,08% по сравнению с показателями прошлого периода, однако продажи в рублях составили 873,2 млн. руб., что составляет 98,45 от запланированного и 103,5% по сравнению с продажами 2015 года.</w:t>
      </w:r>
    </w:p>
    <w:p w:rsidR="002F54BF" w:rsidRDefault="00D951F6" w:rsidP="00D951F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Одной из причин снижения объемов производства является резкий рост курса иностранной валюты и, как следствие, повышение цен на сырье.</w:t>
      </w:r>
    </w:p>
    <w:p w:rsidR="002F54BF" w:rsidRDefault="00D951F6" w:rsidP="002F54B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Конкурентоспособность предприятия осуществляется за счет:</w:t>
      </w:r>
    </w:p>
    <w:p w:rsidR="00D951F6" w:rsidRDefault="00D951F6" w:rsidP="00D951F6">
      <w:pPr>
        <w:pStyle w:val="a8"/>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технического перевооружения и оснащения предприятия;</w:t>
      </w:r>
    </w:p>
    <w:p w:rsidR="00D951F6" w:rsidRDefault="00D951F6" w:rsidP="00D951F6">
      <w:pPr>
        <w:pStyle w:val="a8"/>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совершенствования технологии производства продукции;</w:t>
      </w:r>
    </w:p>
    <w:p w:rsidR="00D951F6" w:rsidRDefault="00D951F6" w:rsidP="00D951F6">
      <w:pPr>
        <w:pStyle w:val="a8"/>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поддержания на высоком технологическом уровне основных средств;</w:t>
      </w:r>
    </w:p>
    <w:p w:rsidR="00D951F6" w:rsidRDefault="00D951F6" w:rsidP="00D951F6">
      <w:pPr>
        <w:pStyle w:val="a8"/>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развития инфраструктуры предприятия и улучшения условий труда работающих;</w:t>
      </w:r>
    </w:p>
    <w:p w:rsidR="00D951F6" w:rsidRPr="00D951F6" w:rsidRDefault="00D951F6" w:rsidP="00D951F6">
      <w:pPr>
        <w:pStyle w:val="a8"/>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рационального использования всех видов ресурсов (материальных, финансовых, кадровых).</w:t>
      </w:r>
    </w:p>
    <w:p w:rsidR="00F73414" w:rsidRDefault="00E90488" w:rsidP="00E90488">
      <w:pPr>
        <w:spacing w:after="0" w:line="360" w:lineRule="auto"/>
        <w:ind w:firstLine="709"/>
        <w:rPr>
          <w:rFonts w:ascii="Times New Roman" w:hAnsi="Times New Roman" w:cs="Times New Roman"/>
          <w:sz w:val="28"/>
          <w:szCs w:val="24"/>
        </w:rPr>
      </w:pPr>
      <w:r w:rsidRPr="00E90488">
        <w:rPr>
          <w:rFonts w:ascii="Times New Roman" w:hAnsi="Times New Roman" w:cs="Times New Roman"/>
          <w:sz w:val="28"/>
          <w:szCs w:val="24"/>
        </w:rPr>
        <w:t xml:space="preserve">Перспективный план развития </w:t>
      </w:r>
      <w:r>
        <w:rPr>
          <w:rFonts w:ascii="Times New Roman" w:hAnsi="Times New Roman" w:cs="Times New Roman"/>
          <w:sz w:val="28"/>
          <w:szCs w:val="24"/>
        </w:rPr>
        <w:t>общества на 2017 год включает в себя достижение следующих финансово-экономических показателей:</w:t>
      </w:r>
    </w:p>
    <w:p w:rsidR="00E90488" w:rsidRPr="00E90488" w:rsidRDefault="00E90488" w:rsidP="00E90488">
      <w:pPr>
        <w:spacing w:after="0"/>
        <w:ind w:firstLine="709"/>
        <w:rPr>
          <w:rFonts w:ascii="Times New Roman" w:hAnsi="Times New Roman" w:cs="Times New Roman"/>
          <w:sz w:val="24"/>
          <w:szCs w:val="24"/>
        </w:rPr>
      </w:pPr>
      <w:r w:rsidRPr="00E90488">
        <w:rPr>
          <w:rFonts w:ascii="Times New Roman" w:hAnsi="Times New Roman" w:cs="Times New Roman"/>
          <w:sz w:val="24"/>
          <w:szCs w:val="24"/>
        </w:rPr>
        <w:t>Таблица 2. Финансово-экономические показатели 2016-2017 гг.</w:t>
      </w:r>
    </w:p>
    <w:tbl>
      <w:tblPr>
        <w:tblStyle w:val="a9"/>
        <w:tblW w:w="0" w:type="auto"/>
        <w:tblLook w:val="04A0" w:firstRow="1" w:lastRow="0" w:firstColumn="1" w:lastColumn="0" w:noHBand="0" w:noVBand="1"/>
      </w:tblPr>
      <w:tblGrid>
        <w:gridCol w:w="2376"/>
        <w:gridCol w:w="1292"/>
        <w:gridCol w:w="2961"/>
        <w:gridCol w:w="2942"/>
      </w:tblGrid>
      <w:tr w:rsidR="00E90488" w:rsidTr="00E90488">
        <w:tc>
          <w:tcPr>
            <w:tcW w:w="2376"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Наименование показателей</w:t>
            </w:r>
          </w:p>
        </w:tc>
        <w:tc>
          <w:tcPr>
            <w:tcW w:w="1292"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Единицы измерения</w:t>
            </w:r>
          </w:p>
        </w:tc>
        <w:tc>
          <w:tcPr>
            <w:tcW w:w="2961" w:type="dxa"/>
          </w:tcPr>
          <w:p w:rsidR="00E90488" w:rsidRDefault="00E90488" w:rsidP="001E751D">
            <w:pPr>
              <w:jc w:val="center"/>
              <w:rPr>
                <w:rFonts w:ascii="Times New Roman" w:hAnsi="Times New Roman" w:cs="Times New Roman"/>
                <w:sz w:val="24"/>
                <w:szCs w:val="24"/>
              </w:rPr>
            </w:pPr>
            <w:r>
              <w:rPr>
                <w:rFonts w:ascii="Times New Roman" w:hAnsi="Times New Roman" w:cs="Times New Roman"/>
                <w:sz w:val="24"/>
                <w:szCs w:val="24"/>
              </w:rPr>
              <w:t>Отчетный период 2016 г.</w:t>
            </w:r>
          </w:p>
        </w:tc>
        <w:tc>
          <w:tcPr>
            <w:tcW w:w="2942" w:type="dxa"/>
          </w:tcPr>
          <w:p w:rsidR="00E90488" w:rsidRDefault="00E90488" w:rsidP="001E751D">
            <w:pPr>
              <w:jc w:val="center"/>
              <w:rPr>
                <w:rFonts w:ascii="Times New Roman" w:hAnsi="Times New Roman" w:cs="Times New Roman"/>
                <w:sz w:val="24"/>
                <w:szCs w:val="24"/>
              </w:rPr>
            </w:pPr>
            <w:r>
              <w:rPr>
                <w:rFonts w:ascii="Times New Roman" w:hAnsi="Times New Roman" w:cs="Times New Roman"/>
                <w:sz w:val="24"/>
                <w:szCs w:val="24"/>
              </w:rPr>
              <w:t>Планируемый период 2017 г.</w:t>
            </w:r>
          </w:p>
        </w:tc>
      </w:tr>
      <w:tr w:rsidR="00E90488" w:rsidTr="00E90488">
        <w:tc>
          <w:tcPr>
            <w:tcW w:w="2376"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Объем продаж</w:t>
            </w:r>
          </w:p>
        </w:tc>
        <w:tc>
          <w:tcPr>
            <w:tcW w:w="1292"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Млн. руб.</w:t>
            </w:r>
          </w:p>
        </w:tc>
        <w:tc>
          <w:tcPr>
            <w:tcW w:w="2961" w:type="dxa"/>
            <w:vAlign w:val="center"/>
          </w:tcPr>
          <w:p w:rsidR="00E90488" w:rsidRDefault="00E90488" w:rsidP="00E90488">
            <w:pPr>
              <w:jc w:val="center"/>
              <w:rPr>
                <w:rFonts w:ascii="Times New Roman" w:hAnsi="Times New Roman" w:cs="Times New Roman"/>
                <w:sz w:val="24"/>
                <w:szCs w:val="24"/>
              </w:rPr>
            </w:pPr>
            <w:r>
              <w:rPr>
                <w:rFonts w:ascii="Times New Roman" w:hAnsi="Times New Roman" w:cs="Times New Roman"/>
                <w:sz w:val="24"/>
                <w:szCs w:val="24"/>
              </w:rPr>
              <w:t>873,2</w:t>
            </w:r>
          </w:p>
        </w:tc>
        <w:tc>
          <w:tcPr>
            <w:tcW w:w="2942" w:type="dxa"/>
            <w:vAlign w:val="center"/>
          </w:tcPr>
          <w:p w:rsidR="00E90488" w:rsidRDefault="00E90488" w:rsidP="00E90488">
            <w:pPr>
              <w:jc w:val="center"/>
              <w:rPr>
                <w:rFonts w:ascii="Times New Roman" w:hAnsi="Times New Roman" w:cs="Times New Roman"/>
                <w:sz w:val="24"/>
                <w:szCs w:val="24"/>
              </w:rPr>
            </w:pPr>
            <w:r>
              <w:rPr>
                <w:rFonts w:ascii="Times New Roman" w:hAnsi="Times New Roman" w:cs="Times New Roman"/>
                <w:sz w:val="24"/>
                <w:szCs w:val="24"/>
              </w:rPr>
              <w:t>800,9</w:t>
            </w:r>
          </w:p>
        </w:tc>
      </w:tr>
      <w:tr w:rsidR="00E90488" w:rsidTr="00E90488">
        <w:tc>
          <w:tcPr>
            <w:tcW w:w="2376"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Производительность труда</w:t>
            </w:r>
          </w:p>
        </w:tc>
        <w:tc>
          <w:tcPr>
            <w:tcW w:w="1292"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Тыс. руб.</w:t>
            </w:r>
          </w:p>
        </w:tc>
        <w:tc>
          <w:tcPr>
            <w:tcW w:w="2961" w:type="dxa"/>
            <w:vAlign w:val="center"/>
          </w:tcPr>
          <w:p w:rsidR="00E90488" w:rsidRDefault="00E90488" w:rsidP="00E90488">
            <w:pPr>
              <w:jc w:val="center"/>
              <w:rPr>
                <w:rFonts w:ascii="Times New Roman" w:hAnsi="Times New Roman" w:cs="Times New Roman"/>
                <w:sz w:val="24"/>
                <w:szCs w:val="24"/>
              </w:rPr>
            </w:pPr>
            <w:r>
              <w:rPr>
                <w:rFonts w:ascii="Times New Roman" w:hAnsi="Times New Roman" w:cs="Times New Roman"/>
                <w:sz w:val="24"/>
                <w:szCs w:val="24"/>
              </w:rPr>
              <w:t>869,8</w:t>
            </w:r>
          </w:p>
        </w:tc>
        <w:tc>
          <w:tcPr>
            <w:tcW w:w="2942" w:type="dxa"/>
            <w:vAlign w:val="center"/>
          </w:tcPr>
          <w:p w:rsidR="00E90488" w:rsidRDefault="00E90488" w:rsidP="00E90488">
            <w:pPr>
              <w:jc w:val="center"/>
              <w:rPr>
                <w:rFonts w:ascii="Times New Roman" w:hAnsi="Times New Roman" w:cs="Times New Roman"/>
                <w:sz w:val="24"/>
                <w:szCs w:val="24"/>
              </w:rPr>
            </w:pPr>
            <w:r>
              <w:rPr>
                <w:rFonts w:ascii="Times New Roman" w:hAnsi="Times New Roman" w:cs="Times New Roman"/>
                <w:sz w:val="24"/>
                <w:szCs w:val="24"/>
              </w:rPr>
              <w:t>805,2</w:t>
            </w:r>
          </w:p>
        </w:tc>
      </w:tr>
      <w:tr w:rsidR="00E90488" w:rsidTr="00E90488">
        <w:tc>
          <w:tcPr>
            <w:tcW w:w="2376"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Доля рынка</w:t>
            </w:r>
          </w:p>
        </w:tc>
        <w:tc>
          <w:tcPr>
            <w:tcW w:w="1292"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w:t>
            </w:r>
          </w:p>
        </w:tc>
        <w:tc>
          <w:tcPr>
            <w:tcW w:w="2961" w:type="dxa"/>
            <w:vAlign w:val="center"/>
          </w:tcPr>
          <w:p w:rsidR="00E90488" w:rsidRDefault="00E90488" w:rsidP="00E90488">
            <w:pPr>
              <w:jc w:val="center"/>
              <w:rPr>
                <w:rFonts w:ascii="Times New Roman" w:hAnsi="Times New Roman" w:cs="Times New Roman"/>
                <w:sz w:val="24"/>
                <w:szCs w:val="24"/>
              </w:rPr>
            </w:pPr>
            <w:r>
              <w:rPr>
                <w:rFonts w:ascii="Times New Roman" w:hAnsi="Times New Roman" w:cs="Times New Roman"/>
                <w:sz w:val="24"/>
                <w:szCs w:val="24"/>
              </w:rPr>
              <w:t>9,4</w:t>
            </w:r>
          </w:p>
        </w:tc>
        <w:tc>
          <w:tcPr>
            <w:tcW w:w="2942" w:type="dxa"/>
            <w:vAlign w:val="center"/>
          </w:tcPr>
          <w:p w:rsidR="00E90488" w:rsidRDefault="00E90488" w:rsidP="00E90488">
            <w:pPr>
              <w:jc w:val="center"/>
              <w:rPr>
                <w:rFonts w:ascii="Times New Roman" w:hAnsi="Times New Roman" w:cs="Times New Roman"/>
                <w:sz w:val="24"/>
                <w:szCs w:val="24"/>
              </w:rPr>
            </w:pPr>
            <w:r>
              <w:rPr>
                <w:rFonts w:ascii="Times New Roman" w:hAnsi="Times New Roman" w:cs="Times New Roman"/>
                <w:sz w:val="24"/>
                <w:szCs w:val="24"/>
              </w:rPr>
              <w:t>7,5</w:t>
            </w:r>
          </w:p>
        </w:tc>
      </w:tr>
      <w:tr w:rsidR="00E90488" w:rsidTr="00E90488">
        <w:tc>
          <w:tcPr>
            <w:tcW w:w="2376"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Прибыль</w:t>
            </w:r>
          </w:p>
        </w:tc>
        <w:tc>
          <w:tcPr>
            <w:tcW w:w="1292" w:type="dxa"/>
          </w:tcPr>
          <w:p w:rsidR="00E90488" w:rsidRDefault="00E90488" w:rsidP="00E90488">
            <w:pPr>
              <w:rPr>
                <w:rFonts w:ascii="Times New Roman" w:hAnsi="Times New Roman" w:cs="Times New Roman"/>
                <w:sz w:val="24"/>
                <w:szCs w:val="24"/>
              </w:rPr>
            </w:pPr>
            <w:r>
              <w:rPr>
                <w:rFonts w:ascii="Times New Roman" w:hAnsi="Times New Roman" w:cs="Times New Roman"/>
                <w:sz w:val="24"/>
                <w:szCs w:val="24"/>
              </w:rPr>
              <w:t>Млн. руб.</w:t>
            </w:r>
          </w:p>
        </w:tc>
        <w:tc>
          <w:tcPr>
            <w:tcW w:w="2961" w:type="dxa"/>
            <w:vAlign w:val="center"/>
          </w:tcPr>
          <w:p w:rsidR="00E90488" w:rsidRDefault="00E90488" w:rsidP="00E90488">
            <w:pPr>
              <w:jc w:val="center"/>
              <w:rPr>
                <w:rFonts w:ascii="Times New Roman" w:hAnsi="Times New Roman" w:cs="Times New Roman"/>
                <w:sz w:val="24"/>
                <w:szCs w:val="24"/>
              </w:rPr>
            </w:pPr>
            <w:r>
              <w:rPr>
                <w:rFonts w:ascii="Times New Roman" w:hAnsi="Times New Roman" w:cs="Times New Roman"/>
                <w:sz w:val="24"/>
                <w:szCs w:val="24"/>
              </w:rPr>
              <w:t>31,9</w:t>
            </w:r>
          </w:p>
        </w:tc>
        <w:tc>
          <w:tcPr>
            <w:tcW w:w="2942" w:type="dxa"/>
            <w:vAlign w:val="center"/>
          </w:tcPr>
          <w:p w:rsidR="00E90488" w:rsidRDefault="00E90488" w:rsidP="00E90488">
            <w:pPr>
              <w:jc w:val="center"/>
              <w:rPr>
                <w:rFonts w:ascii="Times New Roman" w:hAnsi="Times New Roman" w:cs="Times New Roman"/>
                <w:sz w:val="24"/>
                <w:szCs w:val="24"/>
              </w:rPr>
            </w:pPr>
            <w:r>
              <w:rPr>
                <w:rFonts w:ascii="Times New Roman" w:hAnsi="Times New Roman" w:cs="Times New Roman"/>
                <w:sz w:val="24"/>
                <w:szCs w:val="24"/>
              </w:rPr>
              <w:t>12,9</w:t>
            </w:r>
          </w:p>
        </w:tc>
      </w:tr>
    </w:tbl>
    <w:p w:rsidR="00AE65D8" w:rsidRDefault="00AE65D8" w:rsidP="00E90488">
      <w:pPr>
        <w:spacing w:after="0" w:line="360" w:lineRule="auto"/>
        <w:ind w:firstLine="709"/>
        <w:rPr>
          <w:rFonts w:ascii="Times New Roman" w:hAnsi="Times New Roman" w:cs="Times New Roman"/>
          <w:sz w:val="28"/>
          <w:szCs w:val="24"/>
        </w:rPr>
      </w:pPr>
    </w:p>
    <w:p w:rsidR="00E90488" w:rsidRDefault="00E90488" w:rsidP="00E90488">
      <w:pPr>
        <w:spacing w:after="0" w:line="360" w:lineRule="auto"/>
        <w:ind w:firstLine="709"/>
        <w:rPr>
          <w:rFonts w:ascii="Times New Roman" w:hAnsi="Times New Roman" w:cs="Times New Roman"/>
          <w:sz w:val="28"/>
          <w:szCs w:val="24"/>
        </w:rPr>
      </w:pPr>
      <w:r w:rsidRPr="00E90488">
        <w:rPr>
          <w:rFonts w:ascii="Times New Roman" w:hAnsi="Times New Roman" w:cs="Times New Roman"/>
          <w:sz w:val="28"/>
          <w:szCs w:val="24"/>
        </w:rPr>
        <w:t>В планах деятельности</w:t>
      </w:r>
      <w:r>
        <w:rPr>
          <w:rFonts w:ascii="Times New Roman" w:hAnsi="Times New Roman" w:cs="Times New Roman"/>
          <w:sz w:val="28"/>
          <w:szCs w:val="24"/>
        </w:rPr>
        <w:t xml:space="preserve"> предприятия на 2017 год предусмотрено:</w:t>
      </w:r>
    </w:p>
    <w:p w:rsidR="00E90488" w:rsidRDefault="00E90488" w:rsidP="00E90488">
      <w:pPr>
        <w:pStyle w:val="a8"/>
        <w:numPr>
          <w:ilvl w:val="0"/>
          <w:numId w:val="8"/>
        </w:numPr>
        <w:spacing w:after="0" w:line="360" w:lineRule="auto"/>
        <w:ind w:left="993" w:hanging="425"/>
        <w:rPr>
          <w:rFonts w:ascii="Times New Roman" w:hAnsi="Times New Roman" w:cs="Times New Roman"/>
          <w:sz w:val="28"/>
          <w:szCs w:val="24"/>
        </w:rPr>
      </w:pPr>
      <w:r>
        <w:rPr>
          <w:rFonts w:ascii="Times New Roman" w:hAnsi="Times New Roman" w:cs="Times New Roman"/>
          <w:sz w:val="28"/>
          <w:szCs w:val="24"/>
        </w:rPr>
        <w:t>закупка вязального оборудования – 4 ед.;</w:t>
      </w:r>
    </w:p>
    <w:p w:rsidR="00E90488" w:rsidRDefault="00E90488" w:rsidP="00E90488">
      <w:pPr>
        <w:pStyle w:val="a8"/>
        <w:numPr>
          <w:ilvl w:val="0"/>
          <w:numId w:val="8"/>
        </w:numPr>
        <w:spacing w:after="0" w:line="360" w:lineRule="auto"/>
        <w:ind w:left="993" w:hanging="425"/>
        <w:rPr>
          <w:rFonts w:ascii="Times New Roman" w:hAnsi="Times New Roman" w:cs="Times New Roman"/>
          <w:sz w:val="28"/>
          <w:szCs w:val="24"/>
        </w:rPr>
      </w:pPr>
      <w:r>
        <w:rPr>
          <w:rFonts w:ascii="Times New Roman" w:hAnsi="Times New Roman" w:cs="Times New Roman"/>
          <w:sz w:val="28"/>
          <w:szCs w:val="24"/>
        </w:rPr>
        <w:lastRenderedPageBreak/>
        <w:t>внедрение в производство 25 новых артикулов и 120 новых рисунков;</w:t>
      </w:r>
    </w:p>
    <w:p w:rsidR="00E90488" w:rsidRDefault="00E90488" w:rsidP="00E90488">
      <w:pPr>
        <w:pStyle w:val="a8"/>
        <w:numPr>
          <w:ilvl w:val="0"/>
          <w:numId w:val="8"/>
        </w:numPr>
        <w:spacing w:after="0" w:line="360" w:lineRule="auto"/>
        <w:ind w:left="993" w:hanging="425"/>
        <w:rPr>
          <w:rFonts w:ascii="Times New Roman" w:hAnsi="Times New Roman" w:cs="Times New Roman"/>
          <w:sz w:val="28"/>
          <w:szCs w:val="24"/>
        </w:rPr>
      </w:pPr>
      <w:r>
        <w:rPr>
          <w:rFonts w:ascii="Times New Roman" w:hAnsi="Times New Roman" w:cs="Times New Roman"/>
          <w:sz w:val="28"/>
          <w:szCs w:val="24"/>
        </w:rPr>
        <w:t>установка датчиков контроля простоя и учета полуфабрикатов на вязальных автоматах;</w:t>
      </w:r>
    </w:p>
    <w:p w:rsidR="00E90488" w:rsidRDefault="00E90488" w:rsidP="00E90488">
      <w:pPr>
        <w:pStyle w:val="a8"/>
        <w:numPr>
          <w:ilvl w:val="0"/>
          <w:numId w:val="8"/>
        </w:numPr>
        <w:spacing w:after="0" w:line="360" w:lineRule="auto"/>
        <w:ind w:left="993" w:hanging="425"/>
        <w:rPr>
          <w:rFonts w:ascii="Times New Roman" w:hAnsi="Times New Roman" w:cs="Times New Roman"/>
          <w:sz w:val="28"/>
          <w:szCs w:val="24"/>
        </w:rPr>
      </w:pPr>
      <w:r>
        <w:rPr>
          <w:rFonts w:ascii="Times New Roman" w:hAnsi="Times New Roman" w:cs="Times New Roman"/>
          <w:sz w:val="28"/>
          <w:szCs w:val="24"/>
        </w:rPr>
        <w:t>расширение рынка сбыта (республика Крым);</w:t>
      </w:r>
    </w:p>
    <w:p w:rsidR="00E90488" w:rsidRDefault="00E90488" w:rsidP="00E90488">
      <w:pPr>
        <w:pStyle w:val="a8"/>
        <w:numPr>
          <w:ilvl w:val="0"/>
          <w:numId w:val="8"/>
        </w:numPr>
        <w:spacing w:after="0" w:line="360" w:lineRule="auto"/>
        <w:ind w:left="993" w:hanging="425"/>
        <w:rPr>
          <w:rFonts w:ascii="Times New Roman" w:hAnsi="Times New Roman" w:cs="Times New Roman"/>
          <w:sz w:val="28"/>
          <w:szCs w:val="24"/>
        </w:rPr>
      </w:pPr>
      <w:r>
        <w:rPr>
          <w:rFonts w:ascii="Times New Roman" w:hAnsi="Times New Roman" w:cs="Times New Roman"/>
          <w:sz w:val="28"/>
          <w:szCs w:val="24"/>
        </w:rPr>
        <w:t>участие в Федеральных ярмарках;</w:t>
      </w:r>
    </w:p>
    <w:p w:rsidR="00E90488" w:rsidRDefault="00E90488" w:rsidP="00E90488">
      <w:pPr>
        <w:pStyle w:val="a8"/>
        <w:numPr>
          <w:ilvl w:val="0"/>
          <w:numId w:val="8"/>
        </w:numPr>
        <w:spacing w:after="0" w:line="360" w:lineRule="auto"/>
        <w:ind w:left="993" w:hanging="425"/>
        <w:rPr>
          <w:rFonts w:ascii="Times New Roman" w:hAnsi="Times New Roman" w:cs="Times New Roman"/>
          <w:sz w:val="28"/>
          <w:szCs w:val="24"/>
        </w:rPr>
      </w:pPr>
      <w:r>
        <w:rPr>
          <w:rFonts w:ascii="Times New Roman" w:hAnsi="Times New Roman" w:cs="Times New Roman"/>
          <w:sz w:val="28"/>
          <w:szCs w:val="24"/>
        </w:rPr>
        <w:t>обучение работников в общеобразовательных учреждениях;</w:t>
      </w:r>
    </w:p>
    <w:p w:rsidR="00E90488" w:rsidRPr="00E90488" w:rsidRDefault="00E90488" w:rsidP="00E90488">
      <w:pPr>
        <w:pStyle w:val="a8"/>
        <w:numPr>
          <w:ilvl w:val="0"/>
          <w:numId w:val="8"/>
        </w:numPr>
        <w:spacing w:after="0" w:line="360" w:lineRule="auto"/>
        <w:ind w:left="993" w:hanging="425"/>
        <w:rPr>
          <w:rFonts w:ascii="Times New Roman" w:hAnsi="Times New Roman" w:cs="Times New Roman"/>
          <w:sz w:val="28"/>
          <w:szCs w:val="24"/>
        </w:rPr>
      </w:pPr>
      <w:r>
        <w:rPr>
          <w:rFonts w:ascii="Times New Roman" w:hAnsi="Times New Roman" w:cs="Times New Roman"/>
          <w:sz w:val="28"/>
          <w:szCs w:val="24"/>
        </w:rPr>
        <w:t>подготовка и переподготовка рабочих мест.</w:t>
      </w:r>
    </w:p>
    <w:p w:rsidR="00E90488" w:rsidRDefault="00E90488" w:rsidP="00602110">
      <w:pPr>
        <w:spacing w:after="0"/>
        <w:ind w:firstLine="709"/>
        <w:jc w:val="both"/>
        <w:rPr>
          <w:rFonts w:ascii="Times New Roman" w:hAnsi="Times New Roman" w:cs="Times New Roman"/>
          <w:sz w:val="28"/>
          <w:szCs w:val="24"/>
        </w:rPr>
      </w:pPr>
      <w:r>
        <w:rPr>
          <w:rFonts w:ascii="Times New Roman" w:hAnsi="Times New Roman" w:cs="Times New Roman"/>
          <w:sz w:val="28"/>
          <w:szCs w:val="24"/>
        </w:rPr>
        <w:t>Для оценки финансового состояния предприятия</w:t>
      </w:r>
      <w:r w:rsidR="00245B93">
        <w:rPr>
          <w:rFonts w:ascii="Times New Roman" w:hAnsi="Times New Roman" w:cs="Times New Roman"/>
          <w:sz w:val="28"/>
          <w:szCs w:val="24"/>
        </w:rPr>
        <w:t xml:space="preserve"> был произведен расчет основных показателей, отражающих положение организации на данный момент. По результатам расчетов сделаны следующие выводы:</w:t>
      </w:r>
    </w:p>
    <w:p w:rsidR="00245B93" w:rsidRPr="00245B93" w:rsidRDefault="00245B93" w:rsidP="00602110">
      <w:pPr>
        <w:pStyle w:val="a8"/>
        <w:numPr>
          <w:ilvl w:val="0"/>
          <w:numId w:val="9"/>
        </w:numPr>
        <w:spacing w:after="0"/>
        <w:ind w:left="0" w:firstLine="1069"/>
        <w:jc w:val="both"/>
        <w:rPr>
          <w:rFonts w:ascii="Times New Roman" w:hAnsi="Times New Roman" w:cs="Times New Roman"/>
          <w:sz w:val="28"/>
          <w:szCs w:val="24"/>
        </w:rPr>
      </w:pPr>
      <w:r>
        <w:rPr>
          <w:rFonts w:ascii="Times New Roman" w:hAnsi="Times New Roman" w:cs="Times New Roman"/>
          <w:sz w:val="28"/>
          <w:szCs w:val="24"/>
        </w:rPr>
        <w:t xml:space="preserve">Общая ликвидность предприятия соответствует норме, в отличие от показателей быстрой и абсолютной ликвидности, из чего следует, что в случае необходимости предприятие не сможет перевести свои активы в денежные средства </w:t>
      </w:r>
      <w:r w:rsidR="00602110">
        <w:rPr>
          <w:rFonts w:ascii="Times New Roman" w:hAnsi="Times New Roman" w:cs="Times New Roman"/>
          <w:sz w:val="28"/>
          <w:szCs w:val="24"/>
        </w:rPr>
        <w:t xml:space="preserve">и быстро рассчитаться с кредиторской задолженностью </w:t>
      </w:r>
      <w:r>
        <w:rPr>
          <w:rFonts w:ascii="Times New Roman" w:hAnsi="Times New Roman" w:cs="Times New Roman"/>
          <w:sz w:val="28"/>
          <w:szCs w:val="24"/>
        </w:rPr>
        <w:t>(Таблица 3).</w:t>
      </w:r>
    </w:p>
    <w:p w:rsidR="005118D4" w:rsidRPr="00245B93" w:rsidRDefault="00245B93" w:rsidP="00E90488">
      <w:pPr>
        <w:spacing w:after="0"/>
        <w:ind w:firstLine="709"/>
        <w:rPr>
          <w:rFonts w:ascii="Times New Roman" w:hAnsi="Times New Roman" w:cs="Times New Roman"/>
          <w:sz w:val="24"/>
          <w:szCs w:val="24"/>
        </w:rPr>
      </w:pPr>
      <w:r>
        <w:rPr>
          <w:rFonts w:ascii="Times New Roman" w:hAnsi="Times New Roman" w:cs="Times New Roman"/>
          <w:sz w:val="24"/>
          <w:szCs w:val="24"/>
        </w:rPr>
        <w:t>Таблица 3. Показатели ликвидности предприятия.</w:t>
      </w:r>
    </w:p>
    <w:tbl>
      <w:tblPr>
        <w:tblStyle w:val="a9"/>
        <w:tblW w:w="0" w:type="auto"/>
        <w:tblLook w:val="04A0" w:firstRow="1" w:lastRow="0" w:firstColumn="1" w:lastColumn="0" w:noHBand="0" w:noVBand="1"/>
      </w:tblPr>
      <w:tblGrid>
        <w:gridCol w:w="3499"/>
        <w:gridCol w:w="2771"/>
        <w:gridCol w:w="3301"/>
      </w:tblGrid>
      <w:tr w:rsidR="005118D4" w:rsidRPr="005118D4" w:rsidTr="005118D4">
        <w:tc>
          <w:tcPr>
            <w:tcW w:w="3499" w:type="dxa"/>
          </w:tcPr>
          <w:p w:rsidR="005118D4" w:rsidRPr="005118D4" w:rsidRDefault="005118D4" w:rsidP="00E90488">
            <w:pPr>
              <w:rPr>
                <w:rFonts w:ascii="Times New Roman" w:hAnsi="Times New Roman" w:cs="Times New Roman"/>
                <w:sz w:val="24"/>
                <w:szCs w:val="24"/>
              </w:rPr>
            </w:pPr>
            <w:r w:rsidRPr="005118D4">
              <w:rPr>
                <w:rFonts w:ascii="Times New Roman" w:hAnsi="Times New Roman" w:cs="Times New Roman"/>
                <w:sz w:val="24"/>
                <w:szCs w:val="24"/>
              </w:rPr>
              <w:t>Показатель</w:t>
            </w:r>
          </w:p>
        </w:tc>
        <w:tc>
          <w:tcPr>
            <w:tcW w:w="2771" w:type="dxa"/>
          </w:tcPr>
          <w:p w:rsidR="005118D4" w:rsidRPr="005118D4" w:rsidRDefault="005118D4" w:rsidP="00E90488">
            <w:pPr>
              <w:rPr>
                <w:rFonts w:ascii="Times New Roman" w:hAnsi="Times New Roman" w:cs="Times New Roman"/>
                <w:sz w:val="24"/>
                <w:szCs w:val="24"/>
              </w:rPr>
            </w:pPr>
            <w:r w:rsidRPr="005118D4">
              <w:rPr>
                <w:rFonts w:ascii="Times New Roman" w:hAnsi="Times New Roman" w:cs="Times New Roman"/>
                <w:sz w:val="24"/>
                <w:szCs w:val="24"/>
              </w:rPr>
              <w:t>Нормированное значение</w:t>
            </w:r>
          </w:p>
        </w:tc>
        <w:tc>
          <w:tcPr>
            <w:tcW w:w="3301" w:type="dxa"/>
          </w:tcPr>
          <w:p w:rsidR="005118D4" w:rsidRPr="005118D4" w:rsidRDefault="005118D4" w:rsidP="00E90488">
            <w:pPr>
              <w:rPr>
                <w:rFonts w:ascii="Times New Roman" w:hAnsi="Times New Roman" w:cs="Times New Roman"/>
                <w:sz w:val="24"/>
                <w:szCs w:val="24"/>
              </w:rPr>
            </w:pPr>
            <w:r w:rsidRPr="005118D4">
              <w:rPr>
                <w:rFonts w:ascii="Times New Roman" w:hAnsi="Times New Roman" w:cs="Times New Roman"/>
                <w:sz w:val="24"/>
                <w:szCs w:val="24"/>
              </w:rPr>
              <w:t>Расчетное значение</w:t>
            </w:r>
          </w:p>
        </w:tc>
      </w:tr>
      <w:tr w:rsidR="005118D4" w:rsidRPr="005118D4" w:rsidTr="005118D4">
        <w:tc>
          <w:tcPr>
            <w:tcW w:w="3499" w:type="dxa"/>
          </w:tcPr>
          <w:p w:rsidR="005118D4" w:rsidRPr="005118D4" w:rsidRDefault="005118D4" w:rsidP="005118D4">
            <w:pPr>
              <w:rPr>
                <w:rFonts w:ascii="Times New Roman" w:hAnsi="Times New Roman" w:cs="Times New Roman"/>
                <w:sz w:val="24"/>
                <w:szCs w:val="24"/>
              </w:rPr>
            </w:pPr>
            <w:r w:rsidRPr="005118D4">
              <w:rPr>
                <w:rFonts w:ascii="Times New Roman" w:hAnsi="Times New Roman" w:cs="Times New Roman"/>
                <w:sz w:val="24"/>
                <w:szCs w:val="24"/>
              </w:rPr>
              <w:t xml:space="preserve">Коэффициент </w:t>
            </w:r>
            <w:r>
              <w:rPr>
                <w:rFonts w:ascii="Times New Roman" w:hAnsi="Times New Roman" w:cs="Times New Roman"/>
                <w:sz w:val="24"/>
                <w:szCs w:val="24"/>
              </w:rPr>
              <w:t xml:space="preserve">общей </w:t>
            </w:r>
            <w:r w:rsidRPr="005118D4">
              <w:rPr>
                <w:rFonts w:ascii="Times New Roman" w:hAnsi="Times New Roman" w:cs="Times New Roman"/>
                <w:sz w:val="24"/>
                <w:szCs w:val="24"/>
              </w:rPr>
              <w:t>ликвидности</w:t>
            </w:r>
          </w:p>
        </w:tc>
        <w:tc>
          <w:tcPr>
            <w:tcW w:w="2771" w:type="dxa"/>
            <w:vAlign w:val="center"/>
          </w:tcPr>
          <w:p w:rsidR="005118D4" w:rsidRPr="005118D4" w:rsidRDefault="005118D4" w:rsidP="005118D4">
            <w:pPr>
              <w:jc w:val="center"/>
              <w:rPr>
                <w:rFonts w:ascii="Times New Roman" w:hAnsi="Times New Roman" w:cs="Times New Roman"/>
                <w:sz w:val="24"/>
                <w:szCs w:val="24"/>
              </w:rPr>
            </w:pPr>
            <w:r>
              <w:rPr>
                <w:rFonts w:ascii="Times New Roman" w:hAnsi="Times New Roman" w:cs="Times New Roman"/>
                <w:sz w:val="24"/>
                <w:szCs w:val="24"/>
              </w:rPr>
              <w:t>2 – 2,5</w:t>
            </w:r>
          </w:p>
        </w:tc>
        <w:tc>
          <w:tcPr>
            <w:tcW w:w="3301" w:type="dxa"/>
            <w:vAlign w:val="center"/>
          </w:tcPr>
          <w:p w:rsidR="005118D4" w:rsidRPr="005118D4" w:rsidRDefault="005118D4" w:rsidP="005118D4">
            <w:pPr>
              <w:jc w:val="center"/>
              <w:rPr>
                <w:rFonts w:ascii="Times New Roman" w:hAnsi="Times New Roman" w:cs="Times New Roman"/>
                <w:sz w:val="24"/>
                <w:szCs w:val="24"/>
              </w:rPr>
            </w:pPr>
            <w:r>
              <w:rPr>
                <w:rFonts w:ascii="Times New Roman" w:hAnsi="Times New Roman" w:cs="Times New Roman"/>
                <w:sz w:val="24"/>
                <w:szCs w:val="24"/>
              </w:rPr>
              <w:t>2,3</w:t>
            </w:r>
          </w:p>
        </w:tc>
      </w:tr>
      <w:tr w:rsidR="005118D4" w:rsidRPr="005118D4" w:rsidTr="005118D4">
        <w:tc>
          <w:tcPr>
            <w:tcW w:w="3499" w:type="dxa"/>
          </w:tcPr>
          <w:p w:rsidR="005118D4" w:rsidRPr="005118D4" w:rsidRDefault="005118D4" w:rsidP="00E90488">
            <w:pPr>
              <w:rPr>
                <w:rFonts w:ascii="Times New Roman" w:hAnsi="Times New Roman" w:cs="Times New Roman"/>
                <w:sz w:val="24"/>
                <w:szCs w:val="24"/>
              </w:rPr>
            </w:pPr>
            <w:r>
              <w:rPr>
                <w:rFonts w:ascii="Times New Roman" w:hAnsi="Times New Roman" w:cs="Times New Roman"/>
                <w:sz w:val="24"/>
                <w:szCs w:val="24"/>
              </w:rPr>
              <w:t>Коэффициент быстрой ликвидности</w:t>
            </w:r>
          </w:p>
        </w:tc>
        <w:tc>
          <w:tcPr>
            <w:tcW w:w="2771" w:type="dxa"/>
            <w:vAlign w:val="center"/>
          </w:tcPr>
          <w:p w:rsidR="005118D4" w:rsidRPr="005118D4" w:rsidRDefault="005118D4" w:rsidP="005118D4">
            <w:pPr>
              <w:jc w:val="center"/>
              <w:rPr>
                <w:rFonts w:ascii="Times New Roman" w:hAnsi="Times New Roman" w:cs="Times New Roman"/>
                <w:sz w:val="24"/>
                <w:szCs w:val="24"/>
              </w:rPr>
            </w:pPr>
            <w:r>
              <w:rPr>
                <w:rFonts w:ascii="Times New Roman" w:hAnsi="Times New Roman" w:cs="Times New Roman"/>
                <w:sz w:val="24"/>
                <w:szCs w:val="24"/>
              </w:rPr>
              <w:t>0,7 – 0,8</w:t>
            </w:r>
          </w:p>
        </w:tc>
        <w:tc>
          <w:tcPr>
            <w:tcW w:w="3301" w:type="dxa"/>
            <w:vAlign w:val="center"/>
          </w:tcPr>
          <w:p w:rsidR="005118D4" w:rsidRPr="005118D4" w:rsidRDefault="005118D4" w:rsidP="005118D4">
            <w:pPr>
              <w:jc w:val="center"/>
              <w:rPr>
                <w:rFonts w:ascii="Times New Roman" w:hAnsi="Times New Roman" w:cs="Times New Roman"/>
                <w:sz w:val="24"/>
                <w:szCs w:val="24"/>
              </w:rPr>
            </w:pPr>
            <w:r>
              <w:rPr>
                <w:rFonts w:ascii="Times New Roman" w:hAnsi="Times New Roman" w:cs="Times New Roman"/>
                <w:sz w:val="24"/>
                <w:szCs w:val="24"/>
              </w:rPr>
              <w:t>0,5</w:t>
            </w:r>
          </w:p>
        </w:tc>
      </w:tr>
      <w:tr w:rsidR="005118D4" w:rsidRPr="005118D4" w:rsidTr="005118D4">
        <w:tc>
          <w:tcPr>
            <w:tcW w:w="3499" w:type="dxa"/>
          </w:tcPr>
          <w:p w:rsidR="005118D4" w:rsidRPr="005118D4" w:rsidRDefault="005118D4" w:rsidP="00E90488">
            <w:pPr>
              <w:rPr>
                <w:rFonts w:ascii="Times New Roman" w:hAnsi="Times New Roman" w:cs="Times New Roman"/>
                <w:sz w:val="24"/>
                <w:szCs w:val="24"/>
              </w:rPr>
            </w:pPr>
            <w:r>
              <w:rPr>
                <w:rFonts w:ascii="Times New Roman" w:hAnsi="Times New Roman" w:cs="Times New Roman"/>
                <w:sz w:val="24"/>
                <w:szCs w:val="24"/>
              </w:rPr>
              <w:t>Коэффициент абсолютной ликвидности</w:t>
            </w:r>
          </w:p>
        </w:tc>
        <w:tc>
          <w:tcPr>
            <w:tcW w:w="2771" w:type="dxa"/>
            <w:vAlign w:val="center"/>
          </w:tcPr>
          <w:p w:rsidR="005118D4" w:rsidRPr="005118D4" w:rsidRDefault="005118D4" w:rsidP="005118D4">
            <w:pPr>
              <w:jc w:val="center"/>
              <w:rPr>
                <w:rFonts w:ascii="Times New Roman" w:hAnsi="Times New Roman" w:cs="Times New Roman"/>
                <w:sz w:val="24"/>
                <w:szCs w:val="24"/>
              </w:rPr>
            </w:pPr>
            <w:r>
              <w:rPr>
                <w:rFonts w:ascii="Times New Roman" w:hAnsi="Times New Roman" w:cs="Times New Roman"/>
                <w:sz w:val="24"/>
                <w:szCs w:val="24"/>
              </w:rPr>
              <w:t>0,2 – 0,35</w:t>
            </w:r>
          </w:p>
        </w:tc>
        <w:tc>
          <w:tcPr>
            <w:tcW w:w="3301" w:type="dxa"/>
            <w:vAlign w:val="center"/>
          </w:tcPr>
          <w:p w:rsidR="005118D4" w:rsidRPr="005118D4" w:rsidRDefault="005118D4" w:rsidP="005118D4">
            <w:pPr>
              <w:jc w:val="center"/>
              <w:rPr>
                <w:rFonts w:ascii="Times New Roman" w:hAnsi="Times New Roman" w:cs="Times New Roman"/>
                <w:sz w:val="24"/>
                <w:szCs w:val="24"/>
              </w:rPr>
            </w:pPr>
            <w:r>
              <w:rPr>
                <w:rFonts w:ascii="Times New Roman" w:hAnsi="Times New Roman" w:cs="Times New Roman"/>
                <w:sz w:val="24"/>
                <w:szCs w:val="24"/>
              </w:rPr>
              <w:t>0,02</w:t>
            </w:r>
          </w:p>
        </w:tc>
      </w:tr>
    </w:tbl>
    <w:p w:rsidR="005118D4" w:rsidRDefault="00602110" w:rsidP="00602110">
      <w:pPr>
        <w:pStyle w:val="a8"/>
        <w:numPr>
          <w:ilvl w:val="0"/>
          <w:numId w:val="9"/>
        </w:numPr>
        <w:spacing w:after="0"/>
        <w:ind w:left="0" w:firstLine="1069"/>
        <w:jc w:val="both"/>
        <w:rPr>
          <w:rFonts w:ascii="Times New Roman" w:hAnsi="Times New Roman" w:cs="Times New Roman"/>
          <w:sz w:val="28"/>
          <w:szCs w:val="24"/>
        </w:rPr>
      </w:pPr>
      <w:r>
        <w:rPr>
          <w:rFonts w:ascii="Times New Roman" w:hAnsi="Times New Roman" w:cs="Times New Roman"/>
          <w:sz w:val="28"/>
          <w:szCs w:val="24"/>
        </w:rPr>
        <w:t>Ра</w:t>
      </w:r>
      <w:r w:rsidR="00245B93">
        <w:rPr>
          <w:rFonts w:ascii="Times New Roman" w:hAnsi="Times New Roman" w:cs="Times New Roman"/>
          <w:sz w:val="28"/>
          <w:szCs w:val="24"/>
        </w:rPr>
        <w:t>счет коэффициента автономии показал, что 68</w:t>
      </w:r>
      <w:r>
        <w:rPr>
          <w:rFonts w:ascii="Times New Roman" w:hAnsi="Times New Roman" w:cs="Times New Roman"/>
          <w:sz w:val="28"/>
          <w:szCs w:val="24"/>
        </w:rPr>
        <w:t>% активов предприятия образуется за счет собственного капитала, что говорит о стабильной работе предприятия и достаточно высокой степени его финансовой независимости.</w:t>
      </w:r>
    </w:p>
    <w:p w:rsidR="00602110" w:rsidRDefault="00602110" w:rsidP="00602110">
      <w:pPr>
        <w:pStyle w:val="a8"/>
        <w:numPr>
          <w:ilvl w:val="0"/>
          <w:numId w:val="9"/>
        </w:numPr>
        <w:spacing w:after="0"/>
        <w:ind w:left="0" w:firstLine="1069"/>
        <w:jc w:val="both"/>
        <w:rPr>
          <w:rFonts w:ascii="Times New Roman" w:hAnsi="Times New Roman" w:cs="Times New Roman"/>
          <w:sz w:val="28"/>
          <w:szCs w:val="24"/>
        </w:rPr>
      </w:pPr>
      <w:r>
        <w:rPr>
          <w:rFonts w:ascii="Times New Roman" w:hAnsi="Times New Roman" w:cs="Times New Roman"/>
          <w:sz w:val="28"/>
          <w:szCs w:val="24"/>
        </w:rPr>
        <w:t>Расчет коэффициентов рентабельности дал следующие результаты:</w:t>
      </w:r>
    </w:p>
    <w:p w:rsidR="00602110" w:rsidRPr="00245B93" w:rsidRDefault="006518F0" w:rsidP="006518F0">
      <w:pPr>
        <w:pStyle w:val="a8"/>
        <w:numPr>
          <w:ilvl w:val="0"/>
          <w:numId w:val="10"/>
        </w:numPr>
        <w:spacing w:after="0"/>
        <w:jc w:val="both"/>
        <w:rPr>
          <w:rFonts w:ascii="Times New Roman" w:hAnsi="Times New Roman" w:cs="Times New Roman"/>
          <w:sz w:val="28"/>
          <w:szCs w:val="24"/>
        </w:rPr>
      </w:pPr>
      <w:r>
        <w:rPr>
          <w:rFonts w:ascii="Times New Roman" w:hAnsi="Times New Roman" w:cs="Times New Roman"/>
          <w:sz w:val="28"/>
          <w:szCs w:val="24"/>
        </w:rPr>
        <w:t>коэффициент рентабельности продаж 24,5% свидетельствует о том, что предприятие высокорентабельно;</w:t>
      </w:r>
    </w:p>
    <w:p w:rsidR="00CF1991" w:rsidRDefault="00CF1991" w:rsidP="00CF1991">
      <w:pPr>
        <w:spacing w:after="0"/>
        <w:ind w:firstLine="709"/>
        <w:rPr>
          <w:rFonts w:ascii="Times New Roman" w:hAnsi="Times New Roman" w:cs="Times New Roman"/>
          <w:sz w:val="28"/>
          <w:szCs w:val="24"/>
        </w:rPr>
      </w:pPr>
      <w:r>
        <w:rPr>
          <w:rFonts w:ascii="Times New Roman" w:hAnsi="Times New Roman" w:cs="Times New Roman"/>
          <w:sz w:val="28"/>
          <w:szCs w:val="24"/>
        </w:rPr>
        <w:t>Согласно этим данным, предприятие не ожидает кризиса.</w:t>
      </w:r>
    </w:p>
    <w:p w:rsidR="00245B93" w:rsidRDefault="00CF1991" w:rsidP="00CF1991">
      <w:pPr>
        <w:spacing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t xml:space="preserve">Таким образом, можно сделать вывод о том, что предприятие поддерживается в </w:t>
      </w:r>
      <w:r w:rsidRPr="00CF1991">
        <w:rPr>
          <w:rFonts w:ascii="Times New Roman" w:hAnsi="Times New Roman" w:cs="Times New Roman"/>
          <w:sz w:val="28"/>
          <w:szCs w:val="24"/>
        </w:rPr>
        <w:t>действии, развивается в соотве</w:t>
      </w:r>
      <w:r>
        <w:rPr>
          <w:rFonts w:ascii="Times New Roman" w:hAnsi="Times New Roman" w:cs="Times New Roman"/>
          <w:sz w:val="28"/>
          <w:szCs w:val="24"/>
        </w:rPr>
        <w:t xml:space="preserve">тствии с принципом постоянного </w:t>
      </w:r>
      <w:r w:rsidRPr="00CF1991">
        <w:rPr>
          <w:rFonts w:ascii="Times New Roman" w:hAnsi="Times New Roman" w:cs="Times New Roman"/>
          <w:sz w:val="28"/>
          <w:szCs w:val="24"/>
        </w:rPr>
        <w:t>улучшения.</w:t>
      </w:r>
      <w:r>
        <w:rPr>
          <w:rFonts w:ascii="Times New Roman" w:hAnsi="Times New Roman" w:cs="Times New Roman"/>
          <w:sz w:val="28"/>
          <w:szCs w:val="24"/>
        </w:rPr>
        <w:t xml:space="preserve"> Несмотря на некоторые негативные тенденции, в </w:t>
      </w:r>
      <w:r>
        <w:rPr>
          <w:rFonts w:ascii="Times New Roman" w:hAnsi="Times New Roman" w:cs="Times New Roman"/>
          <w:sz w:val="28"/>
          <w:szCs w:val="24"/>
        </w:rPr>
        <w:lastRenderedPageBreak/>
        <w:t>целом предприятие развивается динамично и успешно, имея положительный вектор развития в будущем.</w:t>
      </w:r>
    </w:p>
    <w:p w:rsidR="00E90488" w:rsidRDefault="00E90488"/>
    <w:p w:rsidR="001E751D" w:rsidRPr="001E751D" w:rsidRDefault="001E751D" w:rsidP="001E751D">
      <w:pPr>
        <w:jc w:val="center"/>
        <w:rPr>
          <w:rFonts w:ascii="Times New Roman" w:hAnsi="Times New Roman" w:cs="Times New Roman"/>
          <w:b/>
          <w:i/>
          <w:sz w:val="28"/>
          <w:szCs w:val="24"/>
        </w:rPr>
      </w:pPr>
      <w:r w:rsidRPr="001E751D">
        <w:rPr>
          <w:rFonts w:ascii="Times New Roman" w:hAnsi="Times New Roman" w:cs="Times New Roman"/>
          <w:b/>
          <w:i/>
          <w:sz w:val="28"/>
          <w:szCs w:val="24"/>
        </w:rPr>
        <w:t xml:space="preserve">Список </w:t>
      </w:r>
      <w:r w:rsidR="0014757E">
        <w:rPr>
          <w:rFonts w:ascii="Times New Roman" w:hAnsi="Times New Roman" w:cs="Times New Roman"/>
          <w:b/>
          <w:i/>
          <w:sz w:val="28"/>
          <w:szCs w:val="24"/>
        </w:rPr>
        <w:t>источников</w:t>
      </w:r>
      <w:r w:rsidRPr="001E751D">
        <w:rPr>
          <w:rFonts w:ascii="Times New Roman" w:hAnsi="Times New Roman" w:cs="Times New Roman"/>
          <w:b/>
          <w:i/>
          <w:sz w:val="28"/>
          <w:szCs w:val="24"/>
        </w:rPr>
        <w:t>:</w:t>
      </w:r>
    </w:p>
    <w:p w:rsidR="001E751D" w:rsidRPr="001E751D" w:rsidRDefault="001E751D" w:rsidP="001E751D">
      <w:pPr>
        <w:pStyle w:val="a8"/>
        <w:numPr>
          <w:ilvl w:val="0"/>
          <w:numId w:val="11"/>
        </w:numPr>
        <w:spacing w:after="0"/>
        <w:ind w:left="0" w:firstLine="360"/>
        <w:jc w:val="both"/>
        <w:rPr>
          <w:rFonts w:ascii="Times New Roman" w:hAnsi="Times New Roman" w:cs="Times New Roman"/>
          <w:sz w:val="28"/>
          <w:szCs w:val="24"/>
        </w:rPr>
      </w:pPr>
      <w:r w:rsidRPr="001E751D">
        <w:rPr>
          <w:rFonts w:ascii="Times New Roman" w:hAnsi="Times New Roman" w:cs="Times New Roman"/>
          <w:sz w:val="28"/>
          <w:szCs w:val="24"/>
        </w:rPr>
        <w:t xml:space="preserve">Комплексный экономический анализ в управлении предприятием: Учебное пособие / С.А. </w:t>
      </w:r>
      <w:proofErr w:type="spellStart"/>
      <w:r w:rsidRPr="001E751D">
        <w:rPr>
          <w:rFonts w:ascii="Times New Roman" w:hAnsi="Times New Roman" w:cs="Times New Roman"/>
          <w:sz w:val="28"/>
          <w:szCs w:val="24"/>
        </w:rPr>
        <w:t>Бороненкова</w:t>
      </w:r>
      <w:proofErr w:type="spellEnd"/>
      <w:r w:rsidRPr="001E751D">
        <w:rPr>
          <w:rFonts w:ascii="Times New Roman" w:hAnsi="Times New Roman" w:cs="Times New Roman"/>
          <w:sz w:val="28"/>
          <w:szCs w:val="24"/>
        </w:rPr>
        <w:t>, М.В. Мельник. - М.: Форум, НИЦ ИНФРА-М, 2016. - 352 с.</w:t>
      </w:r>
    </w:p>
    <w:p w:rsidR="001E751D" w:rsidRPr="001E751D" w:rsidRDefault="001E751D" w:rsidP="001E751D">
      <w:pPr>
        <w:pStyle w:val="a8"/>
        <w:numPr>
          <w:ilvl w:val="0"/>
          <w:numId w:val="11"/>
        </w:numPr>
        <w:spacing w:after="0"/>
        <w:ind w:left="0" w:firstLine="360"/>
        <w:jc w:val="both"/>
        <w:rPr>
          <w:rFonts w:ascii="Times New Roman" w:hAnsi="Times New Roman" w:cs="Times New Roman"/>
          <w:sz w:val="28"/>
          <w:szCs w:val="24"/>
        </w:rPr>
      </w:pPr>
      <w:r w:rsidRPr="001E751D">
        <w:rPr>
          <w:rFonts w:ascii="Times New Roman" w:hAnsi="Times New Roman" w:cs="Times New Roman"/>
          <w:sz w:val="28"/>
          <w:szCs w:val="24"/>
        </w:rPr>
        <w:t xml:space="preserve">Экономический анализ деятельности предприятия: Учебник / Л.Г. </w:t>
      </w:r>
      <w:proofErr w:type="spellStart"/>
      <w:r w:rsidRPr="001E751D">
        <w:rPr>
          <w:rFonts w:ascii="Times New Roman" w:hAnsi="Times New Roman" w:cs="Times New Roman"/>
          <w:sz w:val="28"/>
          <w:szCs w:val="24"/>
        </w:rPr>
        <w:t>Скамай</w:t>
      </w:r>
      <w:proofErr w:type="spellEnd"/>
      <w:r w:rsidRPr="001E751D">
        <w:rPr>
          <w:rFonts w:ascii="Times New Roman" w:hAnsi="Times New Roman" w:cs="Times New Roman"/>
          <w:sz w:val="28"/>
          <w:szCs w:val="24"/>
        </w:rPr>
        <w:t xml:space="preserve">, М.И. </w:t>
      </w:r>
      <w:proofErr w:type="spellStart"/>
      <w:r w:rsidRPr="001E751D">
        <w:rPr>
          <w:rFonts w:ascii="Times New Roman" w:hAnsi="Times New Roman" w:cs="Times New Roman"/>
          <w:sz w:val="28"/>
          <w:szCs w:val="24"/>
        </w:rPr>
        <w:t>Трубочкина</w:t>
      </w:r>
      <w:proofErr w:type="spellEnd"/>
      <w:r w:rsidRPr="001E751D">
        <w:rPr>
          <w:rFonts w:ascii="Times New Roman" w:hAnsi="Times New Roman" w:cs="Times New Roman"/>
          <w:sz w:val="28"/>
          <w:szCs w:val="24"/>
        </w:rPr>
        <w:t>. - М.: ИНФРА-М, 2016. - 296 с.</w:t>
      </w:r>
    </w:p>
    <w:p w:rsidR="00B04080" w:rsidRDefault="00B04080" w:rsidP="001E751D">
      <w:pPr>
        <w:pStyle w:val="a8"/>
        <w:numPr>
          <w:ilvl w:val="0"/>
          <w:numId w:val="11"/>
        </w:numPr>
        <w:spacing w:after="0"/>
        <w:ind w:left="0" w:firstLine="360"/>
        <w:jc w:val="both"/>
        <w:rPr>
          <w:rFonts w:ascii="Times New Roman" w:hAnsi="Times New Roman" w:cs="Times New Roman"/>
          <w:sz w:val="28"/>
          <w:szCs w:val="24"/>
        </w:rPr>
      </w:pPr>
      <w:r w:rsidRPr="001E751D">
        <w:rPr>
          <w:rFonts w:ascii="Times New Roman" w:hAnsi="Times New Roman" w:cs="Times New Roman"/>
          <w:sz w:val="28"/>
          <w:szCs w:val="24"/>
        </w:rPr>
        <w:t>Экономический анализ предприятия: Учебник для бакалавров/</w:t>
      </w:r>
      <w:proofErr w:type="spellStart"/>
      <w:r w:rsidRPr="001E751D">
        <w:rPr>
          <w:rFonts w:ascii="Times New Roman" w:hAnsi="Times New Roman" w:cs="Times New Roman"/>
          <w:sz w:val="28"/>
          <w:szCs w:val="24"/>
        </w:rPr>
        <w:t>Прыкина</w:t>
      </w:r>
      <w:proofErr w:type="spellEnd"/>
      <w:r w:rsidRPr="001E751D">
        <w:rPr>
          <w:rFonts w:ascii="Times New Roman" w:hAnsi="Times New Roman" w:cs="Times New Roman"/>
          <w:sz w:val="28"/>
          <w:szCs w:val="24"/>
        </w:rPr>
        <w:t xml:space="preserve"> Л. В. - М.: Дашков и К, 2016. - 256 с.</w:t>
      </w:r>
    </w:p>
    <w:p w:rsidR="0014757E" w:rsidRDefault="0014757E" w:rsidP="0014757E">
      <w:pPr>
        <w:pStyle w:val="a8"/>
        <w:spacing w:after="0"/>
        <w:ind w:left="360"/>
        <w:jc w:val="both"/>
        <w:rPr>
          <w:rFonts w:ascii="Times New Roman" w:hAnsi="Times New Roman" w:cs="Times New Roman"/>
          <w:sz w:val="28"/>
          <w:szCs w:val="24"/>
        </w:rPr>
      </w:pPr>
      <w:bookmarkStart w:id="0" w:name="_GoBack"/>
      <w:bookmarkEnd w:id="0"/>
    </w:p>
    <w:p w:rsidR="0014757E" w:rsidRPr="00696E27" w:rsidRDefault="0014757E" w:rsidP="0014757E">
      <w:pPr>
        <w:spacing w:after="0" w:line="240" w:lineRule="auto"/>
        <w:jc w:val="right"/>
        <w:rPr>
          <w:rFonts w:ascii="Times New Roman" w:eastAsia="Times New Roman" w:hAnsi="Times New Roman" w:cs="Times New Roman"/>
          <w:b/>
          <w:i/>
          <w:color w:val="000000"/>
          <w:sz w:val="24"/>
          <w:szCs w:val="27"/>
          <w:lang w:eastAsia="ru-RU"/>
        </w:rPr>
      </w:pPr>
      <w:r w:rsidRPr="00696E27">
        <w:rPr>
          <w:rFonts w:ascii="Times New Roman" w:eastAsia="Times New Roman" w:hAnsi="Times New Roman" w:cs="Times New Roman"/>
          <w:b/>
          <w:i/>
          <w:color w:val="000000"/>
          <w:sz w:val="24"/>
          <w:szCs w:val="27"/>
          <w:lang w:eastAsia="ru-RU"/>
        </w:rPr>
        <w:t>© Летова Анастасия Дмитриевна</w:t>
      </w:r>
    </w:p>
    <w:p w:rsidR="0014757E" w:rsidRPr="00696E27" w:rsidRDefault="0014757E" w:rsidP="0014757E">
      <w:pPr>
        <w:spacing w:after="0" w:line="240" w:lineRule="auto"/>
        <w:jc w:val="right"/>
        <w:rPr>
          <w:rFonts w:ascii="Times New Roman" w:eastAsia="Times New Roman" w:hAnsi="Times New Roman" w:cs="Times New Roman"/>
          <w:i/>
          <w:color w:val="000000"/>
          <w:sz w:val="24"/>
          <w:szCs w:val="27"/>
          <w:lang w:eastAsia="ru-RU"/>
        </w:rPr>
      </w:pPr>
      <w:r w:rsidRPr="00696E27">
        <w:rPr>
          <w:rFonts w:ascii="Times New Roman" w:eastAsia="Times New Roman" w:hAnsi="Times New Roman" w:cs="Times New Roman"/>
          <w:i/>
          <w:color w:val="000000"/>
          <w:sz w:val="24"/>
          <w:szCs w:val="27"/>
          <w:lang w:eastAsia="ru-RU"/>
        </w:rPr>
        <w:t xml:space="preserve">обучающаяся ФГОБУ </w:t>
      </w:r>
      <w:proofErr w:type="gramStart"/>
      <w:r w:rsidRPr="00696E27">
        <w:rPr>
          <w:rFonts w:ascii="Times New Roman" w:eastAsia="Times New Roman" w:hAnsi="Times New Roman" w:cs="Times New Roman"/>
          <w:i/>
          <w:color w:val="000000"/>
          <w:sz w:val="24"/>
          <w:szCs w:val="27"/>
          <w:lang w:eastAsia="ru-RU"/>
        </w:rPr>
        <w:t>ВО</w:t>
      </w:r>
      <w:proofErr w:type="gramEnd"/>
      <w:r w:rsidRPr="00696E27">
        <w:rPr>
          <w:rFonts w:ascii="Times New Roman" w:eastAsia="Times New Roman" w:hAnsi="Times New Roman" w:cs="Times New Roman"/>
          <w:i/>
          <w:color w:val="000000"/>
          <w:sz w:val="24"/>
          <w:szCs w:val="27"/>
          <w:lang w:eastAsia="ru-RU"/>
        </w:rPr>
        <w:t xml:space="preserve"> «Финансовый университет при Правительстве Российской Федерации» г. Орел, РФ, e-</w:t>
      </w:r>
      <w:proofErr w:type="spellStart"/>
      <w:r w:rsidRPr="00696E27">
        <w:rPr>
          <w:rFonts w:ascii="Times New Roman" w:eastAsia="Times New Roman" w:hAnsi="Times New Roman" w:cs="Times New Roman"/>
          <w:i/>
          <w:color w:val="000000"/>
          <w:sz w:val="24"/>
          <w:szCs w:val="27"/>
          <w:lang w:eastAsia="ru-RU"/>
        </w:rPr>
        <w:t>mail</w:t>
      </w:r>
      <w:proofErr w:type="spellEnd"/>
      <w:r w:rsidRPr="00696E27">
        <w:rPr>
          <w:rFonts w:ascii="Times New Roman" w:eastAsia="Times New Roman" w:hAnsi="Times New Roman" w:cs="Times New Roman"/>
          <w:i/>
          <w:color w:val="000000"/>
          <w:sz w:val="24"/>
          <w:szCs w:val="27"/>
          <w:lang w:eastAsia="ru-RU"/>
        </w:rPr>
        <w:t xml:space="preserve">: </w:t>
      </w:r>
      <w:proofErr w:type="spellStart"/>
      <w:r>
        <w:rPr>
          <w:rFonts w:ascii="Times New Roman" w:eastAsia="Times New Roman" w:hAnsi="Times New Roman" w:cs="Times New Roman"/>
          <w:i/>
          <w:color w:val="000000"/>
          <w:sz w:val="24"/>
          <w:szCs w:val="27"/>
          <w:lang w:val="en-US" w:eastAsia="ru-RU"/>
        </w:rPr>
        <w:t>asya</w:t>
      </w:r>
      <w:proofErr w:type="spellEnd"/>
      <w:r w:rsidRPr="007D32F0">
        <w:rPr>
          <w:rFonts w:ascii="Times New Roman" w:eastAsia="Times New Roman" w:hAnsi="Times New Roman" w:cs="Times New Roman"/>
          <w:i/>
          <w:color w:val="000000"/>
          <w:sz w:val="24"/>
          <w:szCs w:val="27"/>
          <w:lang w:eastAsia="ru-RU"/>
        </w:rPr>
        <w:t>_</w:t>
      </w:r>
      <w:proofErr w:type="spellStart"/>
      <w:r>
        <w:rPr>
          <w:rFonts w:ascii="Times New Roman" w:eastAsia="Times New Roman" w:hAnsi="Times New Roman" w:cs="Times New Roman"/>
          <w:i/>
          <w:color w:val="000000"/>
          <w:sz w:val="24"/>
          <w:szCs w:val="27"/>
          <w:lang w:val="en-US" w:eastAsia="ru-RU"/>
        </w:rPr>
        <w:t>letova</w:t>
      </w:r>
      <w:proofErr w:type="spellEnd"/>
      <w:r w:rsidRPr="007D32F0">
        <w:rPr>
          <w:rFonts w:ascii="Times New Roman" w:eastAsia="Times New Roman" w:hAnsi="Times New Roman" w:cs="Times New Roman"/>
          <w:i/>
          <w:color w:val="000000"/>
          <w:sz w:val="24"/>
          <w:szCs w:val="27"/>
          <w:lang w:eastAsia="ru-RU"/>
        </w:rPr>
        <w:t>@</w:t>
      </w:r>
      <w:proofErr w:type="spellStart"/>
      <w:r>
        <w:rPr>
          <w:rFonts w:ascii="Times New Roman" w:eastAsia="Times New Roman" w:hAnsi="Times New Roman" w:cs="Times New Roman"/>
          <w:i/>
          <w:color w:val="000000"/>
          <w:sz w:val="24"/>
          <w:szCs w:val="27"/>
          <w:lang w:val="en-US" w:eastAsia="ru-RU"/>
        </w:rPr>
        <w:t>bk</w:t>
      </w:r>
      <w:proofErr w:type="spellEnd"/>
      <w:r w:rsidRPr="007D32F0">
        <w:rPr>
          <w:rFonts w:ascii="Times New Roman" w:eastAsia="Times New Roman" w:hAnsi="Times New Roman" w:cs="Times New Roman"/>
          <w:i/>
          <w:color w:val="000000"/>
          <w:sz w:val="24"/>
          <w:szCs w:val="27"/>
          <w:lang w:eastAsia="ru-RU"/>
        </w:rPr>
        <w:t>.</w:t>
      </w:r>
      <w:proofErr w:type="spellStart"/>
      <w:r>
        <w:rPr>
          <w:rFonts w:ascii="Times New Roman" w:eastAsia="Times New Roman" w:hAnsi="Times New Roman" w:cs="Times New Roman"/>
          <w:i/>
          <w:color w:val="000000"/>
          <w:sz w:val="24"/>
          <w:szCs w:val="27"/>
          <w:lang w:val="en-US" w:eastAsia="ru-RU"/>
        </w:rPr>
        <w:t>ru</w:t>
      </w:r>
      <w:proofErr w:type="spellEnd"/>
    </w:p>
    <w:p w:rsidR="0014757E" w:rsidRPr="00696E27" w:rsidRDefault="0014757E" w:rsidP="0014757E">
      <w:pPr>
        <w:spacing w:after="0" w:line="240" w:lineRule="auto"/>
        <w:jc w:val="right"/>
        <w:rPr>
          <w:rFonts w:ascii="Times New Roman" w:eastAsia="Times New Roman" w:hAnsi="Times New Roman" w:cs="Times New Roman"/>
          <w:b/>
          <w:i/>
          <w:color w:val="000000"/>
          <w:sz w:val="24"/>
          <w:szCs w:val="27"/>
          <w:lang w:eastAsia="ru-RU"/>
        </w:rPr>
      </w:pPr>
      <w:r w:rsidRPr="00696E27">
        <w:rPr>
          <w:rFonts w:ascii="Times New Roman" w:eastAsia="Times New Roman" w:hAnsi="Times New Roman" w:cs="Times New Roman"/>
          <w:b/>
          <w:i/>
          <w:color w:val="000000"/>
          <w:sz w:val="24"/>
          <w:szCs w:val="27"/>
          <w:lang w:eastAsia="ru-RU"/>
        </w:rPr>
        <w:t xml:space="preserve">Научный руководитель </w:t>
      </w:r>
      <w:r w:rsidRPr="007D32F0">
        <w:rPr>
          <w:rFonts w:ascii="Times New Roman" w:eastAsia="Times New Roman" w:hAnsi="Times New Roman" w:cs="Times New Roman"/>
          <w:b/>
          <w:i/>
          <w:color w:val="000000"/>
          <w:sz w:val="24"/>
          <w:szCs w:val="27"/>
          <w:lang w:eastAsia="ru-RU"/>
        </w:rPr>
        <w:t>Мигунова Галина Степановна</w:t>
      </w:r>
    </w:p>
    <w:p w:rsidR="0014757E" w:rsidRDefault="0014757E" w:rsidP="0014757E">
      <w:pPr>
        <w:spacing w:after="0" w:line="240" w:lineRule="auto"/>
        <w:jc w:val="right"/>
        <w:rPr>
          <w:rFonts w:ascii="Times New Roman" w:eastAsia="Times New Roman" w:hAnsi="Times New Roman" w:cs="Times New Roman"/>
          <w:i/>
          <w:color w:val="000000"/>
          <w:sz w:val="24"/>
          <w:szCs w:val="27"/>
          <w:lang w:eastAsia="ru-RU"/>
        </w:rPr>
      </w:pPr>
      <w:r w:rsidRPr="00696E27">
        <w:rPr>
          <w:rFonts w:ascii="Times New Roman" w:eastAsia="Times New Roman" w:hAnsi="Times New Roman" w:cs="Times New Roman"/>
          <w:i/>
          <w:color w:val="000000"/>
          <w:sz w:val="24"/>
          <w:szCs w:val="27"/>
          <w:lang w:eastAsia="ru-RU"/>
        </w:rPr>
        <w:t xml:space="preserve">ФГОБУ </w:t>
      </w:r>
      <w:proofErr w:type="gramStart"/>
      <w:r w:rsidRPr="00696E27">
        <w:rPr>
          <w:rFonts w:ascii="Times New Roman" w:eastAsia="Times New Roman" w:hAnsi="Times New Roman" w:cs="Times New Roman"/>
          <w:i/>
          <w:color w:val="000000"/>
          <w:sz w:val="24"/>
          <w:szCs w:val="27"/>
          <w:lang w:eastAsia="ru-RU"/>
        </w:rPr>
        <w:t>ВО</w:t>
      </w:r>
      <w:proofErr w:type="gramEnd"/>
      <w:r w:rsidRPr="00696E27">
        <w:rPr>
          <w:rFonts w:ascii="Times New Roman" w:eastAsia="Times New Roman" w:hAnsi="Times New Roman" w:cs="Times New Roman"/>
          <w:i/>
          <w:color w:val="000000"/>
          <w:sz w:val="24"/>
          <w:szCs w:val="27"/>
          <w:lang w:eastAsia="ru-RU"/>
        </w:rPr>
        <w:t xml:space="preserve"> «Финансовый университет при Правительстве Российской Федерации» </w:t>
      </w:r>
    </w:p>
    <w:p w:rsidR="0014757E" w:rsidRPr="00696E27" w:rsidRDefault="0014757E" w:rsidP="0014757E">
      <w:pPr>
        <w:spacing w:after="0" w:line="240" w:lineRule="auto"/>
        <w:jc w:val="right"/>
        <w:rPr>
          <w:rFonts w:ascii="Times New Roman" w:eastAsia="Times New Roman" w:hAnsi="Times New Roman" w:cs="Times New Roman"/>
          <w:i/>
          <w:color w:val="000000"/>
          <w:sz w:val="24"/>
          <w:szCs w:val="27"/>
          <w:lang w:val="en-US" w:eastAsia="ru-RU"/>
        </w:rPr>
      </w:pPr>
      <w:r w:rsidRPr="00696E27">
        <w:rPr>
          <w:rFonts w:ascii="Times New Roman" w:eastAsia="Times New Roman" w:hAnsi="Times New Roman" w:cs="Times New Roman"/>
          <w:i/>
          <w:color w:val="000000"/>
          <w:sz w:val="24"/>
          <w:szCs w:val="27"/>
          <w:lang w:eastAsia="ru-RU"/>
        </w:rPr>
        <w:t>г</w:t>
      </w:r>
      <w:r w:rsidRPr="00696E27">
        <w:rPr>
          <w:rFonts w:ascii="Times New Roman" w:eastAsia="Times New Roman" w:hAnsi="Times New Roman" w:cs="Times New Roman"/>
          <w:i/>
          <w:color w:val="000000"/>
          <w:sz w:val="24"/>
          <w:szCs w:val="27"/>
          <w:lang w:val="en-US" w:eastAsia="ru-RU"/>
        </w:rPr>
        <w:t xml:space="preserve">. </w:t>
      </w:r>
      <w:r w:rsidRPr="00696E27">
        <w:rPr>
          <w:rFonts w:ascii="Times New Roman" w:eastAsia="Times New Roman" w:hAnsi="Times New Roman" w:cs="Times New Roman"/>
          <w:i/>
          <w:color w:val="000000"/>
          <w:sz w:val="24"/>
          <w:szCs w:val="27"/>
          <w:lang w:eastAsia="ru-RU"/>
        </w:rPr>
        <w:t>Орел</w:t>
      </w:r>
      <w:r w:rsidRPr="00696E27">
        <w:rPr>
          <w:rFonts w:ascii="Times New Roman" w:eastAsia="Times New Roman" w:hAnsi="Times New Roman" w:cs="Times New Roman"/>
          <w:i/>
          <w:color w:val="000000"/>
          <w:sz w:val="24"/>
          <w:szCs w:val="27"/>
          <w:lang w:val="en-US" w:eastAsia="ru-RU"/>
        </w:rPr>
        <w:t xml:space="preserve">, </w:t>
      </w:r>
      <w:r w:rsidRPr="00696E27">
        <w:rPr>
          <w:rFonts w:ascii="Times New Roman" w:eastAsia="Times New Roman" w:hAnsi="Times New Roman" w:cs="Times New Roman"/>
          <w:i/>
          <w:color w:val="000000"/>
          <w:sz w:val="24"/>
          <w:szCs w:val="27"/>
          <w:lang w:eastAsia="ru-RU"/>
        </w:rPr>
        <w:t>РФ</w:t>
      </w:r>
      <w:r w:rsidRPr="00696E27">
        <w:rPr>
          <w:rFonts w:ascii="Times New Roman" w:eastAsia="Times New Roman" w:hAnsi="Times New Roman" w:cs="Times New Roman"/>
          <w:i/>
          <w:color w:val="000000"/>
          <w:sz w:val="24"/>
          <w:szCs w:val="27"/>
          <w:lang w:val="en-US" w:eastAsia="ru-RU"/>
        </w:rPr>
        <w:t xml:space="preserve">, e-mail: </w:t>
      </w:r>
      <w:r w:rsidRPr="007D32F0">
        <w:rPr>
          <w:rFonts w:ascii="Times New Roman" w:eastAsia="Times New Roman" w:hAnsi="Times New Roman" w:cs="Times New Roman"/>
          <w:i/>
          <w:color w:val="000000"/>
          <w:sz w:val="24"/>
          <w:szCs w:val="27"/>
          <w:lang w:val="en-US" w:eastAsia="ru-RU"/>
        </w:rPr>
        <w:t>gsmigunova@fa.ru</w:t>
      </w:r>
    </w:p>
    <w:p w:rsidR="0014757E" w:rsidRPr="0014757E" w:rsidRDefault="0014757E" w:rsidP="0014757E">
      <w:pPr>
        <w:pStyle w:val="a8"/>
        <w:spacing w:after="0"/>
        <w:ind w:left="360"/>
        <w:jc w:val="both"/>
        <w:rPr>
          <w:rFonts w:ascii="Times New Roman" w:hAnsi="Times New Roman" w:cs="Times New Roman"/>
          <w:sz w:val="28"/>
          <w:szCs w:val="24"/>
          <w:lang w:val="en-US"/>
        </w:rPr>
      </w:pPr>
    </w:p>
    <w:sectPr w:rsidR="0014757E" w:rsidRPr="001475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F7638"/>
    <w:multiLevelType w:val="hybridMultilevel"/>
    <w:tmpl w:val="01E049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C00B15"/>
    <w:multiLevelType w:val="multilevel"/>
    <w:tmpl w:val="B294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E20F64"/>
    <w:multiLevelType w:val="multilevel"/>
    <w:tmpl w:val="28FC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7F2ACF"/>
    <w:multiLevelType w:val="multilevel"/>
    <w:tmpl w:val="EC88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8D1DC5"/>
    <w:multiLevelType w:val="hybridMultilevel"/>
    <w:tmpl w:val="9A6A6B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A87C17"/>
    <w:multiLevelType w:val="hybridMultilevel"/>
    <w:tmpl w:val="BC76A8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71F5334"/>
    <w:multiLevelType w:val="multilevel"/>
    <w:tmpl w:val="4C06D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471514"/>
    <w:multiLevelType w:val="hybridMultilevel"/>
    <w:tmpl w:val="846EDDB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6DF0632E"/>
    <w:multiLevelType w:val="hybridMultilevel"/>
    <w:tmpl w:val="4FA853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9B6DA9"/>
    <w:multiLevelType w:val="hybridMultilevel"/>
    <w:tmpl w:val="2B6C57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2BF549A"/>
    <w:multiLevelType w:val="multilevel"/>
    <w:tmpl w:val="B89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10"/>
  </w:num>
  <w:num w:numId="5">
    <w:abstractNumId w:val="6"/>
  </w:num>
  <w:num w:numId="6">
    <w:abstractNumId w:val="9"/>
  </w:num>
  <w:num w:numId="7">
    <w:abstractNumId w:val="0"/>
  </w:num>
  <w:num w:numId="8">
    <w:abstractNumId w:val="4"/>
  </w:num>
  <w:num w:numId="9">
    <w:abstractNumId w:val="5"/>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496"/>
    <w:rsid w:val="000C453D"/>
    <w:rsid w:val="0014757E"/>
    <w:rsid w:val="001567BD"/>
    <w:rsid w:val="001E751D"/>
    <w:rsid w:val="00245B93"/>
    <w:rsid w:val="002F036A"/>
    <w:rsid w:val="002F54BF"/>
    <w:rsid w:val="00307861"/>
    <w:rsid w:val="00405FAB"/>
    <w:rsid w:val="005118D4"/>
    <w:rsid w:val="00573D52"/>
    <w:rsid w:val="00602110"/>
    <w:rsid w:val="006518F0"/>
    <w:rsid w:val="009B2496"/>
    <w:rsid w:val="00AE65D8"/>
    <w:rsid w:val="00B04080"/>
    <w:rsid w:val="00CF1991"/>
    <w:rsid w:val="00D5763B"/>
    <w:rsid w:val="00D951F6"/>
    <w:rsid w:val="00E90488"/>
    <w:rsid w:val="00F73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4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B2496"/>
  </w:style>
  <w:style w:type="character" w:styleId="a4">
    <w:name w:val="Hyperlink"/>
    <w:basedOn w:val="a0"/>
    <w:uiPriority w:val="99"/>
    <w:semiHidden/>
    <w:unhideWhenUsed/>
    <w:rsid w:val="009B2496"/>
    <w:rPr>
      <w:color w:val="0000FF"/>
      <w:u w:val="single"/>
    </w:rPr>
  </w:style>
  <w:style w:type="character" w:styleId="a5">
    <w:name w:val="Strong"/>
    <w:basedOn w:val="a0"/>
    <w:uiPriority w:val="22"/>
    <w:qFormat/>
    <w:rsid w:val="009B2496"/>
    <w:rPr>
      <w:b/>
      <w:bCs/>
    </w:rPr>
  </w:style>
  <w:style w:type="paragraph" w:styleId="a6">
    <w:name w:val="Balloon Text"/>
    <w:basedOn w:val="a"/>
    <w:link w:val="a7"/>
    <w:uiPriority w:val="99"/>
    <w:semiHidden/>
    <w:unhideWhenUsed/>
    <w:rsid w:val="00B04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04080"/>
    <w:rPr>
      <w:rFonts w:ascii="Tahoma" w:hAnsi="Tahoma" w:cs="Tahoma"/>
      <w:sz w:val="16"/>
      <w:szCs w:val="16"/>
    </w:rPr>
  </w:style>
  <w:style w:type="paragraph" w:styleId="a8">
    <w:name w:val="List Paragraph"/>
    <w:basedOn w:val="a"/>
    <w:uiPriority w:val="34"/>
    <w:qFormat/>
    <w:rsid w:val="000C453D"/>
    <w:pPr>
      <w:ind w:left="720"/>
      <w:contextualSpacing/>
    </w:pPr>
  </w:style>
  <w:style w:type="table" w:styleId="a9">
    <w:name w:val="Table Grid"/>
    <w:basedOn w:val="a1"/>
    <w:uiPriority w:val="59"/>
    <w:rsid w:val="002F0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24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B2496"/>
  </w:style>
  <w:style w:type="character" w:styleId="a4">
    <w:name w:val="Hyperlink"/>
    <w:basedOn w:val="a0"/>
    <w:uiPriority w:val="99"/>
    <w:semiHidden/>
    <w:unhideWhenUsed/>
    <w:rsid w:val="009B2496"/>
    <w:rPr>
      <w:color w:val="0000FF"/>
      <w:u w:val="single"/>
    </w:rPr>
  </w:style>
  <w:style w:type="character" w:styleId="a5">
    <w:name w:val="Strong"/>
    <w:basedOn w:val="a0"/>
    <w:uiPriority w:val="22"/>
    <w:qFormat/>
    <w:rsid w:val="009B2496"/>
    <w:rPr>
      <w:b/>
      <w:bCs/>
    </w:rPr>
  </w:style>
  <w:style w:type="paragraph" w:styleId="a6">
    <w:name w:val="Balloon Text"/>
    <w:basedOn w:val="a"/>
    <w:link w:val="a7"/>
    <w:uiPriority w:val="99"/>
    <w:semiHidden/>
    <w:unhideWhenUsed/>
    <w:rsid w:val="00B04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04080"/>
    <w:rPr>
      <w:rFonts w:ascii="Tahoma" w:hAnsi="Tahoma" w:cs="Tahoma"/>
      <w:sz w:val="16"/>
      <w:szCs w:val="16"/>
    </w:rPr>
  </w:style>
  <w:style w:type="paragraph" w:styleId="a8">
    <w:name w:val="List Paragraph"/>
    <w:basedOn w:val="a"/>
    <w:uiPriority w:val="34"/>
    <w:qFormat/>
    <w:rsid w:val="000C453D"/>
    <w:pPr>
      <w:ind w:left="720"/>
      <w:contextualSpacing/>
    </w:pPr>
  </w:style>
  <w:style w:type="table" w:styleId="a9">
    <w:name w:val="Table Grid"/>
    <w:basedOn w:val="a1"/>
    <w:uiPriority w:val="59"/>
    <w:rsid w:val="002F0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17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fin.ru/?id=281&amp;t=556" TargetMode="External"/><Relationship Id="rId3" Type="http://schemas.openxmlformats.org/officeDocument/2006/relationships/styles" Target="styles.xml"/><Relationship Id="rId7" Type="http://schemas.openxmlformats.org/officeDocument/2006/relationships/hyperlink" Target="http://1-fin.ru/?id=281&amp;t=1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62195-21AE-4ADD-9A82-FA1BFED2F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1486</Words>
  <Characters>8476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vzfei</Company>
  <LinksUpToDate>false</LinksUpToDate>
  <CharactersWithSpaces>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1</cp:lastModifiedBy>
  <cp:revision>6</cp:revision>
  <dcterms:created xsi:type="dcterms:W3CDTF">2018-03-03T09:27:00Z</dcterms:created>
  <dcterms:modified xsi:type="dcterms:W3CDTF">2018-04-07T08:08:00Z</dcterms:modified>
</cp:coreProperties>
</file>