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1BF" w:rsidRPr="00457A24" w:rsidRDefault="004531BF" w:rsidP="004531BF">
      <w:pPr>
        <w:spacing w:after="0"/>
        <w:rPr>
          <w:rFonts w:ascii="Times New Roman" w:hAnsi="Times New Roman" w:cs="Times New Roman"/>
          <w:sz w:val="28"/>
          <w:szCs w:val="28"/>
        </w:rPr>
      </w:pPr>
      <w:r>
        <w:rPr>
          <w:rFonts w:ascii="Times New Roman" w:hAnsi="Times New Roman" w:cs="Times New Roman"/>
          <w:sz w:val="28"/>
          <w:szCs w:val="28"/>
        </w:rPr>
        <w:t>УДК 664.6</w:t>
      </w:r>
    </w:p>
    <w:p w:rsidR="004531BF" w:rsidRDefault="004531BF" w:rsidP="004531B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И.Р. </w:t>
      </w:r>
      <w:proofErr w:type="spellStart"/>
      <w:r>
        <w:rPr>
          <w:rFonts w:ascii="Times New Roman" w:hAnsi="Times New Roman" w:cs="Times New Roman"/>
          <w:sz w:val="28"/>
          <w:szCs w:val="28"/>
        </w:rPr>
        <w:t>Яруллина</w:t>
      </w:r>
      <w:proofErr w:type="spellEnd"/>
      <w:r>
        <w:rPr>
          <w:rFonts w:ascii="Times New Roman" w:hAnsi="Times New Roman" w:cs="Times New Roman"/>
          <w:sz w:val="28"/>
          <w:szCs w:val="28"/>
        </w:rPr>
        <w:t>, студентка 4 курса</w:t>
      </w:r>
    </w:p>
    <w:p w:rsidR="004531BF" w:rsidRDefault="004531BF" w:rsidP="004531BF">
      <w:pPr>
        <w:spacing w:after="0" w:line="360" w:lineRule="auto"/>
        <w:rPr>
          <w:rFonts w:ascii="Times New Roman" w:hAnsi="Times New Roman" w:cs="Times New Roman"/>
          <w:sz w:val="28"/>
          <w:szCs w:val="28"/>
        </w:rPr>
      </w:pPr>
      <w:r>
        <w:rPr>
          <w:rFonts w:ascii="Times New Roman" w:hAnsi="Times New Roman" w:cs="Times New Roman"/>
          <w:sz w:val="28"/>
          <w:szCs w:val="28"/>
        </w:rPr>
        <w:t>Е.А. Светлая, кандидат экономических</w:t>
      </w:r>
      <w:r w:rsidRPr="00444505">
        <w:rPr>
          <w:rFonts w:ascii="Times New Roman" w:hAnsi="Times New Roman" w:cs="Times New Roman"/>
          <w:sz w:val="28"/>
          <w:szCs w:val="28"/>
        </w:rPr>
        <w:t xml:space="preserve"> наук, доцент</w:t>
      </w:r>
    </w:p>
    <w:p w:rsidR="004531BF" w:rsidRDefault="004531BF" w:rsidP="004531BF">
      <w:pPr>
        <w:spacing w:after="0" w:line="360" w:lineRule="auto"/>
        <w:rPr>
          <w:rFonts w:ascii="Times New Roman" w:hAnsi="Times New Roman" w:cs="Times New Roman"/>
          <w:sz w:val="28"/>
          <w:szCs w:val="28"/>
        </w:rPr>
      </w:pPr>
      <w:r w:rsidRPr="00444505">
        <w:rPr>
          <w:rFonts w:ascii="Times New Roman" w:hAnsi="Times New Roman" w:cs="Times New Roman"/>
          <w:sz w:val="28"/>
          <w:szCs w:val="28"/>
        </w:rPr>
        <w:t xml:space="preserve">ФГБОУ </w:t>
      </w:r>
      <w:proofErr w:type="gramStart"/>
      <w:r w:rsidRPr="00444505">
        <w:rPr>
          <w:rFonts w:ascii="Times New Roman" w:hAnsi="Times New Roman" w:cs="Times New Roman"/>
          <w:sz w:val="28"/>
          <w:szCs w:val="28"/>
        </w:rPr>
        <w:t>ВО</w:t>
      </w:r>
      <w:proofErr w:type="gramEnd"/>
      <w:r w:rsidRPr="00444505">
        <w:rPr>
          <w:rFonts w:ascii="Times New Roman" w:hAnsi="Times New Roman" w:cs="Times New Roman"/>
          <w:sz w:val="28"/>
          <w:szCs w:val="28"/>
        </w:rPr>
        <w:t xml:space="preserve"> Пермский ГАТУ, г. Пермь, Россия </w:t>
      </w:r>
    </w:p>
    <w:p w:rsidR="007D2AC3" w:rsidRDefault="004531BF" w:rsidP="004531BF">
      <w:pPr>
        <w:jc w:val="center"/>
        <w:rPr>
          <w:rFonts w:ascii="Times New Roman" w:hAnsi="Times New Roman" w:cs="Times New Roman"/>
          <w:sz w:val="28"/>
          <w:szCs w:val="28"/>
        </w:rPr>
      </w:pPr>
      <w:r>
        <w:rPr>
          <w:rFonts w:ascii="Times New Roman" w:hAnsi="Times New Roman" w:cs="Times New Roman"/>
          <w:sz w:val="28"/>
          <w:szCs w:val="28"/>
        </w:rPr>
        <w:t>ТЕНДЕНЦИИ РАЗВИТИЯ ХЛЕБОПЕКАРНОЙ ОТРАСЛИ ПЕРМСКОГО КРАЯ</w:t>
      </w:r>
    </w:p>
    <w:p w:rsidR="004531BF" w:rsidRDefault="004531BF" w:rsidP="004531BF">
      <w:pPr>
        <w:spacing w:after="0" w:line="360" w:lineRule="auto"/>
        <w:ind w:firstLine="708"/>
        <w:jc w:val="both"/>
        <w:rPr>
          <w:rFonts w:ascii="Times New Roman" w:hAnsi="Times New Roman" w:cs="Times New Roman"/>
          <w:sz w:val="28"/>
          <w:szCs w:val="28"/>
        </w:rPr>
      </w:pPr>
      <w:r w:rsidRPr="004531BF">
        <w:rPr>
          <w:rFonts w:ascii="Times New Roman" w:hAnsi="Times New Roman" w:cs="Times New Roman"/>
          <w:i/>
          <w:sz w:val="28"/>
          <w:szCs w:val="28"/>
        </w:rPr>
        <w:t>Аннотация:</w:t>
      </w:r>
      <w:r w:rsidRPr="004531BF">
        <w:rPr>
          <w:rFonts w:ascii="Times New Roman" w:hAnsi="Times New Roman" w:cs="Times New Roman"/>
          <w:sz w:val="28"/>
          <w:szCs w:val="28"/>
        </w:rPr>
        <w:t xml:space="preserve"> Хлебопекарная промышленность является основной отраслью пищевой промышленности. В статье рассмотрены современные данные хлебопекарной промышленности Пермского края, проанализированы основные показатели производства муки, хлеба, хлебобулочных и кондитерских изделий, выявлены проблемы и предложены меры для более благоприятного развития данной отрасли. </w:t>
      </w:r>
    </w:p>
    <w:p w:rsidR="004531BF" w:rsidRDefault="004531BF" w:rsidP="004531BF">
      <w:pPr>
        <w:spacing w:after="0" w:line="360" w:lineRule="auto"/>
        <w:ind w:firstLine="708"/>
        <w:jc w:val="both"/>
        <w:rPr>
          <w:rFonts w:ascii="Times New Roman" w:hAnsi="Times New Roman" w:cs="Times New Roman"/>
          <w:sz w:val="28"/>
          <w:szCs w:val="28"/>
        </w:rPr>
      </w:pPr>
      <w:r w:rsidRPr="004531BF">
        <w:rPr>
          <w:rFonts w:ascii="Times New Roman" w:hAnsi="Times New Roman" w:cs="Times New Roman"/>
          <w:i/>
          <w:sz w:val="28"/>
          <w:szCs w:val="28"/>
        </w:rPr>
        <w:t>Ключевые слова:</w:t>
      </w:r>
      <w:r w:rsidRPr="004531BF">
        <w:rPr>
          <w:rFonts w:ascii="Times New Roman" w:hAnsi="Times New Roman" w:cs="Times New Roman"/>
          <w:sz w:val="28"/>
          <w:szCs w:val="28"/>
        </w:rPr>
        <w:t xml:space="preserve"> пищевая отрасль, производство муки, хлеба и хлебобулочных и кондитерских изделий, проблемы и перспективы развития хлебопекарной промышленности</w:t>
      </w:r>
      <w:r>
        <w:rPr>
          <w:rFonts w:ascii="Times New Roman" w:hAnsi="Times New Roman" w:cs="Times New Roman"/>
          <w:sz w:val="28"/>
          <w:szCs w:val="28"/>
        </w:rPr>
        <w:t>.</w:t>
      </w:r>
    </w:p>
    <w:p w:rsidR="00942F2A" w:rsidRPr="00942F2A" w:rsidRDefault="00942F2A" w:rsidP="00942F2A">
      <w:pPr>
        <w:spacing w:after="0" w:line="360" w:lineRule="auto"/>
        <w:ind w:firstLine="708"/>
        <w:jc w:val="both"/>
        <w:rPr>
          <w:rFonts w:ascii="Times New Roman" w:hAnsi="Times New Roman" w:cs="Times New Roman"/>
          <w:sz w:val="28"/>
          <w:szCs w:val="28"/>
        </w:rPr>
      </w:pPr>
      <w:r w:rsidRPr="00942F2A">
        <w:rPr>
          <w:rFonts w:ascii="Times New Roman" w:hAnsi="Times New Roman" w:cs="Times New Roman"/>
          <w:sz w:val="28"/>
          <w:szCs w:val="28"/>
        </w:rPr>
        <w:t xml:space="preserve">Одной из ведущих отраслей современного агропромышленного комплекса Российской Федерации является хлебопекарная промышленность. Хлебопечение является социально значимой отраслью, так как большинство хлебозаводов, выпускающих основные сорта хлеба, решают важную стратегическую задачу обеспечения дешёвым хлебом как можно большего количества человек. </w:t>
      </w:r>
    </w:p>
    <w:p w:rsidR="00240DB6" w:rsidRDefault="00942F2A" w:rsidP="00240DB6">
      <w:pPr>
        <w:spacing w:after="0" w:line="360" w:lineRule="auto"/>
        <w:ind w:firstLine="708"/>
        <w:jc w:val="both"/>
        <w:rPr>
          <w:rFonts w:ascii="Times New Roman" w:hAnsi="Times New Roman" w:cs="Times New Roman"/>
          <w:sz w:val="28"/>
          <w:szCs w:val="28"/>
        </w:rPr>
      </w:pPr>
      <w:r w:rsidRPr="00942F2A">
        <w:rPr>
          <w:rFonts w:ascii="Times New Roman" w:hAnsi="Times New Roman" w:cs="Times New Roman"/>
          <w:sz w:val="28"/>
          <w:szCs w:val="28"/>
        </w:rPr>
        <w:t>Учитывая социальную значимость хлеба, формирование эффективных условий функционирования хлебопекарного сектора на основе развития конкуренции позволит создать благоприятные условия для развития хлебопечения и повысить инвестиционную при</w:t>
      </w:r>
      <w:r w:rsidR="00240DB6">
        <w:rPr>
          <w:rFonts w:ascii="Times New Roman" w:hAnsi="Times New Roman" w:cs="Times New Roman"/>
          <w:sz w:val="28"/>
          <w:szCs w:val="28"/>
        </w:rPr>
        <w:t>влекательность отр</w:t>
      </w:r>
      <w:r w:rsidRPr="00942F2A">
        <w:rPr>
          <w:rFonts w:ascii="Times New Roman" w:hAnsi="Times New Roman" w:cs="Times New Roman"/>
          <w:sz w:val="28"/>
          <w:szCs w:val="28"/>
        </w:rPr>
        <w:t>асли.</w:t>
      </w:r>
    </w:p>
    <w:p w:rsidR="00C32DE8" w:rsidRPr="00FD714D" w:rsidRDefault="00C32DE8" w:rsidP="00240DB6">
      <w:pPr>
        <w:spacing w:after="0" w:line="360" w:lineRule="auto"/>
        <w:ind w:firstLine="708"/>
        <w:jc w:val="both"/>
        <w:rPr>
          <w:rFonts w:ascii="Times New Roman" w:hAnsi="Times New Roman" w:cs="Times New Roman"/>
          <w:sz w:val="28"/>
          <w:szCs w:val="28"/>
        </w:rPr>
      </w:pPr>
      <w:r w:rsidRPr="00C32DE8">
        <w:rPr>
          <w:rFonts w:ascii="Times New Roman" w:hAnsi="Times New Roman" w:cs="Times New Roman"/>
          <w:sz w:val="28"/>
          <w:szCs w:val="28"/>
        </w:rPr>
        <w:t>Производство пищевых продуктов – важнейший сектор производства Пермского края, направленный на обеспечение населения качественными продуктами питания.</w:t>
      </w:r>
      <w:r w:rsidR="00FD714D" w:rsidRPr="00FD714D">
        <w:rPr>
          <w:rFonts w:ascii="Times New Roman" w:hAnsi="Times New Roman" w:cs="Times New Roman"/>
          <w:sz w:val="28"/>
          <w:szCs w:val="28"/>
        </w:rPr>
        <w:t>[1]</w:t>
      </w:r>
    </w:p>
    <w:p w:rsidR="00C32DE8" w:rsidRDefault="00C32DE8" w:rsidP="00240DB6">
      <w:pPr>
        <w:spacing w:after="0" w:line="360" w:lineRule="auto"/>
        <w:ind w:firstLine="708"/>
        <w:jc w:val="both"/>
        <w:rPr>
          <w:rFonts w:ascii="Times New Roman" w:hAnsi="Times New Roman" w:cs="Times New Roman"/>
          <w:sz w:val="28"/>
          <w:szCs w:val="28"/>
        </w:rPr>
      </w:pPr>
    </w:p>
    <w:p w:rsidR="00C32DE8" w:rsidRDefault="004A00F0" w:rsidP="00C32DE8">
      <w:pPr>
        <w:spacing w:after="0" w:line="360" w:lineRule="auto"/>
        <w:ind w:firstLine="708"/>
        <w:jc w:val="both"/>
        <w:rPr>
          <w:rFonts w:ascii="Times New Roman" w:hAnsi="Times New Roman" w:cs="Times New Roman"/>
          <w:sz w:val="28"/>
          <w:szCs w:val="28"/>
        </w:rPr>
      </w:pPr>
      <w:r w:rsidRPr="004A00F0">
        <w:rPr>
          <w:rFonts w:ascii="Times New Roman" w:hAnsi="Times New Roman" w:cs="Times New Roman"/>
          <w:sz w:val="28"/>
          <w:szCs w:val="28"/>
        </w:rPr>
        <w:lastRenderedPageBreak/>
        <w:t xml:space="preserve">Производство основных видов продукции </w:t>
      </w:r>
      <w:r w:rsidR="00C32DE8">
        <w:rPr>
          <w:rFonts w:ascii="Times New Roman" w:hAnsi="Times New Roman" w:cs="Times New Roman"/>
          <w:sz w:val="28"/>
          <w:szCs w:val="28"/>
        </w:rPr>
        <w:t>хлебопекарной</w:t>
      </w:r>
      <w:r w:rsidRPr="004A00F0">
        <w:rPr>
          <w:rFonts w:ascii="Times New Roman" w:hAnsi="Times New Roman" w:cs="Times New Roman"/>
          <w:sz w:val="28"/>
          <w:szCs w:val="28"/>
        </w:rPr>
        <w:t xml:space="preserve"> промышленности представлено в таблице.</w:t>
      </w:r>
    </w:p>
    <w:p w:rsidR="004A00F0" w:rsidRDefault="00C32DE8" w:rsidP="00C32DE8">
      <w:pPr>
        <w:spacing w:after="0" w:line="360" w:lineRule="auto"/>
        <w:ind w:firstLine="708"/>
        <w:jc w:val="right"/>
        <w:rPr>
          <w:rFonts w:ascii="Times New Roman" w:hAnsi="Times New Roman" w:cs="Times New Roman"/>
          <w:sz w:val="28"/>
          <w:szCs w:val="28"/>
        </w:rPr>
      </w:pPr>
      <w:r>
        <w:rPr>
          <w:rFonts w:ascii="Times New Roman" w:hAnsi="Times New Roman" w:cs="Times New Roman"/>
          <w:sz w:val="28"/>
          <w:szCs w:val="28"/>
        </w:rPr>
        <w:t>Таблица</w:t>
      </w:r>
    </w:p>
    <w:p w:rsidR="000B0179" w:rsidRDefault="000B0179" w:rsidP="00240DB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Производство основных показателей хлебопекарной отрасли</w:t>
      </w:r>
      <w:r w:rsidRPr="000B0179">
        <w:rPr>
          <w:rFonts w:ascii="Times New Roman" w:hAnsi="Times New Roman" w:cs="Times New Roman"/>
          <w:sz w:val="28"/>
          <w:szCs w:val="28"/>
        </w:rPr>
        <w:t>, тонн</w:t>
      </w:r>
    </w:p>
    <w:tbl>
      <w:tblPr>
        <w:tblStyle w:val="a4"/>
        <w:tblW w:w="0" w:type="auto"/>
        <w:tblLook w:val="04A0" w:firstRow="1" w:lastRow="0" w:firstColumn="1" w:lastColumn="0" w:noHBand="0" w:noVBand="1"/>
      </w:tblPr>
      <w:tblGrid>
        <w:gridCol w:w="2095"/>
        <w:gridCol w:w="1495"/>
        <w:gridCol w:w="1495"/>
        <w:gridCol w:w="1495"/>
        <w:gridCol w:w="1495"/>
        <w:gridCol w:w="1496"/>
      </w:tblGrid>
      <w:tr w:rsidR="000B0179" w:rsidRPr="006F12D9" w:rsidTr="00E16EEE">
        <w:tc>
          <w:tcPr>
            <w:tcW w:w="2095" w:type="dxa"/>
          </w:tcPr>
          <w:p w:rsidR="000B0179" w:rsidRPr="00C32DE8" w:rsidRDefault="000B0179" w:rsidP="00C460F0">
            <w:pPr>
              <w:pStyle w:val="a3"/>
              <w:spacing w:before="0" w:beforeAutospacing="0" w:after="0" w:afterAutospacing="0" w:line="276" w:lineRule="auto"/>
              <w:jc w:val="center"/>
              <w:rPr>
                <w:color w:val="000000"/>
              </w:rPr>
            </w:pPr>
            <w:r w:rsidRPr="00C32DE8">
              <w:rPr>
                <w:color w:val="000000"/>
              </w:rPr>
              <w:t>Продукция</w:t>
            </w:r>
          </w:p>
        </w:tc>
        <w:tc>
          <w:tcPr>
            <w:tcW w:w="1495" w:type="dxa"/>
          </w:tcPr>
          <w:p w:rsidR="000B0179" w:rsidRPr="00C32DE8" w:rsidRDefault="000B0179" w:rsidP="00C460F0">
            <w:pPr>
              <w:pStyle w:val="a3"/>
              <w:spacing w:before="0" w:beforeAutospacing="0" w:after="0" w:afterAutospacing="0" w:line="276" w:lineRule="auto"/>
              <w:jc w:val="center"/>
              <w:rPr>
                <w:color w:val="000000"/>
              </w:rPr>
            </w:pPr>
            <w:r w:rsidRPr="00C32DE8">
              <w:rPr>
                <w:color w:val="000000"/>
              </w:rPr>
              <w:t>2012 г.</w:t>
            </w:r>
          </w:p>
        </w:tc>
        <w:tc>
          <w:tcPr>
            <w:tcW w:w="1495" w:type="dxa"/>
          </w:tcPr>
          <w:p w:rsidR="000B0179" w:rsidRPr="00C32DE8" w:rsidRDefault="000B0179" w:rsidP="00C460F0">
            <w:pPr>
              <w:pStyle w:val="a3"/>
              <w:spacing w:before="0" w:beforeAutospacing="0" w:after="0" w:afterAutospacing="0" w:line="276" w:lineRule="auto"/>
              <w:jc w:val="center"/>
              <w:rPr>
                <w:color w:val="000000"/>
              </w:rPr>
            </w:pPr>
            <w:r w:rsidRPr="00C32DE8">
              <w:rPr>
                <w:color w:val="000000"/>
              </w:rPr>
              <w:t>2013 г.</w:t>
            </w:r>
          </w:p>
        </w:tc>
        <w:tc>
          <w:tcPr>
            <w:tcW w:w="1495" w:type="dxa"/>
          </w:tcPr>
          <w:p w:rsidR="000B0179" w:rsidRPr="00C32DE8" w:rsidRDefault="000B0179" w:rsidP="00C460F0">
            <w:pPr>
              <w:pStyle w:val="a3"/>
              <w:spacing w:before="0" w:beforeAutospacing="0" w:after="0" w:afterAutospacing="0" w:line="276" w:lineRule="auto"/>
              <w:jc w:val="center"/>
              <w:rPr>
                <w:color w:val="000000"/>
              </w:rPr>
            </w:pPr>
            <w:r w:rsidRPr="00C32DE8">
              <w:rPr>
                <w:color w:val="000000"/>
              </w:rPr>
              <w:t>2014 г.</w:t>
            </w:r>
          </w:p>
        </w:tc>
        <w:tc>
          <w:tcPr>
            <w:tcW w:w="1495" w:type="dxa"/>
          </w:tcPr>
          <w:p w:rsidR="000B0179" w:rsidRPr="00C32DE8" w:rsidRDefault="000B0179" w:rsidP="00C460F0">
            <w:pPr>
              <w:pStyle w:val="a3"/>
              <w:spacing w:before="0" w:beforeAutospacing="0" w:after="0" w:afterAutospacing="0" w:line="276" w:lineRule="auto"/>
              <w:jc w:val="center"/>
              <w:rPr>
                <w:color w:val="000000"/>
              </w:rPr>
            </w:pPr>
            <w:r w:rsidRPr="00C32DE8">
              <w:rPr>
                <w:color w:val="000000"/>
              </w:rPr>
              <w:t>2015 г.</w:t>
            </w:r>
          </w:p>
        </w:tc>
        <w:tc>
          <w:tcPr>
            <w:tcW w:w="1496" w:type="dxa"/>
          </w:tcPr>
          <w:p w:rsidR="000B0179" w:rsidRPr="00C32DE8" w:rsidRDefault="000B0179" w:rsidP="00C460F0">
            <w:pPr>
              <w:pStyle w:val="a3"/>
              <w:spacing w:before="0" w:beforeAutospacing="0" w:after="0" w:afterAutospacing="0" w:line="276" w:lineRule="auto"/>
              <w:jc w:val="center"/>
              <w:rPr>
                <w:color w:val="000000"/>
              </w:rPr>
            </w:pPr>
            <w:r w:rsidRPr="00C32DE8">
              <w:rPr>
                <w:color w:val="000000"/>
              </w:rPr>
              <w:t>2016 г.</w:t>
            </w:r>
          </w:p>
        </w:tc>
      </w:tr>
      <w:tr w:rsidR="000B0179" w:rsidRPr="006F12D9" w:rsidTr="00C460F0">
        <w:trPr>
          <w:trHeight w:val="289"/>
        </w:trPr>
        <w:tc>
          <w:tcPr>
            <w:tcW w:w="2095" w:type="dxa"/>
          </w:tcPr>
          <w:p w:rsidR="000B0179" w:rsidRPr="00C32DE8" w:rsidRDefault="000B0179" w:rsidP="00C460F0">
            <w:pPr>
              <w:pStyle w:val="a3"/>
              <w:spacing w:before="0" w:beforeAutospacing="0" w:after="0" w:afterAutospacing="0" w:line="276" w:lineRule="auto"/>
              <w:rPr>
                <w:color w:val="000000"/>
              </w:rPr>
            </w:pPr>
            <w:r w:rsidRPr="00C32DE8">
              <w:rPr>
                <w:color w:val="000000"/>
              </w:rPr>
              <w:t>Мука</w:t>
            </w:r>
          </w:p>
        </w:tc>
        <w:tc>
          <w:tcPr>
            <w:tcW w:w="1495" w:type="dxa"/>
          </w:tcPr>
          <w:p w:rsidR="000B0179" w:rsidRPr="00C32DE8" w:rsidRDefault="000B0179" w:rsidP="00C460F0">
            <w:pPr>
              <w:pStyle w:val="a3"/>
              <w:spacing w:before="0" w:beforeAutospacing="0" w:after="0" w:afterAutospacing="0" w:line="276" w:lineRule="auto"/>
              <w:jc w:val="center"/>
              <w:rPr>
                <w:color w:val="000000"/>
              </w:rPr>
            </w:pPr>
            <w:r w:rsidRPr="00C32DE8">
              <w:rPr>
                <w:color w:val="000000"/>
              </w:rPr>
              <w:t>193 119</w:t>
            </w:r>
          </w:p>
        </w:tc>
        <w:tc>
          <w:tcPr>
            <w:tcW w:w="1495" w:type="dxa"/>
          </w:tcPr>
          <w:p w:rsidR="000B0179" w:rsidRPr="00C32DE8" w:rsidRDefault="000B0179" w:rsidP="00C460F0">
            <w:pPr>
              <w:pStyle w:val="a3"/>
              <w:spacing w:before="0" w:beforeAutospacing="0" w:after="0" w:afterAutospacing="0" w:line="276" w:lineRule="auto"/>
              <w:jc w:val="center"/>
              <w:rPr>
                <w:color w:val="000000"/>
              </w:rPr>
            </w:pPr>
            <w:r w:rsidRPr="00C32DE8">
              <w:rPr>
                <w:color w:val="000000"/>
              </w:rPr>
              <w:t>186 594</w:t>
            </w:r>
          </w:p>
        </w:tc>
        <w:tc>
          <w:tcPr>
            <w:tcW w:w="1495" w:type="dxa"/>
          </w:tcPr>
          <w:p w:rsidR="000B0179" w:rsidRPr="00C32DE8" w:rsidRDefault="000B0179" w:rsidP="00C460F0">
            <w:pPr>
              <w:pStyle w:val="a3"/>
              <w:spacing w:before="0" w:beforeAutospacing="0" w:after="0" w:afterAutospacing="0" w:line="276" w:lineRule="auto"/>
              <w:jc w:val="center"/>
              <w:rPr>
                <w:color w:val="000000"/>
              </w:rPr>
            </w:pPr>
            <w:r w:rsidRPr="00C32DE8">
              <w:rPr>
                <w:color w:val="000000"/>
              </w:rPr>
              <w:t>182 077</w:t>
            </w:r>
          </w:p>
        </w:tc>
        <w:tc>
          <w:tcPr>
            <w:tcW w:w="1495" w:type="dxa"/>
          </w:tcPr>
          <w:p w:rsidR="000B0179" w:rsidRPr="00C32DE8" w:rsidRDefault="000B0179" w:rsidP="00C460F0">
            <w:pPr>
              <w:pStyle w:val="a3"/>
              <w:spacing w:before="0" w:beforeAutospacing="0" w:after="0" w:afterAutospacing="0" w:line="276" w:lineRule="auto"/>
              <w:jc w:val="center"/>
              <w:rPr>
                <w:color w:val="000000"/>
              </w:rPr>
            </w:pPr>
            <w:r w:rsidRPr="00C32DE8">
              <w:rPr>
                <w:color w:val="000000"/>
              </w:rPr>
              <w:t>178 295</w:t>
            </w:r>
          </w:p>
        </w:tc>
        <w:tc>
          <w:tcPr>
            <w:tcW w:w="1496" w:type="dxa"/>
          </w:tcPr>
          <w:p w:rsidR="000B0179" w:rsidRPr="00C32DE8" w:rsidRDefault="000B0179" w:rsidP="00C460F0">
            <w:pPr>
              <w:pStyle w:val="a3"/>
              <w:spacing w:before="0" w:beforeAutospacing="0" w:after="0" w:afterAutospacing="0" w:line="276" w:lineRule="auto"/>
              <w:jc w:val="center"/>
              <w:rPr>
                <w:color w:val="000000"/>
              </w:rPr>
            </w:pPr>
            <w:r w:rsidRPr="00C32DE8">
              <w:rPr>
                <w:color w:val="000000"/>
              </w:rPr>
              <w:t>167 589</w:t>
            </w:r>
          </w:p>
        </w:tc>
      </w:tr>
      <w:tr w:rsidR="000B0179" w:rsidRPr="006F12D9" w:rsidTr="00E16EEE">
        <w:tc>
          <w:tcPr>
            <w:tcW w:w="2095" w:type="dxa"/>
          </w:tcPr>
          <w:p w:rsidR="000B0179" w:rsidRPr="00C32DE8" w:rsidRDefault="000B0179" w:rsidP="00C460F0">
            <w:pPr>
              <w:pStyle w:val="a3"/>
              <w:spacing w:before="0" w:beforeAutospacing="0" w:after="0" w:afterAutospacing="0" w:line="276" w:lineRule="auto"/>
              <w:rPr>
                <w:color w:val="000000"/>
              </w:rPr>
            </w:pPr>
            <w:r w:rsidRPr="00C32DE8">
              <w:rPr>
                <w:color w:val="000000"/>
              </w:rPr>
              <w:t>Хлеб и хлебобулочные изделия</w:t>
            </w:r>
          </w:p>
        </w:tc>
        <w:tc>
          <w:tcPr>
            <w:tcW w:w="1495" w:type="dxa"/>
          </w:tcPr>
          <w:p w:rsidR="000B0179" w:rsidRPr="00C32DE8" w:rsidRDefault="000B0179" w:rsidP="00C460F0">
            <w:pPr>
              <w:pStyle w:val="a3"/>
              <w:spacing w:before="0" w:beforeAutospacing="0" w:after="0" w:afterAutospacing="0" w:line="276" w:lineRule="auto"/>
              <w:jc w:val="center"/>
              <w:rPr>
                <w:color w:val="000000"/>
              </w:rPr>
            </w:pPr>
            <w:r w:rsidRPr="00C32DE8">
              <w:rPr>
                <w:color w:val="000000"/>
              </w:rPr>
              <w:t>141 776</w:t>
            </w:r>
          </w:p>
        </w:tc>
        <w:tc>
          <w:tcPr>
            <w:tcW w:w="1495" w:type="dxa"/>
          </w:tcPr>
          <w:p w:rsidR="000B0179" w:rsidRPr="00C32DE8" w:rsidRDefault="000B0179" w:rsidP="00C460F0">
            <w:pPr>
              <w:pStyle w:val="a3"/>
              <w:spacing w:before="0" w:beforeAutospacing="0" w:after="0" w:afterAutospacing="0" w:line="276" w:lineRule="auto"/>
              <w:jc w:val="center"/>
              <w:rPr>
                <w:color w:val="000000"/>
              </w:rPr>
            </w:pPr>
            <w:r w:rsidRPr="00C32DE8">
              <w:rPr>
                <w:color w:val="000000"/>
              </w:rPr>
              <w:t>147 526</w:t>
            </w:r>
          </w:p>
        </w:tc>
        <w:tc>
          <w:tcPr>
            <w:tcW w:w="1495" w:type="dxa"/>
          </w:tcPr>
          <w:p w:rsidR="000B0179" w:rsidRPr="00C32DE8" w:rsidRDefault="000B0179" w:rsidP="00C460F0">
            <w:pPr>
              <w:pStyle w:val="a3"/>
              <w:spacing w:before="0" w:beforeAutospacing="0" w:after="0" w:afterAutospacing="0" w:line="276" w:lineRule="auto"/>
              <w:jc w:val="center"/>
              <w:rPr>
                <w:color w:val="000000"/>
              </w:rPr>
            </w:pPr>
            <w:r w:rsidRPr="00C32DE8">
              <w:rPr>
                <w:color w:val="000000"/>
              </w:rPr>
              <w:t>153 510</w:t>
            </w:r>
          </w:p>
        </w:tc>
        <w:tc>
          <w:tcPr>
            <w:tcW w:w="1495" w:type="dxa"/>
          </w:tcPr>
          <w:p w:rsidR="000B0179" w:rsidRPr="00C32DE8" w:rsidRDefault="000B0179" w:rsidP="00C460F0">
            <w:pPr>
              <w:pStyle w:val="a3"/>
              <w:spacing w:before="0" w:beforeAutospacing="0" w:after="0" w:afterAutospacing="0" w:line="276" w:lineRule="auto"/>
              <w:jc w:val="center"/>
              <w:rPr>
                <w:color w:val="000000"/>
              </w:rPr>
            </w:pPr>
            <w:r w:rsidRPr="00C32DE8">
              <w:rPr>
                <w:color w:val="000000"/>
              </w:rPr>
              <w:t>155 729</w:t>
            </w:r>
          </w:p>
        </w:tc>
        <w:tc>
          <w:tcPr>
            <w:tcW w:w="1496" w:type="dxa"/>
          </w:tcPr>
          <w:p w:rsidR="000B0179" w:rsidRPr="00C32DE8" w:rsidRDefault="000B0179" w:rsidP="00C460F0">
            <w:pPr>
              <w:pStyle w:val="a3"/>
              <w:spacing w:before="0" w:beforeAutospacing="0" w:after="0" w:afterAutospacing="0" w:line="276" w:lineRule="auto"/>
              <w:jc w:val="center"/>
              <w:rPr>
                <w:color w:val="000000"/>
              </w:rPr>
            </w:pPr>
            <w:r w:rsidRPr="00C32DE8">
              <w:rPr>
                <w:color w:val="000000"/>
              </w:rPr>
              <w:t>152 219</w:t>
            </w:r>
          </w:p>
        </w:tc>
      </w:tr>
      <w:tr w:rsidR="000B0179" w:rsidRPr="006F12D9" w:rsidTr="00E16EEE">
        <w:tc>
          <w:tcPr>
            <w:tcW w:w="2095" w:type="dxa"/>
          </w:tcPr>
          <w:p w:rsidR="000B0179" w:rsidRPr="00C32DE8" w:rsidRDefault="000B0179" w:rsidP="00C460F0">
            <w:pPr>
              <w:pStyle w:val="a3"/>
              <w:spacing w:before="0" w:beforeAutospacing="0" w:after="0" w:afterAutospacing="0" w:line="276" w:lineRule="auto"/>
              <w:rPr>
                <w:color w:val="000000"/>
              </w:rPr>
            </w:pPr>
            <w:r w:rsidRPr="00C32DE8">
              <w:rPr>
                <w:color w:val="000000"/>
              </w:rPr>
              <w:t>Кондитерские изделия</w:t>
            </w:r>
          </w:p>
        </w:tc>
        <w:tc>
          <w:tcPr>
            <w:tcW w:w="1495" w:type="dxa"/>
          </w:tcPr>
          <w:p w:rsidR="000B0179" w:rsidRPr="00C32DE8" w:rsidRDefault="000B0179" w:rsidP="00C460F0">
            <w:pPr>
              <w:pStyle w:val="a3"/>
              <w:spacing w:before="0" w:beforeAutospacing="0" w:after="0" w:afterAutospacing="0" w:line="276" w:lineRule="auto"/>
              <w:jc w:val="center"/>
              <w:rPr>
                <w:color w:val="000000"/>
              </w:rPr>
            </w:pPr>
            <w:r w:rsidRPr="00C32DE8">
              <w:rPr>
                <w:color w:val="000000"/>
              </w:rPr>
              <w:t>37 909</w:t>
            </w:r>
          </w:p>
        </w:tc>
        <w:tc>
          <w:tcPr>
            <w:tcW w:w="1495" w:type="dxa"/>
          </w:tcPr>
          <w:p w:rsidR="000B0179" w:rsidRPr="00C32DE8" w:rsidRDefault="000B0179" w:rsidP="00C460F0">
            <w:pPr>
              <w:pStyle w:val="a3"/>
              <w:spacing w:before="0" w:beforeAutospacing="0" w:after="0" w:afterAutospacing="0" w:line="276" w:lineRule="auto"/>
              <w:jc w:val="center"/>
              <w:rPr>
                <w:color w:val="000000"/>
              </w:rPr>
            </w:pPr>
            <w:r w:rsidRPr="00C32DE8">
              <w:rPr>
                <w:color w:val="000000"/>
              </w:rPr>
              <w:t>46 579</w:t>
            </w:r>
          </w:p>
        </w:tc>
        <w:tc>
          <w:tcPr>
            <w:tcW w:w="1495" w:type="dxa"/>
          </w:tcPr>
          <w:p w:rsidR="000B0179" w:rsidRPr="00C32DE8" w:rsidRDefault="000B0179" w:rsidP="00C460F0">
            <w:pPr>
              <w:pStyle w:val="a3"/>
              <w:spacing w:before="0" w:beforeAutospacing="0" w:after="0" w:afterAutospacing="0" w:line="276" w:lineRule="auto"/>
              <w:jc w:val="center"/>
              <w:rPr>
                <w:color w:val="000000"/>
              </w:rPr>
            </w:pPr>
            <w:r w:rsidRPr="00C32DE8">
              <w:rPr>
                <w:color w:val="000000"/>
              </w:rPr>
              <w:t>45 917</w:t>
            </w:r>
          </w:p>
        </w:tc>
        <w:tc>
          <w:tcPr>
            <w:tcW w:w="1495" w:type="dxa"/>
          </w:tcPr>
          <w:p w:rsidR="000B0179" w:rsidRPr="00C32DE8" w:rsidRDefault="000B0179" w:rsidP="00C460F0">
            <w:pPr>
              <w:pStyle w:val="a3"/>
              <w:spacing w:before="0" w:beforeAutospacing="0" w:after="0" w:afterAutospacing="0" w:line="276" w:lineRule="auto"/>
              <w:jc w:val="center"/>
              <w:rPr>
                <w:color w:val="000000"/>
              </w:rPr>
            </w:pPr>
            <w:r w:rsidRPr="00C32DE8">
              <w:rPr>
                <w:color w:val="000000"/>
              </w:rPr>
              <w:t>44 399</w:t>
            </w:r>
          </w:p>
        </w:tc>
        <w:tc>
          <w:tcPr>
            <w:tcW w:w="1496" w:type="dxa"/>
          </w:tcPr>
          <w:p w:rsidR="000B0179" w:rsidRPr="00C32DE8" w:rsidRDefault="000B0179" w:rsidP="00C460F0">
            <w:pPr>
              <w:pStyle w:val="a3"/>
              <w:spacing w:before="0" w:beforeAutospacing="0" w:after="0" w:afterAutospacing="0" w:line="276" w:lineRule="auto"/>
              <w:jc w:val="center"/>
              <w:rPr>
                <w:color w:val="000000"/>
              </w:rPr>
            </w:pPr>
            <w:r w:rsidRPr="00C32DE8">
              <w:rPr>
                <w:color w:val="000000"/>
              </w:rPr>
              <w:t>38 593</w:t>
            </w:r>
          </w:p>
        </w:tc>
      </w:tr>
    </w:tbl>
    <w:p w:rsidR="00240DB6" w:rsidRDefault="000B0179" w:rsidP="00C32DE8">
      <w:pPr>
        <w:spacing w:after="0" w:line="360" w:lineRule="auto"/>
        <w:ind w:firstLine="708"/>
        <w:jc w:val="both"/>
        <w:rPr>
          <w:rFonts w:ascii="Times New Roman" w:hAnsi="Times New Roman" w:cs="Times New Roman"/>
          <w:sz w:val="28"/>
          <w:szCs w:val="28"/>
        </w:rPr>
      </w:pPr>
      <w:r w:rsidRPr="000B0179">
        <w:rPr>
          <w:rFonts w:ascii="Times New Roman" w:hAnsi="Times New Roman" w:cs="Times New Roman"/>
          <w:sz w:val="28"/>
          <w:szCs w:val="28"/>
        </w:rPr>
        <w:t xml:space="preserve">Из-за сокращения валового сбора зерна в 2016 году уменьшилось производство хлеба и хлебобулочных изделий и муки, так как на территории Пермского края, в результате опасных агрометеорологических явлений в мае-августе, была введена чрезвычайная ситуация. В связи с почвенной засухой сложились крайне неблагоприятные </w:t>
      </w:r>
      <w:r w:rsidR="000C0030">
        <w:rPr>
          <w:rFonts w:ascii="Times New Roman" w:hAnsi="Times New Roman" w:cs="Times New Roman"/>
          <w:sz w:val="28"/>
          <w:szCs w:val="28"/>
        </w:rPr>
        <w:t>условия для формирования урожая.</w:t>
      </w:r>
      <w:r w:rsidR="00C32DE8">
        <w:rPr>
          <w:rFonts w:ascii="Times New Roman" w:hAnsi="Times New Roman" w:cs="Times New Roman"/>
          <w:sz w:val="28"/>
          <w:szCs w:val="28"/>
        </w:rPr>
        <w:t xml:space="preserve"> </w:t>
      </w:r>
      <w:r w:rsidR="00240DB6" w:rsidRPr="00240DB6">
        <w:rPr>
          <w:rFonts w:ascii="Times New Roman" w:hAnsi="Times New Roman" w:cs="Times New Roman"/>
          <w:sz w:val="28"/>
          <w:szCs w:val="28"/>
        </w:rPr>
        <w:t>В 2016 году на 96,9 % был выполнен показатель производ</w:t>
      </w:r>
      <w:r w:rsidR="00D80616">
        <w:rPr>
          <w:rFonts w:ascii="Times New Roman" w:hAnsi="Times New Roman" w:cs="Times New Roman"/>
          <w:sz w:val="28"/>
          <w:szCs w:val="28"/>
        </w:rPr>
        <w:t>ства хлебобулочны</w:t>
      </w:r>
      <w:r w:rsidR="00C32DE8">
        <w:rPr>
          <w:rFonts w:ascii="Times New Roman" w:hAnsi="Times New Roman" w:cs="Times New Roman"/>
          <w:sz w:val="28"/>
          <w:szCs w:val="28"/>
        </w:rPr>
        <w:t>х изделий.</w:t>
      </w:r>
      <w:r w:rsidR="000F6145">
        <w:rPr>
          <w:rFonts w:ascii="Times New Roman" w:hAnsi="Times New Roman" w:cs="Times New Roman"/>
          <w:sz w:val="28"/>
          <w:szCs w:val="28"/>
        </w:rPr>
        <w:t xml:space="preserve"> </w:t>
      </w:r>
    </w:p>
    <w:p w:rsidR="00240DB6" w:rsidRPr="00240DB6" w:rsidRDefault="00C32DE8" w:rsidP="00D8061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2016</w:t>
      </w:r>
      <w:r w:rsidR="00240DB6" w:rsidRPr="00240DB6">
        <w:rPr>
          <w:rFonts w:ascii="Times New Roman" w:hAnsi="Times New Roman" w:cs="Times New Roman"/>
          <w:sz w:val="28"/>
          <w:szCs w:val="28"/>
        </w:rPr>
        <w:t xml:space="preserve"> году во всех категориях хозяйств Пермского края намолочено </w:t>
      </w:r>
      <w:r>
        <w:rPr>
          <w:rFonts w:ascii="Times New Roman" w:hAnsi="Times New Roman" w:cs="Times New Roman"/>
          <w:sz w:val="28"/>
          <w:szCs w:val="28"/>
        </w:rPr>
        <w:t>246,7</w:t>
      </w:r>
      <w:r w:rsidR="00240DB6" w:rsidRPr="00240DB6">
        <w:rPr>
          <w:rFonts w:ascii="Times New Roman" w:hAnsi="Times New Roman" w:cs="Times New Roman"/>
          <w:sz w:val="28"/>
          <w:szCs w:val="28"/>
        </w:rPr>
        <w:t xml:space="preserve"> тыс. тонн </w:t>
      </w:r>
      <w:r>
        <w:rPr>
          <w:rFonts w:ascii="Times New Roman" w:hAnsi="Times New Roman" w:cs="Times New Roman"/>
          <w:sz w:val="28"/>
          <w:szCs w:val="28"/>
        </w:rPr>
        <w:t xml:space="preserve">зерновых и зернобобовых культур. </w:t>
      </w:r>
      <w:r w:rsidR="00240DB6" w:rsidRPr="00240DB6">
        <w:rPr>
          <w:rFonts w:ascii="Times New Roman" w:hAnsi="Times New Roman" w:cs="Times New Roman"/>
          <w:sz w:val="28"/>
          <w:szCs w:val="28"/>
        </w:rPr>
        <w:t>По данным оперативной отчетности, лидером по производству зерновых в регионе остается Кунгурский муниципальный район – 43 434,8 тонн.</w:t>
      </w:r>
      <w:r w:rsidR="00D80616">
        <w:rPr>
          <w:rFonts w:ascii="Times New Roman" w:hAnsi="Times New Roman" w:cs="Times New Roman"/>
          <w:sz w:val="28"/>
          <w:szCs w:val="28"/>
        </w:rPr>
        <w:t xml:space="preserve"> </w:t>
      </w:r>
      <w:r>
        <w:rPr>
          <w:rFonts w:ascii="Times New Roman" w:hAnsi="Times New Roman" w:cs="Times New Roman"/>
          <w:sz w:val="28"/>
          <w:szCs w:val="28"/>
        </w:rPr>
        <w:t>По данным статистики, в 2016</w:t>
      </w:r>
      <w:r w:rsidR="00240DB6" w:rsidRPr="00240DB6">
        <w:rPr>
          <w:rFonts w:ascii="Times New Roman" w:hAnsi="Times New Roman" w:cs="Times New Roman"/>
          <w:sz w:val="28"/>
          <w:szCs w:val="28"/>
        </w:rPr>
        <w:t xml:space="preserve"> году сельскохозяйственными организациями региона было реализовано 30,4 тыс. тонн зерновых культур, из них 11,4 тыс. тонн пшеницы.</w:t>
      </w:r>
    </w:p>
    <w:p w:rsidR="00D80616" w:rsidRPr="00C460F0" w:rsidRDefault="00240DB6" w:rsidP="00D80616">
      <w:pPr>
        <w:spacing w:after="0" w:line="360" w:lineRule="auto"/>
        <w:ind w:firstLine="708"/>
        <w:jc w:val="both"/>
        <w:rPr>
          <w:rFonts w:ascii="Times New Roman" w:hAnsi="Times New Roman" w:cs="Times New Roman"/>
          <w:sz w:val="28"/>
          <w:szCs w:val="28"/>
        </w:rPr>
      </w:pPr>
      <w:r w:rsidRPr="00240DB6">
        <w:rPr>
          <w:rFonts w:ascii="Times New Roman" w:hAnsi="Times New Roman" w:cs="Times New Roman"/>
          <w:sz w:val="28"/>
          <w:szCs w:val="28"/>
        </w:rPr>
        <w:t>Обеспечение зерном мукомольных и сельскохозяйственных предприятий индустриального типа Пермского края происходит в основном за счет его ввоза с территорий других регионов. Традиционными поставщиками зерна на территорию Пермского края являются Краснодарский край.</w:t>
      </w:r>
      <w:r w:rsidR="00FD714D" w:rsidRPr="00C460F0">
        <w:rPr>
          <w:rFonts w:ascii="Times New Roman" w:hAnsi="Times New Roman" w:cs="Times New Roman"/>
          <w:sz w:val="28"/>
          <w:szCs w:val="28"/>
        </w:rPr>
        <w:t>[3]</w:t>
      </w:r>
    </w:p>
    <w:p w:rsidR="00240DB6" w:rsidRPr="00240DB6" w:rsidRDefault="00240DB6" w:rsidP="00D80616">
      <w:pPr>
        <w:spacing w:after="0" w:line="360" w:lineRule="auto"/>
        <w:ind w:firstLine="708"/>
        <w:jc w:val="both"/>
        <w:rPr>
          <w:rFonts w:ascii="Times New Roman" w:hAnsi="Times New Roman" w:cs="Times New Roman"/>
          <w:sz w:val="28"/>
          <w:szCs w:val="28"/>
        </w:rPr>
      </w:pPr>
      <w:r w:rsidRPr="00240DB6">
        <w:t xml:space="preserve"> </w:t>
      </w:r>
      <w:r w:rsidRPr="00240DB6">
        <w:rPr>
          <w:rFonts w:ascii="Times New Roman" w:hAnsi="Times New Roman" w:cs="Times New Roman"/>
          <w:sz w:val="28"/>
          <w:szCs w:val="28"/>
        </w:rPr>
        <w:t>В число крупнейших производителей хлебобулочных и мучных кондитерских изделий входят:</w:t>
      </w:r>
    </w:p>
    <w:p w:rsidR="00240DB6" w:rsidRPr="00240DB6" w:rsidRDefault="00240DB6" w:rsidP="00D80616">
      <w:pPr>
        <w:spacing w:after="0" w:line="360" w:lineRule="auto"/>
        <w:jc w:val="both"/>
        <w:rPr>
          <w:rFonts w:ascii="Times New Roman" w:hAnsi="Times New Roman" w:cs="Times New Roman"/>
          <w:sz w:val="28"/>
          <w:szCs w:val="28"/>
        </w:rPr>
      </w:pPr>
      <w:r w:rsidRPr="00240DB6">
        <w:rPr>
          <w:rFonts w:ascii="Times New Roman" w:hAnsi="Times New Roman" w:cs="Times New Roman"/>
          <w:sz w:val="28"/>
          <w:szCs w:val="28"/>
        </w:rPr>
        <w:t>– ОАО «Покровский хлеб», г. Пермь</w:t>
      </w:r>
    </w:p>
    <w:p w:rsidR="00240DB6" w:rsidRPr="00240DB6" w:rsidRDefault="00240DB6" w:rsidP="00D80616">
      <w:pPr>
        <w:spacing w:after="0" w:line="360" w:lineRule="auto"/>
        <w:jc w:val="both"/>
        <w:rPr>
          <w:rFonts w:ascii="Times New Roman" w:hAnsi="Times New Roman" w:cs="Times New Roman"/>
          <w:sz w:val="28"/>
          <w:szCs w:val="28"/>
        </w:rPr>
      </w:pPr>
      <w:r w:rsidRPr="00240DB6">
        <w:rPr>
          <w:rFonts w:ascii="Times New Roman" w:hAnsi="Times New Roman" w:cs="Times New Roman"/>
          <w:sz w:val="28"/>
          <w:szCs w:val="28"/>
        </w:rPr>
        <w:lastRenderedPageBreak/>
        <w:t>– ООО «Первый хлеб», г. Пермь</w:t>
      </w:r>
    </w:p>
    <w:p w:rsidR="00240DB6" w:rsidRPr="00240DB6" w:rsidRDefault="00240DB6" w:rsidP="00D80616">
      <w:pPr>
        <w:spacing w:after="0" w:line="360" w:lineRule="auto"/>
        <w:jc w:val="both"/>
        <w:rPr>
          <w:rFonts w:ascii="Times New Roman" w:hAnsi="Times New Roman" w:cs="Times New Roman"/>
          <w:sz w:val="28"/>
          <w:szCs w:val="28"/>
        </w:rPr>
      </w:pPr>
      <w:r w:rsidRPr="00240DB6">
        <w:rPr>
          <w:rFonts w:ascii="Times New Roman" w:hAnsi="Times New Roman" w:cs="Times New Roman"/>
          <w:sz w:val="28"/>
          <w:szCs w:val="28"/>
        </w:rPr>
        <w:t>– ООО «Хлебный дом», г. Кунгур</w:t>
      </w:r>
    </w:p>
    <w:p w:rsidR="00240DB6" w:rsidRPr="00240DB6" w:rsidRDefault="00D80616" w:rsidP="00D806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ООО «</w:t>
      </w:r>
      <w:proofErr w:type="spellStart"/>
      <w:r>
        <w:rPr>
          <w:rFonts w:ascii="Times New Roman" w:hAnsi="Times New Roman" w:cs="Times New Roman"/>
          <w:sz w:val="28"/>
          <w:szCs w:val="28"/>
        </w:rPr>
        <w:t>Губаха</w:t>
      </w:r>
      <w:proofErr w:type="spellEnd"/>
      <w:r>
        <w:rPr>
          <w:rFonts w:ascii="Times New Roman" w:hAnsi="Times New Roman" w:cs="Times New Roman"/>
          <w:sz w:val="28"/>
          <w:szCs w:val="28"/>
        </w:rPr>
        <w:t xml:space="preserve"> хлеб»</w:t>
      </w:r>
    </w:p>
    <w:p w:rsidR="00240DB6" w:rsidRPr="00240DB6" w:rsidRDefault="00240DB6" w:rsidP="00D80616">
      <w:pPr>
        <w:spacing w:after="0" w:line="360" w:lineRule="auto"/>
        <w:jc w:val="both"/>
        <w:rPr>
          <w:rFonts w:ascii="Times New Roman" w:hAnsi="Times New Roman" w:cs="Times New Roman"/>
          <w:sz w:val="28"/>
          <w:szCs w:val="28"/>
        </w:rPr>
      </w:pPr>
      <w:r w:rsidRPr="00240DB6">
        <w:rPr>
          <w:rFonts w:ascii="Times New Roman" w:hAnsi="Times New Roman" w:cs="Times New Roman"/>
          <w:sz w:val="28"/>
          <w:szCs w:val="28"/>
        </w:rPr>
        <w:t>– ООО «</w:t>
      </w:r>
      <w:proofErr w:type="spellStart"/>
      <w:r w:rsidRPr="00240DB6">
        <w:rPr>
          <w:rFonts w:ascii="Times New Roman" w:hAnsi="Times New Roman" w:cs="Times New Roman"/>
          <w:sz w:val="28"/>
          <w:szCs w:val="28"/>
        </w:rPr>
        <w:t>Березниковский</w:t>
      </w:r>
      <w:proofErr w:type="spellEnd"/>
      <w:r w:rsidRPr="00240DB6">
        <w:rPr>
          <w:rFonts w:ascii="Times New Roman" w:hAnsi="Times New Roman" w:cs="Times New Roman"/>
          <w:sz w:val="28"/>
          <w:szCs w:val="28"/>
        </w:rPr>
        <w:t xml:space="preserve"> </w:t>
      </w:r>
      <w:proofErr w:type="spellStart"/>
      <w:r w:rsidRPr="00240DB6">
        <w:rPr>
          <w:rFonts w:ascii="Times New Roman" w:hAnsi="Times New Roman" w:cs="Times New Roman"/>
          <w:sz w:val="28"/>
          <w:szCs w:val="28"/>
        </w:rPr>
        <w:t>хлебокомбинат</w:t>
      </w:r>
      <w:proofErr w:type="spellEnd"/>
      <w:r w:rsidRPr="00240DB6">
        <w:rPr>
          <w:rFonts w:ascii="Times New Roman" w:hAnsi="Times New Roman" w:cs="Times New Roman"/>
          <w:sz w:val="28"/>
          <w:szCs w:val="28"/>
        </w:rPr>
        <w:t>»</w:t>
      </w:r>
    </w:p>
    <w:p w:rsidR="00240DB6" w:rsidRPr="00240DB6" w:rsidRDefault="00240DB6" w:rsidP="000B0179">
      <w:pPr>
        <w:spacing w:after="0" w:line="360" w:lineRule="auto"/>
        <w:ind w:firstLine="708"/>
        <w:jc w:val="both"/>
        <w:rPr>
          <w:rFonts w:ascii="Times New Roman" w:hAnsi="Times New Roman" w:cs="Times New Roman"/>
          <w:sz w:val="28"/>
          <w:szCs w:val="28"/>
        </w:rPr>
      </w:pPr>
      <w:r w:rsidRPr="00240DB6">
        <w:rPr>
          <w:rFonts w:ascii="Times New Roman" w:hAnsi="Times New Roman" w:cs="Times New Roman"/>
          <w:sz w:val="28"/>
          <w:szCs w:val="28"/>
        </w:rPr>
        <w:t xml:space="preserve">Объем производства хлеба и хлебобулочных изделий на указанных в перечне предприятиях в 2016 году составил более 35 % от </w:t>
      </w:r>
      <w:proofErr w:type="spellStart"/>
      <w:r w:rsidRPr="00240DB6">
        <w:rPr>
          <w:rFonts w:ascii="Times New Roman" w:hAnsi="Times New Roman" w:cs="Times New Roman"/>
          <w:sz w:val="28"/>
          <w:szCs w:val="28"/>
        </w:rPr>
        <w:t>общекраевого</w:t>
      </w:r>
      <w:proofErr w:type="spellEnd"/>
      <w:r w:rsidRPr="00240DB6">
        <w:rPr>
          <w:rFonts w:ascii="Times New Roman" w:hAnsi="Times New Roman" w:cs="Times New Roman"/>
          <w:sz w:val="28"/>
          <w:szCs w:val="28"/>
        </w:rPr>
        <w:t xml:space="preserve"> значения.</w:t>
      </w:r>
    </w:p>
    <w:p w:rsidR="00240DB6" w:rsidRDefault="00240DB6" w:rsidP="000B0179">
      <w:pPr>
        <w:spacing w:after="0" w:line="360" w:lineRule="auto"/>
        <w:ind w:firstLine="708"/>
        <w:jc w:val="both"/>
        <w:rPr>
          <w:rFonts w:ascii="Times New Roman" w:hAnsi="Times New Roman" w:cs="Times New Roman"/>
          <w:sz w:val="28"/>
          <w:szCs w:val="28"/>
        </w:rPr>
      </w:pPr>
      <w:r w:rsidRPr="00240DB6">
        <w:rPr>
          <w:rFonts w:ascii="Times New Roman" w:hAnsi="Times New Roman" w:cs="Times New Roman"/>
          <w:sz w:val="28"/>
          <w:szCs w:val="28"/>
        </w:rPr>
        <w:t>В Пермском крае за последний год потребление хлебных продуктов в год на душу населения составило 125 кг, или 98,4 % к предыдущему периоду.</w:t>
      </w:r>
    </w:p>
    <w:p w:rsidR="00D80616" w:rsidRDefault="00D80616" w:rsidP="000B0179">
      <w:pPr>
        <w:spacing w:after="0" w:line="360" w:lineRule="auto"/>
        <w:ind w:firstLine="708"/>
        <w:jc w:val="both"/>
        <w:rPr>
          <w:rFonts w:ascii="Times New Roman" w:hAnsi="Times New Roman" w:cs="Times New Roman"/>
          <w:sz w:val="28"/>
          <w:szCs w:val="28"/>
        </w:rPr>
      </w:pPr>
      <w:r w:rsidRPr="00D80616">
        <w:rPr>
          <w:rFonts w:ascii="Times New Roman" w:hAnsi="Times New Roman" w:cs="Times New Roman"/>
          <w:sz w:val="28"/>
          <w:szCs w:val="28"/>
        </w:rPr>
        <w:t>Снижение производства хлебобулочных изделий по стране, падение спроса и рост издержек, естественно, негативно отражается на экономических показателях работы предприятий. Рентабельность хлебопекарного производства составила в 2016 году менее 10%, а количес</w:t>
      </w:r>
      <w:r w:rsidR="000B0179">
        <w:rPr>
          <w:rFonts w:ascii="Times New Roman" w:hAnsi="Times New Roman" w:cs="Times New Roman"/>
          <w:sz w:val="28"/>
          <w:szCs w:val="28"/>
        </w:rPr>
        <w:t>тво убыточных предприятий, то есть</w:t>
      </w:r>
      <w:r w:rsidRPr="00D80616">
        <w:rPr>
          <w:rFonts w:ascii="Times New Roman" w:hAnsi="Times New Roman" w:cs="Times New Roman"/>
          <w:sz w:val="28"/>
          <w:szCs w:val="28"/>
        </w:rPr>
        <w:t xml:space="preserve"> по существу, банкротов, постоянно возрастает. Таким образом, наблюдается тенденция </w:t>
      </w:r>
      <w:proofErr w:type="gramStart"/>
      <w:r w:rsidRPr="00D80616">
        <w:rPr>
          <w:rFonts w:ascii="Times New Roman" w:hAnsi="Times New Roman" w:cs="Times New Roman"/>
          <w:sz w:val="28"/>
          <w:szCs w:val="28"/>
        </w:rPr>
        <w:t>ухудшения показателей эффективности функционирования хлебопекарной промышленности</w:t>
      </w:r>
      <w:proofErr w:type="gramEnd"/>
      <w:r w:rsidRPr="00D80616">
        <w:rPr>
          <w:rFonts w:ascii="Times New Roman" w:hAnsi="Times New Roman" w:cs="Times New Roman"/>
          <w:sz w:val="28"/>
          <w:szCs w:val="28"/>
        </w:rPr>
        <w:t xml:space="preserve"> России.</w:t>
      </w:r>
      <w:r w:rsidR="00FD714D" w:rsidRPr="00FD714D">
        <w:rPr>
          <w:rFonts w:ascii="Times New Roman" w:hAnsi="Times New Roman" w:cs="Times New Roman"/>
          <w:sz w:val="28"/>
          <w:szCs w:val="28"/>
        </w:rPr>
        <w:t>[2]</w:t>
      </w:r>
      <w:r w:rsidRPr="00D80616">
        <w:rPr>
          <w:rFonts w:ascii="Times New Roman" w:hAnsi="Times New Roman" w:cs="Times New Roman"/>
          <w:sz w:val="28"/>
          <w:szCs w:val="28"/>
        </w:rPr>
        <w:t xml:space="preserve"> </w:t>
      </w:r>
    </w:p>
    <w:p w:rsidR="004A00F0" w:rsidRDefault="004A00F0" w:rsidP="00240DB6">
      <w:pPr>
        <w:spacing w:after="0" w:line="360" w:lineRule="auto"/>
        <w:ind w:firstLine="708"/>
        <w:jc w:val="both"/>
        <w:rPr>
          <w:rFonts w:ascii="Times New Roman" w:hAnsi="Times New Roman" w:cs="Times New Roman"/>
          <w:sz w:val="28"/>
          <w:szCs w:val="28"/>
        </w:rPr>
      </w:pPr>
      <w:r w:rsidRPr="004A00F0">
        <w:rPr>
          <w:rFonts w:ascii="Times New Roman" w:hAnsi="Times New Roman" w:cs="Times New Roman"/>
          <w:sz w:val="28"/>
          <w:szCs w:val="28"/>
        </w:rPr>
        <w:t>Основными причинами, обусловившими такое развитие хлебопекарной промышленности, явились:</w:t>
      </w:r>
    </w:p>
    <w:p w:rsidR="004A00F0" w:rsidRDefault="004A00F0" w:rsidP="00240DB6">
      <w:pPr>
        <w:spacing w:after="0" w:line="360" w:lineRule="auto"/>
        <w:ind w:firstLine="708"/>
        <w:jc w:val="both"/>
        <w:rPr>
          <w:rFonts w:ascii="Times New Roman" w:hAnsi="Times New Roman" w:cs="Times New Roman"/>
          <w:sz w:val="28"/>
          <w:szCs w:val="28"/>
        </w:rPr>
      </w:pPr>
      <w:r w:rsidRPr="004A00F0">
        <w:rPr>
          <w:rFonts w:ascii="Times New Roman" w:hAnsi="Times New Roman" w:cs="Times New Roman"/>
          <w:sz w:val="28"/>
          <w:szCs w:val="28"/>
        </w:rPr>
        <w:t xml:space="preserve"> - падение потребительского спроса на продукцию хлебопекарных предприятий, прежде всего на хлеб низких сортов вследствие прекращения его скармливания на корм скоту; </w:t>
      </w:r>
    </w:p>
    <w:p w:rsidR="00C32DE8" w:rsidRDefault="004A00F0" w:rsidP="00C32DE8">
      <w:pPr>
        <w:spacing w:after="0" w:line="360" w:lineRule="auto"/>
        <w:ind w:firstLine="708"/>
        <w:jc w:val="both"/>
        <w:rPr>
          <w:rFonts w:ascii="Times New Roman" w:hAnsi="Times New Roman" w:cs="Times New Roman"/>
          <w:sz w:val="28"/>
          <w:szCs w:val="28"/>
        </w:rPr>
      </w:pPr>
      <w:r w:rsidRPr="004A00F0">
        <w:rPr>
          <w:rFonts w:ascii="Times New Roman" w:hAnsi="Times New Roman" w:cs="Times New Roman"/>
          <w:sz w:val="28"/>
          <w:szCs w:val="28"/>
        </w:rPr>
        <w:t>- рост цен, снижение покупательной способности денежных доходов населения, а также более экономное расходование хлеба и хлебобулочных изделий из-за их дороговизны. Среднерыночные цены на зерно в российских регионах за рассматриваемый период имели устойчивую тенденцию роста. Динамика цен на муку находится в прямой зависимости от изменения цен на зерно. Для снижения непроизводстве</w:t>
      </w:r>
      <w:r>
        <w:rPr>
          <w:rFonts w:ascii="Times New Roman" w:hAnsi="Times New Roman" w:cs="Times New Roman"/>
          <w:sz w:val="28"/>
          <w:szCs w:val="28"/>
        </w:rPr>
        <w:t>нных затрат большинство хлебоза</w:t>
      </w:r>
      <w:r w:rsidRPr="004A00F0">
        <w:rPr>
          <w:rFonts w:ascii="Times New Roman" w:hAnsi="Times New Roman" w:cs="Times New Roman"/>
          <w:sz w:val="28"/>
          <w:szCs w:val="28"/>
        </w:rPr>
        <w:t xml:space="preserve">водов и пекарен реализуют продукцию через собственную торговую сеть. Это ускоряет продвижение товара к покупателю и снижает розничные цены. В </w:t>
      </w:r>
      <w:r w:rsidRPr="004A00F0">
        <w:rPr>
          <w:rFonts w:ascii="Times New Roman" w:hAnsi="Times New Roman" w:cs="Times New Roman"/>
          <w:sz w:val="28"/>
          <w:szCs w:val="28"/>
        </w:rPr>
        <w:lastRenderedPageBreak/>
        <w:t xml:space="preserve">данных обстоятельства мукомольные предприятия вынуждены работать в условиях ограниченного выбора, поскольку только в ряде регионов производят муку по техническим условиям. В целом по России такой муки вырабатывается примерно 30% от общего объема; </w:t>
      </w:r>
    </w:p>
    <w:p w:rsidR="004A00F0" w:rsidRDefault="004A00F0" w:rsidP="004A00F0">
      <w:pPr>
        <w:spacing w:after="0" w:line="360" w:lineRule="auto"/>
        <w:ind w:firstLine="708"/>
        <w:jc w:val="both"/>
        <w:rPr>
          <w:rFonts w:ascii="Times New Roman" w:hAnsi="Times New Roman" w:cs="Times New Roman"/>
          <w:sz w:val="28"/>
          <w:szCs w:val="28"/>
        </w:rPr>
      </w:pPr>
      <w:r w:rsidRPr="004A00F0">
        <w:rPr>
          <w:rFonts w:ascii="Times New Roman" w:hAnsi="Times New Roman" w:cs="Times New Roman"/>
          <w:sz w:val="28"/>
          <w:szCs w:val="28"/>
        </w:rPr>
        <w:t>- бурное развитие малого хлебопечения в городских и сельских населенных пунктах, выпускающего более конкурентоспособную по цене продукцию из-за использования дешевой низкокачественной муки и нередко допускаемых отклонений от стандартной технологии приготовления хлеба и хлебобулочных изделий. Высокая цена на муку и возможность производить хлеб</w:t>
      </w:r>
      <w:r>
        <w:rPr>
          <w:rFonts w:ascii="Times New Roman" w:hAnsi="Times New Roman" w:cs="Times New Roman"/>
          <w:sz w:val="28"/>
          <w:szCs w:val="28"/>
        </w:rPr>
        <w:t xml:space="preserve"> </w:t>
      </w:r>
      <w:r w:rsidRPr="004A00F0">
        <w:rPr>
          <w:rFonts w:ascii="Times New Roman" w:hAnsi="Times New Roman" w:cs="Times New Roman"/>
          <w:sz w:val="28"/>
          <w:szCs w:val="28"/>
        </w:rPr>
        <w:t xml:space="preserve">из муки по техническим условиям привели к снижению рентабельности хлебопекарных предприятий, приостановлению работ по техническому обновлению производства, к уходу высокопрофессиональных кадров и, как следствие, сокращению ассортимента и некоторому ухудшению качества; </w:t>
      </w:r>
    </w:p>
    <w:p w:rsidR="004A00F0" w:rsidRDefault="004A00F0" w:rsidP="004A00F0">
      <w:pPr>
        <w:spacing w:after="0" w:line="360" w:lineRule="auto"/>
        <w:ind w:firstLine="708"/>
        <w:jc w:val="both"/>
        <w:rPr>
          <w:rFonts w:ascii="Times New Roman" w:hAnsi="Times New Roman" w:cs="Times New Roman"/>
          <w:sz w:val="28"/>
          <w:szCs w:val="28"/>
        </w:rPr>
      </w:pPr>
      <w:r w:rsidRPr="004A00F0">
        <w:rPr>
          <w:rFonts w:ascii="Times New Roman" w:hAnsi="Times New Roman" w:cs="Times New Roman"/>
          <w:sz w:val="28"/>
          <w:szCs w:val="28"/>
        </w:rPr>
        <w:t>- кризисное состояние экономики, выражающееся в недостатке реальных возможностей для инвестирования сре</w:t>
      </w:r>
      <w:proofErr w:type="gramStart"/>
      <w:r w:rsidRPr="004A00F0">
        <w:rPr>
          <w:rFonts w:ascii="Times New Roman" w:hAnsi="Times New Roman" w:cs="Times New Roman"/>
          <w:sz w:val="28"/>
          <w:szCs w:val="28"/>
        </w:rPr>
        <w:t>дств в пр</w:t>
      </w:r>
      <w:proofErr w:type="gramEnd"/>
      <w:r w:rsidRPr="004A00F0">
        <w:rPr>
          <w:rFonts w:ascii="Times New Roman" w:hAnsi="Times New Roman" w:cs="Times New Roman"/>
          <w:sz w:val="28"/>
          <w:szCs w:val="28"/>
        </w:rPr>
        <w:t xml:space="preserve">оизводство, несовершенном налогообложении, использовании методов недобросовестной конкуренции, несовершенстве законодательной базы, что не способствуют стабильному и эффективному функционированию отраслей и предприятий; </w:t>
      </w:r>
    </w:p>
    <w:p w:rsidR="004A00F0" w:rsidRDefault="004A00F0" w:rsidP="004A00F0">
      <w:pPr>
        <w:spacing w:after="0" w:line="360" w:lineRule="auto"/>
        <w:ind w:firstLine="708"/>
        <w:jc w:val="both"/>
        <w:rPr>
          <w:rFonts w:ascii="Times New Roman" w:hAnsi="Times New Roman" w:cs="Times New Roman"/>
          <w:sz w:val="28"/>
          <w:szCs w:val="28"/>
        </w:rPr>
      </w:pPr>
      <w:r w:rsidRPr="004A00F0">
        <w:rPr>
          <w:rFonts w:ascii="Times New Roman" w:hAnsi="Times New Roman" w:cs="Times New Roman"/>
          <w:sz w:val="28"/>
          <w:szCs w:val="28"/>
        </w:rPr>
        <w:t xml:space="preserve">- низкий уровень использования имеющихся производственных мощностей, вызванным падением объемов производства и реализации продукции. В связи с ростом числа хлебопекарных предприятий, усилением конкуренции, с уменьшением объемов выпускаемой продукции снижается использование производственных мощностей [4]. </w:t>
      </w:r>
    </w:p>
    <w:p w:rsidR="004A00F0" w:rsidRPr="004531BF" w:rsidRDefault="004A00F0" w:rsidP="00240DB6">
      <w:pPr>
        <w:spacing w:after="0" w:line="360" w:lineRule="auto"/>
        <w:ind w:firstLine="708"/>
        <w:jc w:val="both"/>
        <w:rPr>
          <w:rFonts w:ascii="Times New Roman" w:hAnsi="Times New Roman" w:cs="Times New Roman"/>
          <w:sz w:val="28"/>
          <w:szCs w:val="28"/>
        </w:rPr>
      </w:pPr>
      <w:r w:rsidRPr="004A00F0">
        <w:rPr>
          <w:rFonts w:ascii="Times New Roman" w:hAnsi="Times New Roman" w:cs="Times New Roman"/>
          <w:sz w:val="28"/>
          <w:szCs w:val="28"/>
        </w:rPr>
        <w:t xml:space="preserve">Маркетинговые стратегии становятся актуальными в условиях отсутствия разработанных формализованных схем и процедур решения стабильных тактических и стратегических задач развития потребительского рынка, а, соответственно, и предприятия. Разработка и реализация научно-обоснованных маркетинговых стратегий предприятий хлебопекарной промышленности в дальнейшем будет способствовать их развитию и </w:t>
      </w:r>
      <w:r w:rsidRPr="004A00F0">
        <w:rPr>
          <w:rFonts w:ascii="Times New Roman" w:hAnsi="Times New Roman" w:cs="Times New Roman"/>
          <w:sz w:val="28"/>
          <w:szCs w:val="28"/>
        </w:rPr>
        <w:lastRenderedPageBreak/>
        <w:t>повышению эффективности деятельности. В долгосрочной перспективе потребление хлеба не сильно зависит от состояния экономики.</w:t>
      </w:r>
    </w:p>
    <w:p w:rsidR="004531BF" w:rsidRDefault="00C32DE8" w:rsidP="00C32DE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Так же р</w:t>
      </w:r>
      <w:r w:rsidR="00D80616" w:rsidRPr="00D80616">
        <w:rPr>
          <w:rFonts w:ascii="Times New Roman" w:hAnsi="Times New Roman" w:cs="Times New Roman"/>
          <w:sz w:val="28"/>
          <w:szCs w:val="28"/>
        </w:rPr>
        <w:t>ешением проблем, сдерживающих развитие хлебопекарной промышленности, является проведение реконструкции и модернизации хлебопекарных производств, что позволяет снизить издержки производства, обеспечить снижение удельного расхода энергоресурсов на единицу выпускаемой продукции и обеспечить минимальный уровень цен на выпускаемые хлебобулочные изделия.</w:t>
      </w:r>
    </w:p>
    <w:p w:rsidR="00FD714D" w:rsidRPr="00D339E4" w:rsidRDefault="00FD714D" w:rsidP="00FD714D">
      <w:pPr>
        <w:spacing w:after="0" w:line="360" w:lineRule="auto"/>
        <w:jc w:val="center"/>
        <w:rPr>
          <w:rFonts w:ascii="Times New Roman" w:hAnsi="Times New Roman" w:cs="Times New Roman"/>
          <w:sz w:val="24"/>
          <w:szCs w:val="24"/>
        </w:rPr>
      </w:pPr>
      <w:r w:rsidRPr="00D339E4">
        <w:rPr>
          <w:rFonts w:ascii="Times New Roman" w:hAnsi="Times New Roman" w:cs="Times New Roman"/>
          <w:sz w:val="24"/>
          <w:szCs w:val="24"/>
        </w:rPr>
        <w:t>Литература</w:t>
      </w:r>
    </w:p>
    <w:p w:rsidR="00FD714D" w:rsidRPr="00D339E4" w:rsidRDefault="00FD714D" w:rsidP="00FD714D">
      <w:pPr>
        <w:spacing w:after="0" w:line="360" w:lineRule="auto"/>
        <w:ind w:firstLine="708"/>
        <w:jc w:val="both"/>
        <w:rPr>
          <w:rFonts w:ascii="Times New Roman" w:hAnsi="Times New Roman" w:cs="Times New Roman"/>
          <w:sz w:val="24"/>
          <w:szCs w:val="24"/>
        </w:rPr>
      </w:pPr>
      <w:r w:rsidRPr="00D339E4">
        <w:rPr>
          <w:rFonts w:ascii="Times New Roman" w:hAnsi="Times New Roman" w:cs="Times New Roman"/>
          <w:sz w:val="24"/>
          <w:szCs w:val="24"/>
        </w:rPr>
        <w:t xml:space="preserve">1.Годовой отчет о выполнении государственной программы «Развитие сельского хозяйства и устойчивого развития сельских территорий Пермского края» [Электронный ресурс]:- Режим доступа: </w:t>
      </w:r>
      <w:hyperlink r:id="rId5" w:history="1">
        <w:r w:rsidRPr="00D339E4">
          <w:rPr>
            <w:rStyle w:val="a5"/>
            <w:rFonts w:ascii="Times New Roman" w:hAnsi="Times New Roman" w:cs="Times New Roman"/>
            <w:sz w:val="24"/>
            <w:szCs w:val="24"/>
          </w:rPr>
          <w:t>http://agro.permkrai.ru/</w:t>
        </w:r>
      </w:hyperlink>
    </w:p>
    <w:p w:rsidR="00FD714D" w:rsidRPr="00D339E4" w:rsidRDefault="00FD714D" w:rsidP="00FD714D">
      <w:pPr>
        <w:spacing w:after="0" w:line="360" w:lineRule="auto"/>
        <w:ind w:firstLine="708"/>
        <w:jc w:val="both"/>
        <w:rPr>
          <w:rFonts w:ascii="Times New Roman" w:hAnsi="Times New Roman" w:cs="Times New Roman"/>
          <w:sz w:val="24"/>
          <w:szCs w:val="24"/>
        </w:rPr>
      </w:pPr>
      <w:r w:rsidRPr="00D339E4">
        <w:rPr>
          <w:rFonts w:ascii="Times New Roman" w:hAnsi="Times New Roman" w:cs="Times New Roman"/>
          <w:sz w:val="24"/>
          <w:szCs w:val="24"/>
        </w:rPr>
        <w:t xml:space="preserve">2.Итоги развития агропромышленного комплекса Пермского края [Электронный ресурс]: - Режим доступа: </w:t>
      </w:r>
      <w:hyperlink r:id="rId6" w:history="1">
        <w:r w:rsidRPr="00D339E4">
          <w:rPr>
            <w:rStyle w:val="a5"/>
            <w:rFonts w:ascii="Times New Roman" w:hAnsi="Times New Roman" w:cs="Times New Roman"/>
            <w:sz w:val="24"/>
            <w:szCs w:val="24"/>
          </w:rPr>
          <w:t>http://agro.permkrai.ru/</w:t>
        </w:r>
      </w:hyperlink>
    </w:p>
    <w:p w:rsidR="00FD714D" w:rsidRDefault="00FD714D" w:rsidP="00FD714D">
      <w:pPr>
        <w:spacing w:after="0" w:line="360" w:lineRule="auto"/>
        <w:ind w:firstLine="708"/>
        <w:jc w:val="both"/>
        <w:rPr>
          <w:rFonts w:ascii="Times New Roman" w:hAnsi="Times New Roman" w:cs="Times New Roman"/>
          <w:sz w:val="24"/>
          <w:szCs w:val="24"/>
          <w:lang w:val="en-US"/>
        </w:rPr>
      </w:pPr>
      <w:r w:rsidRPr="00D339E4">
        <w:rPr>
          <w:rFonts w:ascii="Times New Roman" w:hAnsi="Times New Roman" w:cs="Times New Roman"/>
          <w:sz w:val="24"/>
          <w:szCs w:val="24"/>
        </w:rPr>
        <w:t xml:space="preserve">3. Пермский край в цифрах </w:t>
      </w:r>
      <w:r>
        <w:rPr>
          <w:rFonts w:ascii="Times New Roman" w:hAnsi="Times New Roman" w:cs="Times New Roman"/>
          <w:sz w:val="24"/>
          <w:szCs w:val="24"/>
        </w:rPr>
        <w:t>2016</w:t>
      </w:r>
      <w:r w:rsidRPr="00D339E4">
        <w:rPr>
          <w:rFonts w:ascii="Times New Roman" w:hAnsi="Times New Roman" w:cs="Times New Roman"/>
          <w:sz w:val="24"/>
          <w:szCs w:val="24"/>
        </w:rPr>
        <w:t>: Стат</w:t>
      </w:r>
      <w:r>
        <w:rPr>
          <w:rFonts w:ascii="Times New Roman" w:hAnsi="Times New Roman" w:cs="Times New Roman"/>
          <w:sz w:val="24"/>
          <w:szCs w:val="24"/>
        </w:rPr>
        <w:t>истический сборник.- Пермь, 2016</w:t>
      </w:r>
      <w:r w:rsidRPr="00D339E4">
        <w:rPr>
          <w:rFonts w:ascii="Times New Roman" w:hAnsi="Times New Roman" w:cs="Times New Roman"/>
          <w:sz w:val="24"/>
          <w:szCs w:val="24"/>
        </w:rPr>
        <w:t>.- 175 с.</w:t>
      </w:r>
    </w:p>
    <w:p w:rsidR="00FD714D" w:rsidRPr="000F6145" w:rsidRDefault="000F6145" w:rsidP="000F6145">
      <w:pPr>
        <w:spacing w:after="0" w:line="360" w:lineRule="auto"/>
        <w:ind w:firstLine="708"/>
        <w:jc w:val="both"/>
        <w:rPr>
          <w:rFonts w:ascii="Times New Roman" w:hAnsi="Times New Roman" w:cs="Times New Roman"/>
          <w:sz w:val="24"/>
          <w:szCs w:val="24"/>
        </w:rPr>
      </w:pPr>
      <w:r w:rsidRPr="000F6145">
        <w:rPr>
          <w:rFonts w:ascii="Times New Roman" w:hAnsi="Times New Roman" w:cs="Times New Roman"/>
          <w:sz w:val="24"/>
          <w:szCs w:val="24"/>
        </w:rPr>
        <w:t xml:space="preserve">4.Трясцин, М.М. Стратегия развития АПК в системе устойчивого продовольственного </w:t>
      </w:r>
      <w:proofErr w:type="spellStart"/>
      <w:r w:rsidRPr="000F6145">
        <w:rPr>
          <w:rFonts w:ascii="Times New Roman" w:hAnsi="Times New Roman" w:cs="Times New Roman"/>
          <w:sz w:val="24"/>
          <w:szCs w:val="24"/>
        </w:rPr>
        <w:t>самообеспечения</w:t>
      </w:r>
      <w:proofErr w:type="spellEnd"/>
      <w:r w:rsidRPr="000F6145">
        <w:rPr>
          <w:rFonts w:ascii="Times New Roman" w:hAnsi="Times New Roman" w:cs="Times New Roman"/>
          <w:sz w:val="24"/>
          <w:szCs w:val="24"/>
        </w:rPr>
        <w:t xml:space="preserve">: региональный аспект /М.М. </w:t>
      </w:r>
      <w:proofErr w:type="spellStart"/>
      <w:r w:rsidRPr="000F6145">
        <w:rPr>
          <w:rFonts w:ascii="Times New Roman" w:hAnsi="Times New Roman" w:cs="Times New Roman"/>
          <w:sz w:val="24"/>
          <w:szCs w:val="24"/>
        </w:rPr>
        <w:t>Трясцин</w:t>
      </w:r>
      <w:proofErr w:type="spellEnd"/>
      <w:r w:rsidRPr="000F6145">
        <w:rPr>
          <w:rFonts w:ascii="Times New Roman" w:hAnsi="Times New Roman" w:cs="Times New Roman"/>
          <w:sz w:val="24"/>
          <w:szCs w:val="24"/>
        </w:rPr>
        <w:t>. - Москва:</w:t>
      </w:r>
      <w:r>
        <w:rPr>
          <w:rFonts w:ascii="Times New Roman" w:hAnsi="Times New Roman" w:cs="Times New Roman"/>
          <w:sz w:val="24"/>
          <w:szCs w:val="24"/>
        </w:rPr>
        <w:t xml:space="preserve"> Изд-во ГУП «</w:t>
      </w:r>
      <w:proofErr w:type="spellStart"/>
      <w:r>
        <w:rPr>
          <w:rFonts w:ascii="Times New Roman" w:hAnsi="Times New Roman" w:cs="Times New Roman"/>
          <w:sz w:val="24"/>
          <w:szCs w:val="24"/>
        </w:rPr>
        <w:t>Агропрогресс</w:t>
      </w:r>
      <w:proofErr w:type="spellEnd"/>
      <w:r>
        <w:rPr>
          <w:rFonts w:ascii="Times New Roman" w:hAnsi="Times New Roman" w:cs="Times New Roman"/>
          <w:sz w:val="24"/>
          <w:szCs w:val="24"/>
        </w:rPr>
        <w:t>», 2014</w:t>
      </w:r>
      <w:bookmarkStart w:id="0" w:name="_GoBack"/>
      <w:bookmarkEnd w:id="0"/>
      <w:r w:rsidRPr="000F6145">
        <w:rPr>
          <w:rFonts w:ascii="Times New Roman" w:hAnsi="Times New Roman" w:cs="Times New Roman"/>
          <w:sz w:val="24"/>
          <w:szCs w:val="24"/>
        </w:rPr>
        <w:t>. - 160 с.</w:t>
      </w:r>
    </w:p>
    <w:p w:rsidR="00A97D9B" w:rsidRPr="004531BF" w:rsidRDefault="00A97D9B" w:rsidP="00C32DE8">
      <w:pPr>
        <w:spacing w:after="0" w:line="360" w:lineRule="auto"/>
        <w:ind w:firstLine="708"/>
        <w:jc w:val="both"/>
        <w:rPr>
          <w:rFonts w:ascii="Times New Roman" w:hAnsi="Times New Roman" w:cs="Times New Roman"/>
          <w:sz w:val="28"/>
          <w:szCs w:val="28"/>
        </w:rPr>
      </w:pPr>
    </w:p>
    <w:sectPr w:rsidR="00A97D9B" w:rsidRPr="004531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87C"/>
    <w:rsid w:val="000B0179"/>
    <w:rsid w:val="000C0030"/>
    <w:rsid w:val="000F6145"/>
    <w:rsid w:val="00240DB6"/>
    <w:rsid w:val="002E587C"/>
    <w:rsid w:val="004531BF"/>
    <w:rsid w:val="004A00F0"/>
    <w:rsid w:val="007D2AC3"/>
    <w:rsid w:val="00942F2A"/>
    <w:rsid w:val="00A97D9B"/>
    <w:rsid w:val="00C32DE8"/>
    <w:rsid w:val="00C460F0"/>
    <w:rsid w:val="00D80616"/>
    <w:rsid w:val="00FD7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1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B017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0B01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FD714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1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B017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0B01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FD71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gro.permkrai.ru/" TargetMode="External"/><Relationship Id="rId5" Type="http://schemas.openxmlformats.org/officeDocument/2006/relationships/hyperlink" Target="http://agro.permkrai.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5</Pages>
  <Words>1168</Words>
  <Characters>6664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Яруллина</dc:creator>
  <cp:keywords/>
  <dc:description/>
  <cp:lastModifiedBy>Ирина Яруллина</cp:lastModifiedBy>
  <cp:revision>4</cp:revision>
  <dcterms:created xsi:type="dcterms:W3CDTF">2018-05-17T11:32:00Z</dcterms:created>
  <dcterms:modified xsi:type="dcterms:W3CDTF">2018-05-18T09:47:00Z</dcterms:modified>
</cp:coreProperties>
</file>