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0CF" w:rsidRDefault="002920CF" w:rsidP="002920CF">
      <w:pPr>
        <w:jc w:val="center"/>
        <w:rPr>
          <w:sz w:val="28"/>
          <w:szCs w:val="28"/>
        </w:rPr>
      </w:pPr>
      <w:r>
        <w:rPr>
          <w:sz w:val="28"/>
          <w:szCs w:val="28"/>
        </w:rPr>
        <w:t>Департамент внутренней и кадровой политики Белгородской области</w:t>
      </w:r>
    </w:p>
    <w:p w:rsidR="002920CF" w:rsidRDefault="002920CF" w:rsidP="002920CF">
      <w:pPr>
        <w:jc w:val="center"/>
        <w:rPr>
          <w:sz w:val="28"/>
          <w:szCs w:val="28"/>
        </w:rPr>
      </w:pPr>
      <w:r>
        <w:rPr>
          <w:sz w:val="28"/>
          <w:szCs w:val="28"/>
        </w:rPr>
        <w:t xml:space="preserve">Государственное автономное образовательное учреждение  </w:t>
      </w:r>
    </w:p>
    <w:p w:rsidR="002920CF" w:rsidRDefault="002920CF" w:rsidP="002920CF">
      <w:pPr>
        <w:jc w:val="center"/>
        <w:rPr>
          <w:sz w:val="28"/>
          <w:szCs w:val="28"/>
        </w:rPr>
      </w:pPr>
      <w:r>
        <w:rPr>
          <w:sz w:val="28"/>
          <w:szCs w:val="28"/>
        </w:rPr>
        <w:t xml:space="preserve">среднего профессионального образования </w:t>
      </w:r>
    </w:p>
    <w:p w:rsidR="002920CF" w:rsidRDefault="002920CF" w:rsidP="002920CF">
      <w:pPr>
        <w:jc w:val="center"/>
        <w:rPr>
          <w:b/>
          <w:bCs/>
          <w:sz w:val="28"/>
          <w:szCs w:val="28"/>
        </w:rPr>
      </w:pPr>
      <w:r>
        <w:rPr>
          <w:b/>
          <w:bCs/>
          <w:caps/>
          <w:sz w:val="28"/>
          <w:szCs w:val="28"/>
        </w:rPr>
        <w:t>«</w:t>
      </w:r>
      <w:r>
        <w:rPr>
          <w:b/>
          <w:bCs/>
          <w:sz w:val="28"/>
          <w:szCs w:val="28"/>
        </w:rPr>
        <w:t>Губкинский горно-политехнический колледж»</w:t>
      </w:r>
    </w:p>
    <w:p w:rsidR="002920CF" w:rsidRDefault="002920CF" w:rsidP="002920CF">
      <w:pPr>
        <w:spacing w:line="360" w:lineRule="auto"/>
        <w:ind w:hanging="18"/>
        <w:rPr>
          <w:sz w:val="28"/>
          <w:szCs w:val="28"/>
        </w:rPr>
      </w:pPr>
      <w:r>
        <w:br/>
      </w:r>
      <w:r>
        <w:br/>
      </w:r>
    </w:p>
    <w:p w:rsidR="002920CF" w:rsidRDefault="002920CF" w:rsidP="002920CF">
      <w:pPr>
        <w:spacing w:line="360" w:lineRule="auto"/>
        <w:jc w:val="center"/>
        <w:rPr>
          <w:sz w:val="28"/>
          <w:szCs w:val="28"/>
        </w:rPr>
      </w:pPr>
    </w:p>
    <w:p w:rsidR="002920CF" w:rsidRDefault="002920CF" w:rsidP="002920CF">
      <w:pPr>
        <w:spacing w:line="360" w:lineRule="auto"/>
        <w:jc w:val="center"/>
        <w:rPr>
          <w:sz w:val="28"/>
          <w:szCs w:val="28"/>
        </w:rPr>
      </w:pPr>
    </w:p>
    <w:p w:rsidR="002920CF" w:rsidRDefault="002920CF" w:rsidP="002920CF">
      <w:pPr>
        <w:spacing w:line="360" w:lineRule="auto"/>
        <w:jc w:val="center"/>
        <w:rPr>
          <w:sz w:val="28"/>
          <w:szCs w:val="28"/>
        </w:rPr>
      </w:pPr>
    </w:p>
    <w:p w:rsidR="002920CF" w:rsidRDefault="002920CF" w:rsidP="002920CF">
      <w:pPr>
        <w:spacing w:line="360" w:lineRule="auto"/>
        <w:jc w:val="center"/>
        <w:rPr>
          <w:sz w:val="28"/>
          <w:szCs w:val="28"/>
        </w:rPr>
      </w:pPr>
    </w:p>
    <w:p w:rsidR="002920CF" w:rsidRPr="002920CF" w:rsidRDefault="002920CF" w:rsidP="002920CF">
      <w:pPr>
        <w:spacing w:line="360" w:lineRule="auto"/>
        <w:jc w:val="center"/>
        <w:rPr>
          <w:sz w:val="40"/>
          <w:szCs w:val="40"/>
        </w:rPr>
      </w:pPr>
      <w:r w:rsidRPr="002920CF">
        <w:rPr>
          <w:sz w:val="40"/>
          <w:szCs w:val="40"/>
        </w:rPr>
        <w:t>Методическая разработка</w:t>
      </w:r>
    </w:p>
    <w:p w:rsidR="002920CF" w:rsidRPr="002920CF" w:rsidRDefault="002920CF" w:rsidP="002920CF">
      <w:pPr>
        <w:jc w:val="center"/>
        <w:rPr>
          <w:b/>
          <w:sz w:val="32"/>
          <w:szCs w:val="32"/>
        </w:rPr>
      </w:pPr>
      <w:r w:rsidRPr="002920CF">
        <w:rPr>
          <w:b/>
          <w:sz w:val="32"/>
          <w:szCs w:val="32"/>
        </w:rPr>
        <w:t xml:space="preserve">"Мотивация учебной деятельности студентов </w:t>
      </w:r>
    </w:p>
    <w:p w:rsidR="002920CF" w:rsidRPr="002920CF" w:rsidRDefault="002920CF" w:rsidP="002920CF">
      <w:pPr>
        <w:jc w:val="center"/>
        <w:rPr>
          <w:b/>
          <w:sz w:val="32"/>
          <w:szCs w:val="32"/>
        </w:rPr>
      </w:pPr>
      <w:r w:rsidRPr="002920CF">
        <w:rPr>
          <w:b/>
          <w:sz w:val="32"/>
          <w:szCs w:val="32"/>
        </w:rPr>
        <w:t>при изучении дисциплины материаловедение"</w:t>
      </w:r>
    </w:p>
    <w:p w:rsidR="002920CF" w:rsidRPr="002920CF" w:rsidRDefault="002920CF" w:rsidP="002920CF">
      <w:pPr>
        <w:jc w:val="center"/>
        <w:rPr>
          <w:b/>
          <w:sz w:val="32"/>
          <w:szCs w:val="32"/>
        </w:rPr>
      </w:pPr>
      <w:r w:rsidRPr="002920CF">
        <w:rPr>
          <w:b/>
          <w:sz w:val="32"/>
          <w:szCs w:val="32"/>
        </w:rPr>
        <w:t>Автор: Красникова Н.Е.</w:t>
      </w:r>
    </w:p>
    <w:p w:rsidR="002920CF" w:rsidRDefault="002920CF" w:rsidP="002920CF">
      <w:pPr>
        <w:jc w:val="center"/>
        <w:rPr>
          <w:b/>
          <w:sz w:val="32"/>
          <w:szCs w:val="32"/>
        </w:rPr>
      </w:pPr>
      <w:r w:rsidRPr="002920CF">
        <w:rPr>
          <w:b/>
          <w:sz w:val="32"/>
          <w:szCs w:val="32"/>
        </w:rPr>
        <w:t>Преподаватель дисциплины материаловедение</w:t>
      </w: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Default="002920CF" w:rsidP="002920CF">
      <w:pPr>
        <w:jc w:val="center"/>
        <w:rPr>
          <w:b/>
          <w:sz w:val="32"/>
          <w:szCs w:val="32"/>
        </w:rPr>
      </w:pPr>
    </w:p>
    <w:p w:rsidR="002920CF" w:rsidRPr="002920CF" w:rsidRDefault="002920CF" w:rsidP="002920CF">
      <w:pPr>
        <w:jc w:val="center"/>
        <w:rPr>
          <w:b/>
          <w:sz w:val="32"/>
          <w:szCs w:val="32"/>
        </w:rPr>
      </w:pPr>
      <w:r>
        <w:rPr>
          <w:b/>
          <w:sz w:val="32"/>
          <w:szCs w:val="32"/>
        </w:rPr>
        <w:t>Губкин 2017</w:t>
      </w:r>
    </w:p>
    <w:p w:rsidR="002920CF" w:rsidRPr="002920CF" w:rsidRDefault="002920CF" w:rsidP="002920CF">
      <w:pPr>
        <w:spacing w:line="360" w:lineRule="auto"/>
        <w:jc w:val="center"/>
        <w:rPr>
          <w:sz w:val="32"/>
          <w:szCs w:val="32"/>
        </w:rPr>
        <w:sectPr w:rsidR="002920CF" w:rsidRPr="002920CF" w:rsidSect="00A27EDD">
          <w:pgSz w:w="11906" w:h="16838"/>
          <w:pgMar w:top="851" w:right="851" w:bottom="851" w:left="1701" w:header="709" w:footer="709" w:gutter="0"/>
          <w:cols w:space="708"/>
          <w:docGrid w:linePitch="360"/>
        </w:sectPr>
      </w:pPr>
    </w:p>
    <w:p w:rsidR="002920CF" w:rsidRPr="002920CF" w:rsidRDefault="002920CF" w:rsidP="002920CF">
      <w:pPr>
        <w:spacing w:line="360" w:lineRule="auto"/>
        <w:jc w:val="center"/>
        <w:rPr>
          <w:sz w:val="32"/>
          <w:szCs w:val="32"/>
        </w:rPr>
        <w:sectPr w:rsidR="002920CF" w:rsidRPr="002920CF" w:rsidSect="002920CF">
          <w:type w:val="continuous"/>
          <w:pgSz w:w="11906" w:h="16838"/>
          <w:pgMar w:top="851" w:right="851" w:bottom="851" w:left="1701" w:header="709" w:footer="709" w:gutter="0"/>
          <w:cols w:space="708"/>
          <w:docGrid w:linePitch="360"/>
        </w:sectPr>
      </w:pPr>
    </w:p>
    <w:p w:rsidR="002920CF" w:rsidRDefault="002920CF" w:rsidP="002920CF">
      <w:pPr>
        <w:spacing w:line="360" w:lineRule="auto"/>
        <w:jc w:val="center"/>
        <w:rPr>
          <w:sz w:val="28"/>
          <w:szCs w:val="28"/>
        </w:rPr>
      </w:pPr>
    </w:p>
    <w:p w:rsidR="002920CF" w:rsidRPr="002920CF" w:rsidRDefault="002920CF" w:rsidP="002920CF">
      <w:pPr>
        <w:ind w:firstLine="709"/>
        <w:jc w:val="center"/>
        <w:rPr>
          <w:b/>
        </w:rPr>
      </w:pPr>
      <w:r w:rsidRPr="002920CF">
        <w:rPr>
          <w:b/>
        </w:rPr>
        <w:t>Введение</w:t>
      </w:r>
    </w:p>
    <w:p w:rsidR="000F7AE4" w:rsidRDefault="000F7AE4" w:rsidP="00A27EDD">
      <w:pPr>
        <w:ind w:firstLine="709"/>
      </w:pPr>
      <w:r>
        <w:t xml:space="preserve">Как </w:t>
      </w:r>
      <w:r w:rsidR="00A27EDD">
        <w:t>научить</w:t>
      </w:r>
      <w:r>
        <w:t xml:space="preserve"> учиться</w:t>
      </w:r>
      <w:r w:rsidR="00A27EDD">
        <w:t xml:space="preserve"> с интересом</w:t>
      </w:r>
      <w:r>
        <w:t xml:space="preserve">? </w:t>
      </w:r>
      <w:r w:rsidR="00640F8F">
        <w:t>Почему</w:t>
      </w:r>
      <w:r w:rsidR="00A27EDD">
        <w:t xml:space="preserve"> постепенно проходит</w:t>
      </w:r>
      <w:r>
        <w:t xml:space="preserve"> весь пыл и интерес к учебе? Почему домашние работы не больше чем формальность? - Это не вопросы "двоечника" и не "неудачника". Это вопросы, с которыми </w:t>
      </w:r>
      <w:r w:rsidR="00AA3213">
        <w:t>сталкиваются</w:t>
      </w:r>
      <w:r>
        <w:t xml:space="preserve"> все</w:t>
      </w:r>
      <w:r w:rsidR="004E52C9">
        <w:t xml:space="preserve"> студенты</w:t>
      </w:r>
      <w:r>
        <w:t xml:space="preserve">. Главное в них не в том, что они возникают, а то, как мы </w:t>
      </w:r>
      <w:r w:rsidR="004E52C9">
        <w:t xml:space="preserve">педагоги </w:t>
      </w:r>
      <w:r>
        <w:t>реагируем и отвечаем на них. Именно это определяет  успех или неудачу</w:t>
      </w:r>
      <w:r w:rsidR="004E52C9">
        <w:t xml:space="preserve"> в педагогической деятельности</w:t>
      </w:r>
      <w:r>
        <w:t>.</w:t>
      </w:r>
    </w:p>
    <w:p w:rsidR="00F61716" w:rsidRDefault="000F7AE4" w:rsidP="00A27EDD">
      <w:pPr>
        <w:ind w:firstLine="709"/>
      </w:pPr>
      <w:r>
        <w:t>Никто не спорит, легко учиться, когда есть желание и энтузиазм, но что делать, когда подобного и близко нет?</w:t>
      </w:r>
    </w:p>
    <w:p w:rsidR="002920CF" w:rsidRDefault="002920CF" w:rsidP="00A27EDD">
      <w:pPr>
        <w:ind w:firstLine="709"/>
        <w:sectPr w:rsidR="002920CF" w:rsidSect="002920CF">
          <w:pgSz w:w="11906" w:h="16838"/>
          <w:pgMar w:top="851" w:right="851" w:bottom="851" w:left="1701" w:header="709" w:footer="709" w:gutter="0"/>
          <w:cols w:space="708"/>
          <w:docGrid w:linePitch="360"/>
        </w:sectPr>
      </w:pPr>
    </w:p>
    <w:p w:rsidR="002920CF" w:rsidRPr="00D71CF6" w:rsidRDefault="00D71CF6" w:rsidP="00D71CF6">
      <w:pPr>
        <w:ind w:firstLine="709"/>
        <w:jc w:val="center"/>
        <w:rPr>
          <w:b/>
        </w:rPr>
      </w:pPr>
      <w:r w:rsidRPr="00D71CF6">
        <w:rPr>
          <w:b/>
        </w:rPr>
        <w:lastRenderedPageBreak/>
        <w:t>Мотивация учебной деятельности</w:t>
      </w:r>
    </w:p>
    <w:p w:rsidR="00FE2D5F" w:rsidRDefault="00FE2D5F" w:rsidP="00A27EDD">
      <w:pPr>
        <w:ind w:firstLine="709"/>
      </w:pPr>
      <w:r>
        <w:t xml:space="preserve">В организации современного учебного процесса большую роль играет мотивация студентов. Мотивация студентов является одной из самых сложных педагогических проблем настоящего. Мотивационными процессами в обучении студентов можно и нужно управлять: создавать условия для развития внутренних мотивов, стимулировать студентов. </w:t>
      </w:r>
    </w:p>
    <w:p w:rsidR="00FE2D5F" w:rsidRDefault="00FE2D5F" w:rsidP="00A27EDD">
      <w:pPr>
        <w:ind w:firstLine="709"/>
      </w:pPr>
      <w:r>
        <w:t xml:space="preserve">Во время огромного объема информации предоставляемых источником как </w:t>
      </w:r>
      <w:proofErr w:type="spellStart"/>
      <w:r>
        <w:t>медиа</w:t>
      </w:r>
      <w:proofErr w:type="spellEnd"/>
      <w:r>
        <w:t>, интернет, социальные сети, является очень сложным мотивировать студента к обучению, систематической работе, мотивации искать новое информации и эффективно использовать их в процессе обучения и жизни. Как надо мотивировать студента, что бы его обучение принесло желаемые эффекты и пользу не только ему а и обществу? Это вопрос для психологов, педагогов и общества.</w:t>
      </w:r>
    </w:p>
    <w:p w:rsidR="00FE2D5F" w:rsidRDefault="00FE2D5F" w:rsidP="00A27EDD">
      <w:pPr>
        <w:ind w:firstLine="709"/>
      </w:pPr>
      <w:r>
        <w:t>Время объективно требует изменения роли и места преподавателя в учебном процессе. Студент должен быть действующим лицом, а преподаватель - его партнером в обучении и развитии. Учебно-воспитательный процесс должен базироваться на психолого-педагогическом проектировании развития каждого студента, на создании мотивации, на субъектно-субъектных отношениях участников обучения.</w:t>
      </w:r>
    </w:p>
    <w:p w:rsidR="00FE2D5F" w:rsidRDefault="00FE2D5F" w:rsidP="00A27EDD">
      <w:pPr>
        <w:ind w:firstLine="709"/>
      </w:pPr>
      <w:r>
        <w:t>Мотив это внутреннее побуждение личности к тому или иному виду активности (деятельность, общение, поведение), связанной с удовлетворением определенной потребности.</w:t>
      </w:r>
      <w:r w:rsidR="004E52C9">
        <w:t xml:space="preserve"> </w:t>
      </w:r>
    </w:p>
    <w:p w:rsidR="00FE2D5F" w:rsidRDefault="00FE2D5F" w:rsidP="00A27EDD">
      <w:pPr>
        <w:ind w:firstLine="709"/>
      </w:pPr>
      <w:r>
        <w:t>Мотивация - это процессы, определяющие движение к поставленной цели, это факторы, влияющие на активность или пассивность поведения. Главным звеном мотивации является побуждение – поведенческое проявление удовлетворения свои потребности.</w:t>
      </w:r>
    </w:p>
    <w:p w:rsidR="00FE2D5F" w:rsidRDefault="00FE2D5F" w:rsidP="00A27EDD">
      <w:pPr>
        <w:ind w:firstLine="709"/>
      </w:pPr>
      <w:r>
        <w:t xml:space="preserve">Мотивация обучения - это общее название для процессов, методов, средств побуждения учащихся к продуктивной познавательной деятельности, к активному освоению содержания образования. Образно говоря, образы мотивации держат в своих руках совместно преподаватели (мотивация обучения, их отношение к профессиональным обязанностям) и учащиеся (мотивация учения, внутренняя, автомотивация). </w:t>
      </w:r>
    </w:p>
    <w:p w:rsidR="00FE2D5F" w:rsidRDefault="00FE2D5F" w:rsidP="00A27EDD">
      <w:pPr>
        <w:ind w:firstLine="709"/>
      </w:pPr>
      <w:r w:rsidRPr="00FE2D5F">
        <w:t xml:space="preserve">Мотивация основное средство, которое даст возможность повысить уровень заинтересованности студентов к учебному процессу, позволит повысить их личный научный, творческий потенциал. </w:t>
      </w:r>
    </w:p>
    <w:p w:rsidR="00FE2D5F" w:rsidRDefault="00FE2D5F" w:rsidP="00A27EDD">
      <w:pPr>
        <w:ind w:firstLine="709"/>
      </w:pPr>
      <w:r>
        <w:t xml:space="preserve">Интерес - один из постоянных и сильнодействующих мотивов деятельности человека. Интерес является реальной причиной действий, ощущаемая человеком как особо важная причина. Познавательный интерес проявляется в эмоциональном отношении обучаемого к объекту познания. Формирование интереса основано на 3-х педагогических законах </w:t>
      </w:r>
      <w:r w:rsidR="00D71CF6">
        <w:t>Выгодского</w:t>
      </w:r>
      <w:r>
        <w:t>:</w:t>
      </w:r>
    </w:p>
    <w:p w:rsidR="004E52C9" w:rsidRDefault="00FE2D5F" w:rsidP="00A27EDD">
      <w:pPr>
        <w:ind w:firstLine="709"/>
      </w:pPr>
      <w:r>
        <w:t xml:space="preserve"> 1.Прежде чем ты хочешь призвать учащегося к какой-либо деятельности, заинтересуй его ею, позаботься о том, чтобы обнаружить, что он готов к этой деятельности, что у него напряжены все силы, необходимые для неё, и что учащийся будет действовать сам, преподавателю же остаётся только руководить и направлять его деятельность» </w:t>
      </w:r>
    </w:p>
    <w:p w:rsidR="00FE2D5F" w:rsidRDefault="00FE2D5F" w:rsidP="00A27EDD">
      <w:pPr>
        <w:ind w:firstLine="709"/>
      </w:pPr>
      <w:r>
        <w:t xml:space="preserve">2. «Весь вопрос в том, насколько интерес направлен по линии самого изучаемого предмета, а не связан с посторонним для него влиянием наград, наказаний, страха, желания угодить и т.п. Таким образом, закон заключается в том, чтобы не только вызвать интерес, но чтобы интерес был как должно направлен» </w:t>
      </w:r>
    </w:p>
    <w:p w:rsidR="00FE2D5F" w:rsidRDefault="00FE2D5F" w:rsidP="00A27EDD">
      <w:pPr>
        <w:ind w:firstLine="709"/>
      </w:pPr>
      <w:r>
        <w:t xml:space="preserve"> 3. «Третий, и последний, вывод использования интереса предписывает построить всю педагогическую систему в непосредственной близости к жизни, учить учащихся тому, что их интересует, начинать с того, что им знакомо и естественно возбуждает их интерес».</w:t>
      </w:r>
    </w:p>
    <w:p w:rsidR="00FE2D5F" w:rsidRDefault="00FE2D5F" w:rsidP="00A27EDD">
      <w:pPr>
        <w:ind w:firstLine="709"/>
      </w:pPr>
      <w:r>
        <w:t>Методы стимулирования мотивации возможно включить:</w:t>
      </w:r>
    </w:p>
    <w:p w:rsidR="00FE2D5F" w:rsidRDefault="00FE2D5F" w:rsidP="00640F8F">
      <w:pPr>
        <w:numPr>
          <w:ilvl w:val="0"/>
          <w:numId w:val="6"/>
        </w:numPr>
      </w:pPr>
      <w:r>
        <w:t>Поставить перед</w:t>
      </w:r>
      <w:r w:rsidR="002961FA">
        <w:t xml:space="preserve"> обучающим</w:t>
      </w:r>
      <w:r w:rsidR="00723A68">
        <w:t>с</w:t>
      </w:r>
      <w:r w:rsidR="002961FA">
        <w:t>я</w:t>
      </w:r>
      <w:r>
        <w:t xml:space="preserve"> точную цель, что бы работать над ее достижением. Очень полезным является сосредоточиться на небольшие задачи, которые можно выполнить без труда. Развивать мотивы достижения цели </w:t>
      </w:r>
      <w:r>
        <w:lastRenderedPageBreak/>
        <w:t>чрезвычайно важно. Поэтому обязательным является организация такого учебного процесса, где ставится цель, которую нужно достичь. То есть на каждом занятии при изучении темы или решения проблемы должна быть нацеленность на результат, который позволяет студентам переживать успех в деятельности.</w:t>
      </w:r>
    </w:p>
    <w:p w:rsidR="00FE2D5F" w:rsidRDefault="00FE2D5F" w:rsidP="00A27EDD">
      <w:pPr>
        <w:numPr>
          <w:ilvl w:val="0"/>
          <w:numId w:val="6"/>
        </w:numPr>
      </w:pPr>
      <w:r>
        <w:t>Мотивировать студентов к активности на других местах движения информацией (</w:t>
      </w:r>
      <w:proofErr w:type="spellStart"/>
      <w:r>
        <w:t>интернет-форумах</w:t>
      </w:r>
      <w:proofErr w:type="spellEnd"/>
      <w:r>
        <w:t xml:space="preserve">, посвященных курсу, </w:t>
      </w:r>
      <w:proofErr w:type="spellStart"/>
      <w:r>
        <w:t>он-лайн</w:t>
      </w:r>
      <w:proofErr w:type="spellEnd"/>
      <w:r>
        <w:t xml:space="preserve"> курсам). </w:t>
      </w:r>
    </w:p>
    <w:p w:rsidR="00FE2D5F" w:rsidRDefault="00FE2D5F" w:rsidP="00A27EDD">
      <w:pPr>
        <w:numPr>
          <w:ilvl w:val="0"/>
          <w:numId w:val="6"/>
        </w:numPr>
      </w:pPr>
      <w:r>
        <w:t>Предоставить студентам возможность общаться между собой путём альтернативных форм как конференции, посещения музей, профессиональных учреждении, компании, на работу в которых студенты устраиваются</w:t>
      </w:r>
    </w:p>
    <w:p w:rsidR="00FE2D5F" w:rsidRDefault="00FE2D5F" w:rsidP="00A27EDD">
      <w:pPr>
        <w:numPr>
          <w:ilvl w:val="0"/>
          <w:numId w:val="6"/>
        </w:numPr>
      </w:pPr>
      <w:r>
        <w:t xml:space="preserve">Симулированные ситуации в реальной жизни при процессе обучения. </w:t>
      </w:r>
    </w:p>
    <w:p w:rsidR="00FE2D5F" w:rsidRDefault="00FE2D5F" w:rsidP="00A27EDD">
      <w:pPr>
        <w:numPr>
          <w:ilvl w:val="0"/>
          <w:numId w:val="6"/>
        </w:numPr>
      </w:pPr>
      <w:r>
        <w:t>Создание благоприятного психологического климата для развития личности.</w:t>
      </w:r>
    </w:p>
    <w:p w:rsidR="00FE2D5F" w:rsidRDefault="00FE2D5F" w:rsidP="00A27EDD">
      <w:pPr>
        <w:ind w:firstLine="709"/>
      </w:pPr>
      <w:r>
        <w:t xml:space="preserve">В настоящее время перед преподавателями стоит задача по созданию таких условий, при которых студенты за короткие сроки могли усваивать максимально возможное количество знаний вместе с приобретением навыков их творческого применения на практике. </w:t>
      </w:r>
    </w:p>
    <w:p w:rsidR="00FE2D5F" w:rsidRDefault="00FE2D5F" w:rsidP="00A27EDD">
      <w:pPr>
        <w:ind w:firstLine="709"/>
      </w:pPr>
      <w:r>
        <w:t>Именно мотивация основное средство, которое даст возможность повысить уровень заинтересованности студентов к учебному процессу, позволит повысить их личный научный, творческий потенциал.</w:t>
      </w:r>
    </w:p>
    <w:p w:rsidR="00254069" w:rsidRDefault="00254069" w:rsidP="00A27EDD">
      <w:pPr>
        <w:ind w:firstLine="709"/>
      </w:pPr>
      <w:r>
        <w:t xml:space="preserve">При изучении дисциплины предлагаются дополнительные материалы, различные формы и методы обучения, позволяющие разнообразить учебный процесс, привлечь внимание студентов, мотивировать их на усвоение нового материала. Например, в процессе объяснения преподаватель наблюдает снижение заинтересованности, отвлечение, можно задать вопрос: " А знаете ли Вы?" и привести в качестве примера интересные материалы, события, факты, естественно, связанные с изучаемой дисциплиной и несущие познавательную, развивающую кругозор цель. </w:t>
      </w:r>
    </w:p>
    <w:p w:rsidR="00254069" w:rsidRDefault="00254069" w:rsidP="00A27EDD">
      <w:pPr>
        <w:ind w:firstLine="709"/>
      </w:pPr>
      <w:r>
        <w:t>Для контроля знаний студентов разработаны различные виды опроса: в виде групповой, индивидуальной, бригадной деятельности. Проведение зачета в форме “ познавательных игр дает хорошие результаты, приводит к общению студентов, учит поисковой деятельности, стремлению достичь хорошего результата, так появляется возможность раскрыть способности каждого члена группы.</w:t>
      </w:r>
    </w:p>
    <w:p w:rsidR="00254069" w:rsidRDefault="00254069" w:rsidP="00A27EDD">
      <w:pPr>
        <w:ind w:firstLine="709"/>
      </w:pPr>
      <w:r>
        <w:t>Предложенные дополнительные материалы к учебному процессу (эти материалы могут подбирать и студенты в самостоятельной внеаудиторной деятельности, работая с дополнительной литературой</w:t>
      </w:r>
      <w:r w:rsidR="00325730">
        <w:t>)</w:t>
      </w:r>
      <w:r>
        <w:t>.</w:t>
      </w:r>
    </w:p>
    <w:p w:rsidR="00254069" w:rsidRDefault="00B8634E" w:rsidP="00A27EDD">
      <w:pPr>
        <w:ind w:firstLine="709"/>
      </w:pPr>
      <w:r>
        <w:t>С ц</w:t>
      </w:r>
      <w:r w:rsidR="00254069">
        <w:t xml:space="preserve">елью мотивации учебного процесса предлагается много интересного материала, нетрадиционные формы обучения: </w:t>
      </w:r>
    </w:p>
    <w:p w:rsidR="00254069" w:rsidRDefault="00254069" w:rsidP="00A27EDD">
      <w:pPr>
        <w:numPr>
          <w:ilvl w:val="0"/>
          <w:numId w:val="1"/>
        </w:numPr>
        <w:ind w:firstLine="709"/>
      </w:pPr>
      <w:r>
        <w:t>использование коллективных способов работы студентов (обязанности распределяются между членами коллектива с учетом их индивидуальных особенностей и интересов, в процессе коллективной работы ведется поиск оптимальных способов взаимосвязи членов группы, коррекция деятельности отдельных студентов, если их действия не согласуются с общим планом коллективного труда);</w:t>
      </w:r>
    </w:p>
    <w:p w:rsidR="00254069" w:rsidRDefault="00254069" w:rsidP="00A27EDD">
      <w:pPr>
        <w:numPr>
          <w:ilvl w:val="0"/>
          <w:numId w:val="1"/>
        </w:numPr>
        <w:ind w:firstLine="709"/>
      </w:pPr>
      <w:r>
        <w:t>привитие интереса к предмету,</w:t>
      </w:r>
      <w:r w:rsidR="00B8634E">
        <w:t xml:space="preserve"> связь с</w:t>
      </w:r>
      <w:r>
        <w:t xml:space="preserve"> избранной профессии;</w:t>
      </w:r>
    </w:p>
    <w:p w:rsidR="00254069" w:rsidRDefault="00254069" w:rsidP="00A27EDD">
      <w:pPr>
        <w:numPr>
          <w:ilvl w:val="0"/>
          <w:numId w:val="1"/>
        </w:numPr>
        <w:ind w:firstLine="709"/>
      </w:pPr>
      <w:r>
        <w:t xml:space="preserve">развитие умений и навыков самостоятельной работы, стремление к творческому поиску. </w:t>
      </w:r>
      <w:r w:rsidR="00B8634E">
        <w:t>П</w:t>
      </w:r>
      <w:r>
        <w:t>ри подготовке к уроку студенты сами ищут интересный материал, находят удивительные факты, вопросы, сочиняют</w:t>
      </w:r>
      <w:r w:rsidR="00B8634E">
        <w:t xml:space="preserve"> кроссворды </w:t>
      </w:r>
      <w:r>
        <w:t>на определенную тематику;</w:t>
      </w:r>
    </w:p>
    <w:p w:rsidR="00254069" w:rsidRDefault="00254069" w:rsidP="00A27EDD">
      <w:pPr>
        <w:numPr>
          <w:ilvl w:val="0"/>
          <w:numId w:val="1"/>
        </w:numPr>
        <w:ind w:firstLine="709"/>
      </w:pPr>
      <w:r>
        <w:t>активизация деятельности студентов. Это уже не простые слушатели, а активные участники учебного воспитательного процесса. На таких уроках студенты раскрепощаются, перестают быть пассивными;</w:t>
      </w:r>
    </w:p>
    <w:p w:rsidR="00254069" w:rsidRDefault="00254069" w:rsidP="00A27EDD">
      <w:pPr>
        <w:numPr>
          <w:ilvl w:val="0"/>
          <w:numId w:val="1"/>
        </w:numPr>
        <w:ind w:firstLine="709"/>
      </w:pPr>
      <w:r>
        <w:t>овладение способами управления коллективной деятельностью, они учатся слушать, анализировать, учиться спорить, убеждать, отстаивать свое мнение, прислушиваться к мнению товарищей, находить быстрый выход в сложившейся ситуации, решать проблемные вопросы;</w:t>
      </w:r>
    </w:p>
    <w:p w:rsidR="00254069" w:rsidRDefault="00254069" w:rsidP="00A27EDD">
      <w:pPr>
        <w:numPr>
          <w:ilvl w:val="0"/>
          <w:numId w:val="1"/>
        </w:numPr>
        <w:ind w:firstLine="709"/>
      </w:pPr>
      <w:r>
        <w:lastRenderedPageBreak/>
        <w:t>становление новых отношений между преподавателем и студентом. Студент становится партнером педагога по творчеству в атмосфере сотрудничества, коллективного труда. По – иному воспринимают студенты своего педагога как интересного, грамотного, эрудированного человека, который стремиться внести разнообразие в сложный процесс обучения и воспитания. Этот момент повышает интерес студентов к учебной деятельности, способствует совершенствованию профессионализма педагога, его энтузиазму и творческому подходу к работе;</w:t>
      </w:r>
    </w:p>
    <w:p w:rsidR="00254069" w:rsidRDefault="00254069" w:rsidP="00A27EDD">
      <w:pPr>
        <w:numPr>
          <w:ilvl w:val="0"/>
          <w:numId w:val="1"/>
        </w:numPr>
        <w:ind w:firstLine="709"/>
      </w:pPr>
      <w:r>
        <w:t>оценка деятельности студентов их друзьями, товарищами по учебе. И эта оценка для них подчас более значима, чем оценка педагога.</w:t>
      </w:r>
    </w:p>
    <w:p w:rsidR="00D71CF6" w:rsidRDefault="00D71CF6" w:rsidP="00D71CF6">
      <w:pPr>
        <w:ind w:left="1069"/>
        <w:sectPr w:rsidR="00D71CF6" w:rsidSect="002920CF">
          <w:pgSz w:w="11906" w:h="16838"/>
          <w:pgMar w:top="851" w:right="851" w:bottom="851" w:left="1701" w:header="709" w:footer="709" w:gutter="0"/>
          <w:cols w:space="708"/>
          <w:docGrid w:linePitch="360"/>
        </w:sectPr>
      </w:pPr>
    </w:p>
    <w:p w:rsidR="00D71CF6" w:rsidRPr="00D71CF6" w:rsidRDefault="00D71CF6" w:rsidP="00D71CF6">
      <w:pPr>
        <w:ind w:left="1069"/>
        <w:rPr>
          <w:i/>
        </w:rPr>
      </w:pPr>
      <w:r w:rsidRPr="00D71CF6">
        <w:rPr>
          <w:i/>
        </w:rPr>
        <w:lastRenderedPageBreak/>
        <w:t>Приложение 1</w:t>
      </w:r>
    </w:p>
    <w:p w:rsidR="004E52C9" w:rsidRPr="009E56A5" w:rsidRDefault="004E52C9" w:rsidP="009E56A5">
      <w:pPr>
        <w:jc w:val="center"/>
        <w:rPr>
          <w:b/>
        </w:rPr>
      </w:pPr>
      <w:r w:rsidRPr="009E56A5">
        <w:rPr>
          <w:b/>
        </w:rPr>
        <w:t>Занятие 1. Введение</w:t>
      </w:r>
    </w:p>
    <w:p w:rsidR="004E52C9" w:rsidRDefault="004E52C9" w:rsidP="009E56A5">
      <w:pPr>
        <w:jc w:val="center"/>
        <w:rPr>
          <w:b/>
        </w:rPr>
      </w:pPr>
      <w:r w:rsidRPr="009E56A5">
        <w:rPr>
          <w:b/>
        </w:rPr>
        <w:t>Дополнительный материал и интересные факты</w:t>
      </w:r>
    </w:p>
    <w:p w:rsidR="009E56A5" w:rsidRDefault="009E56A5" w:rsidP="009E56A5">
      <w:pPr>
        <w:jc w:val="center"/>
        <w:rPr>
          <w:b/>
        </w:rPr>
      </w:pPr>
      <w:r w:rsidRPr="009E56A5">
        <w:rPr>
          <w:b/>
        </w:rPr>
        <w:t>Вклад русских ученых в развитие науки материаловедение</w:t>
      </w:r>
      <w:r>
        <w:rPr>
          <w:b/>
        </w:rPr>
        <w:t>.</w:t>
      </w:r>
    </w:p>
    <w:p w:rsidR="00831AD3" w:rsidRDefault="009E56A5" w:rsidP="009E56A5">
      <w:pPr>
        <w:ind w:firstLine="709"/>
      </w:pPr>
      <w:r>
        <w:t xml:space="preserve">Материаловедение или наука о материалах получила свое развитие с древнейших времен. Первый этап развития материаловедения начинается со специализированного изготовления керамики. Особый вклад в становление материаловедения в России был сделан М.В. Ломоносовым (1711–1765) и Д.И. Менделеевым (1834–1907). </w:t>
      </w:r>
    </w:p>
    <w:p w:rsidR="009E56A5" w:rsidRDefault="009E56A5" w:rsidP="009E56A5">
      <w:pPr>
        <w:ind w:firstLine="709"/>
      </w:pPr>
      <w:r>
        <w:t>Ломоносов разработал курс по физической химии и химической атомистики, подтвердил теорию об атомно-молекулярном строении вещества. Менделееву принадлежит заслуга разработки периодической системы элементов. Оба ученых немалое внимание уделяли проблеме производства стекла.</w:t>
      </w:r>
    </w:p>
    <w:p w:rsidR="009E56A5" w:rsidRDefault="009E56A5" w:rsidP="009E56A5">
      <w:pPr>
        <w:ind w:firstLine="709"/>
      </w:pPr>
      <w:r>
        <w:t>Металловедение как наука возникло в России в XIX в, оно является научной основой для разработки новых оптимальных технологических процессов: термической обработки, литья, прокатки штамповки сварки. Сочетание высокой прочности и твердости с хорошей пластичностью, вязкостью и обрабатываемостью, не встречающееся у других материалов, явилось причиной использования металлов в качестве основного конструкционного материала во всех областях техники.</w:t>
      </w:r>
    </w:p>
    <w:p w:rsidR="009E56A5" w:rsidRDefault="009E56A5" w:rsidP="009E56A5">
      <w:pPr>
        <w:ind w:firstLine="709"/>
      </w:pPr>
      <w:r>
        <w:t>Впервые установил существование связи между строением стали и ее свойствами выдающийся русский ученый П.П. Аносов (1799–1851 гг.), раскрывший давно утраченный секрет изготовления и получения древними мастерами Востока булатной стали, которая идет для производства клинков. Булатная сталь Аносова славилась во всем мире и даже вывозилась за границу. Клинки, которые были изготовлены из этой стали, отличались высокой твердостью и вязкостью. П.П. Аносов считается «зачинателем» производства высококачественной стали, он впервые применил микроскоп для определения строения стали и положил начало изучению закономерной связи между структурой и свойствами сплавов</w:t>
      </w:r>
    </w:p>
    <w:p w:rsidR="009E56A5" w:rsidRDefault="009E56A5" w:rsidP="009E56A5">
      <w:pPr>
        <w:ind w:firstLine="709"/>
      </w:pPr>
      <w:r>
        <w:t xml:space="preserve">Основоположник научного металловедения Д.К. Чернов (1839–1921 гг.), который открыл в 1868 г. фазовые превращения в стали. Открытие Д.К. Черновым критических точек а и </w:t>
      </w:r>
      <w:proofErr w:type="spellStart"/>
      <w:r>
        <w:t>b</w:t>
      </w:r>
      <w:proofErr w:type="spellEnd"/>
      <w:r>
        <w:t xml:space="preserve"> (по современному обозначению А1 и A3) совершило революцию в познании природы металлических сплавов и позволило объяснить ряд «таинственных» явлений, которые происходят при термической обработке сталей.</w:t>
      </w:r>
    </w:p>
    <w:p w:rsidR="009E56A5" w:rsidRDefault="009E56A5" w:rsidP="009E56A5">
      <w:pPr>
        <w:ind w:firstLine="709"/>
      </w:pPr>
      <w:r>
        <w:t xml:space="preserve">Огромный вклад в развитие науки о металлах внесли Н.С. </w:t>
      </w:r>
      <w:proofErr w:type="spellStart"/>
      <w:r>
        <w:t>Курнаков</w:t>
      </w:r>
      <w:proofErr w:type="spellEnd"/>
      <w:r>
        <w:t xml:space="preserve">, А.А. </w:t>
      </w:r>
      <w:proofErr w:type="spellStart"/>
      <w:r>
        <w:t>Байков</w:t>
      </w:r>
      <w:proofErr w:type="spellEnd"/>
      <w:r>
        <w:t xml:space="preserve">, Н.Т. Гудцов, А.А. </w:t>
      </w:r>
      <w:proofErr w:type="spellStart"/>
      <w:r>
        <w:t>Бочнар</w:t>
      </w:r>
      <w:proofErr w:type="spellEnd"/>
      <w:r>
        <w:t xml:space="preserve">, Г.В. </w:t>
      </w:r>
      <w:proofErr w:type="spellStart"/>
      <w:r>
        <w:t>Курдюмов</w:t>
      </w:r>
      <w:proofErr w:type="spellEnd"/>
      <w:r>
        <w:t xml:space="preserve">, С.С. </w:t>
      </w:r>
      <w:proofErr w:type="spellStart"/>
      <w:r>
        <w:t>Штейиберг</w:t>
      </w:r>
      <w:proofErr w:type="spellEnd"/>
      <w:r>
        <w:t>, А.П. Гуляев, а также другие советские ученые.</w:t>
      </w:r>
    </w:p>
    <w:p w:rsidR="009E56A5" w:rsidRDefault="009E56A5" w:rsidP="009E56A5">
      <w:pPr>
        <w:ind w:firstLine="709"/>
      </w:pPr>
      <w:r>
        <w:t>В XX веке были достигнуты крупные достижения в теории и практике материаловедения, созданы высокопрочные материалы для инструментов, разработаны композиционные материалы, открыты и использованы свойства полупроводников, совершенствовались способы упрочнения деталей термической и химико-термической обработкой.</w:t>
      </w:r>
    </w:p>
    <w:p w:rsidR="00D71CF6" w:rsidRDefault="00D71CF6" w:rsidP="00B641F9">
      <w:pPr>
        <w:ind w:firstLine="709"/>
        <w:jc w:val="center"/>
        <w:rPr>
          <w:b/>
        </w:rPr>
        <w:sectPr w:rsidR="00D71CF6" w:rsidSect="002920CF">
          <w:pgSz w:w="11906" w:h="16838"/>
          <w:pgMar w:top="851" w:right="851" w:bottom="851" w:left="1701" w:header="709" w:footer="709" w:gutter="0"/>
          <w:cols w:space="708"/>
          <w:docGrid w:linePitch="360"/>
        </w:sectPr>
      </w:pPr>
    </w:p>
    <w:p w:rsidR="00D71CF6" w:rsidRPr="00D71CF6" w:rsidRDefault="00D71CF6" w:rsidP="00D71CF6">
      <w:pPr>
        <w:ind w:firstLine="709"/>
        <w:rPr>
          <w:i/>
        </w:rPr>
      </w:pPr>
      <w:r w:rsidRPr="00D71CF6">
        <w:rPr>
          <w:i/>
        </w:rPr>
        <w:lastRenderedPageBreak/>
        <w:t>Приложение 2</w:t>
      </w:r>
    </w:p>
    <w:p w:rsidR="009E56A5" w:rsidRPr="00B641F9" w:rsidRDefault="00B641F9" w:rsidP="00B641F9">
      <w:pPr>
        <w:ind w:firstLine="709"/>
        <w:jc w:val="center"/>
        <w:rPr>
          <w:b/>
        </w:rPr>
      </w:pPr>
      <w:r w:rsidRPr="00B641F9">
        <w:rPr>
          <w:b/>
        </w:rPr>
        <w:t>Занятие</w:t>
      </w:r>
      <w:r w:rsidR="00FA2DA0">
        <w:rPr>
          <w:b/>
        </w:rPr>
        <w:t xml:space="preserve"> 23</w:t>
      </w:r>
    </w:p>
    <w:p w:rsidR="009E56A5" w:rsidRPr="009E56A5" w:rsidRDefault="00B641F9" w:rsidP="00B641F9">
      <w:pPr>
        <w:ind w:firstLine="709"/>
        <w:jc w:val="center"/>
        <w:rPr>
          <w:b/>
        </w:rPr>
      </w:pPr>
      <w:r>
        <w:rPr>
          <w:b/>
        </w:rPr>
        <w:t>Использование алгоритма при расшифровке марок сталей</w:t>
      </w:r>
    </w:p>
    <w:p w:rsidR="00FA2DA0" w:rsidRPr="00FA2DA0" w:rsidRDefault="00FA2DA0" w:rsidP="00FA2DA0">
      <w:pPr>
        <w:jc w:val="center"/>
        <w:rPr>
          <w:b/>
        </w:rPr>
      </w:pPr>
      <w:r w:rsidRPr="00FA2DA0">
        <w:rPr>
          <w:b/>
        </w:rPr>
        <w:t>Практическое задание</w:t>
      </w:r>
    </w:p>
    <w:p w:rsidR="00FA2DA0" w:rsidRPr="00FA2DA0" w:rsidRDefault="00FA2DA0" w:rsidP="00FA2DA0">
      <w:pPr>
        <w:jc w:val="center"/>
        <w:rPr>
          <w:b/>
        </w:rPr>
      </w:pPr>
      <w:r w:rsidRPr="00FA2DA0">
        <w:rPr>
          <w:b/>
        </w:rPr>
        <w:t>Расшифровка марок железоуглеродистых сплавов, определение их химического состава, свойств и применение</w:t>
      </w:r>
    </w:p>
    <w:p w:rsidR="00FA2DA0" w:rsidRPr="00FA2DA0" w:rsidRDefault="00FA2DA0" w:rsidP="00FA2DA0">
      <w:pPr>
        <w:jc w:val="center"/>
        <w:rPr>
          <w:b/>
        </w:rPr>
      </w:pPr>
      <w:r w:rsidRPr="00FA2DA0">
        <w:rPr>
          <w:b/>
        </w:rPr>
        <w:t>Вариант-2</w:t>
      </w:r>
    </w:p>
    <w:p w:rsidR="00FA2DA0" w:rsidRPr="00FA2DA0" w:rsidRDefault="00FA2DA0" w:rsidP="00FA2DA0">
      <w:r w:rsidRPr="00FA2DA0">
        <w:t>1.Расшифруйте марки сплавов, используя схему-алгоритм:</w:t>
      </w:r>
    </w:p>
    <w:tbl>
      <w:tblPr>
        <w:tblStyle w:val="a3"/>
        <w:tblW w:w="0" w:type="auto"/>
        <w:tblInd w:w="288" w:type="dxa"/>
        <w:tblLook w:val="01E0"/>
      </w:tblPr>
      <w:tblGrid>
        <w:gridCol w:w="4472"/>
        <w:gridCol w:w="4810"/>
      </w:tblGrid>
      <w:tr w:rsidR="00FA2DA0">
        <w:trPr>
          <w:trHeight w:val="1375"/>
        </w:trPr>
        <w:tc>
          <w:tcPr>
            <w:tcW w:w="4860" w:type="dxa"/>
          </w:tcPr>
          <w:p w:rsidR="00FA2DA0" w:rsidRPr="00FA2DA0" w:rsidRDefault="00FA2DA0" w:rsidP="00FA2DA0">
            <w:pPr>
              <w:ind w:left="1800"/>
              <w:rPr>
                <w:b/>
                <w:spacing w:val="60"/>
              </w:rPr>
            </w:pPr>
            <w:r w:rsidRPr="00FA2DA0">
              <w:rPr>
                <w:b/>
                <w:spacing w:val="60"/>
              </w:rPr>
              <w:t>БСт4пс</w:t>
            </w:r>
          </w:p>
          <w:p w:rsidR="00FA2DA0" w:rsidRPr="00FA2DA0" w:rsidRDefault="00FA2DA0" w:rsidP="00FA2DA0">
            <w:pPr>
              <w:ind w:left="1800"/>
              <w:rPr>
                <w:b/>
                <w:spacing w:val="60"/>
              </w:rPr>
            </w:pPr>
            <w:r w:rsidRPr="00FA2DA0">
              <w:rPr>
                <w:b/>
                <w:spacing w:val="60"/>
              </w:rPr>
              <w:t>55</w:t>
            </w:r>
          </w:p>
          <w:p w:rsidR="00FA2DA0" w:rsidRPr="00FA2DA0" w:rsidRDefault="00FA2DA0" w:rsidP="00FA2DA0">
            <w:pPr>
              <w:ind w:left="1800"/>
              <w:rPr>
                <w:b/>
                <w:spacing w:val="60"/>
              </w:rPr>
            </w:pPr>
            <w:r w:rsidRPr="00FA2DA0">
              <w:rPr>
                <w:b/>
                <w:spacing w:val="60"/>
              </w:rPr>
              <w:t>У12</w:t>
            </w:r>
          </w:p>
          <w:p w:rsidR="00FA2DA0" w:rsidRPr="00FA2DA0" w:rsidRDefault="00FA2DA0" w:rsidP="00FA2DA0">
            <w:pPr>
              <w:ind w:left="1800"/>
              <w:rPr>
                <w:b/>
                <w:spacing w:val="60"/>
              </w:rPr>
            </w:pPr>
            <w:r w:rsidRPr="00FA2DA0">
              <w:rPr>
                <w:b/>
                <w:spacing w:val="60"/>
              </w:rPr>
              <w:t>У8А</w:t>
            </w:r>
          </w:p>
          <w:p w:rsidR="00FA2DA0" w:rsidRDefault="00FA2DA0" w:rsidP="00FA2DA0">
            <w:pPr>
              <w:ind w:left="1800"/>
              <w:rPr>
                <w:spacing w:val="60"/>
              </w:rPr>
            </w:pPr>
            <w:r w:rsidRPr="00FA2DA0">
              <w:rPr>
                <w:b/>
                <w:spacing w:val="60"/>
              </w:rPr>
              <w:t>А40Г</w:t>
            </w:r>
          </w:p>
        </w:tc>
        <w:tc>
          <w:tcPr>
            <w:tcW w:w="5272" w:type="dxa"/>
          </w:tcPr>
          <w:p w:rsidR="00FA2DA0" w:rsidRPr="00FA2DA0" w:rsidRDefault="00FA2DA0" w:rsidP="00FA2DA0">
            <w:pPr>
              <w:ind w:left="1800"/>
              <w:rPr>
                <w:b/>
                <w:spacing w:val="60"/>
              </w:rPr>
            </w:pPr>
            <w:r w:rsidRPr="00FA2DA0">
              <w:rPr>
                <w:b/>
                <w:spacing w:val="60"/>
              </w:rPr>
              <w:t>30ХГСА</w:t>
            </w:r>
          </w:p>
          <w:p w:rsidR="00FA2DA0" w:rsidRPr="00FA2DA0" w:rsidRDefault="00FA2DA0" w:rsidP="00FA2DA0">
            <w:pPr>
              <w:ind w:left="1800"/>
              <w:rPr>
                <w:b/>
                <w:spacing w:val="60"/>
              </w:rPr>
            </w:pPr>
            <w:r w:rsidRPr="00FA2DA0">
              <w:rPr>
                <w:b/>
                <w:spacing w:val="60"/>
              </w:rPr>
              <w:t>Р14Ф14</w:t>
            </w:r>
          </w:p>
          <w:p w:rsidR="00FA2DA0" w:rsidRPr="00FA2DA0" w:rsidRDefault="00FA2DA0" w:rsidP="00FA2DA0">
            <w:pPr>
              <w:ind w:left="1800"/>
              <w:rPr>
                <w:b/>
                <w:spacing w:val="60"/>
              </w:rPr>
            </w:pPr>
            <w:r w:rsidRPr="00FA2DA0">
              <w:rPr>
                <w:b/>
                <w:spacing w:val="60"/>
              </w:rPr>
              <w:t>Х20Н80</w:t>
            </w:r>
          </w:p>
          <w:p w:rsidR="00FA2DA0" w:rsidRPr="00FA2DA0" w:rsidRDefault="00FA2DA0" w:rsidP="00FA2DA0">
            <w:pPr>
              <w:ind w:left="1800"/>
              <w:rPr>
                <w:b/>
                <w:spacing w:val="60"/>
              </w:rPr>
            </w:pPr>
            <w:r w:rsidRPr="00FA2DA0">
              <w:rPr>
                <w:b/>
                <w:spacing w:val="60"/>
              </w:rPr>
              <w:t>79 НМ</w:t>
            </w:r>
          </w:p>
          <w:p w:rsidR="00FA2DA0" w:rsidRDefault="00FA2DA0" w:rsidP="00FA2DA0">
            <w:pPr>
              <w:jc w:val="center"/>
              <w:rPr>
                <w:spacing w:val="60"/>
              </w:rPr>
            </w:pPr>
            <w:r w:rsidRPr="00FA2DA0">
              <w:rPr>
                <w:b/>
                <w:spacing w:val="60"/>
              </w:rPr>
              <w:t>ШХ15СГ</w:t>
            </w:r>
          </w:p>
        </w:tc>
      </w:tr>
    </w:tbl>
    <w:p w:rsidR="00FA2DA0" w:rsidRDefault="00FA2DA0" w:rsidP="00FA2DA0">
      <w:r>
        <w:t>2</w:t>
      </w:r>
      <w:r w:rsidRPr="00FA2DA0">
        <w:t>. Выпишите название легирующего элемента, придающего стали твердость</w:t>
      </w:r>
      <w:r>
        <w:t xml:space="preserve"> и коррозийную стойкость</w:t>
      </w:r>
      <w:r w:rsidRPr="00FA2DA0">
        <w:t xml:space="preserve">: </w:t>
      </w:r>
    </w:p>
    <w:tbl>
      <w:tblPr>
        <w:tblStyle w:val="a3"/>
        <w:tblW w:w="0" w:type="auto"/>
        <w:tblInd w:w="288" w:type="dxa"/>
        <w:tblLook w:val="01E0"/>
      </w:tblPr>
      <w:tblGrid>
        <w:gridCol w:w="4520"/>
        <w:gridCol w:w="4762"/>
      </w:tblGrid>
      <w:tr w:rsidR="00A27EDD">
        <w:tc>
          <w:tcPr>
            <w:tcW w:w="4922" w:type="dxa"/>
          </w:tcPr>
          <w:p w:rsidR="00A27EDD" w:rsidRPr="00FA2DA0" w:rsidRDefault="00A27EDD" w:rsidP="000D4988">
            <w:pPr>
              <w:ind w:left="1800"/>
              <w:rPr>
                <w:b/>
              </w:rPr>
            </w:pPr>
            <w:r w:rsidRPr="00FA2DA0">
              <w:rPr>
                <w:b/>
              </w:rPr>
              <w:t>Никель</w:t>
            </w:r>
          </w:p>
          <w:p w:rsidR="00A27EDD" w:rsidRPr="00FA2DA0" w:rsidRDefault="00A27EDD" w:rsidP="000D4988">
            <w:pPr>
              <w:ind w:left="1800"/>
              <w:rPr>
                <w:b/>
              </w:rPr>
            </w:pPr>
            <w:r w:rsidRPr="00FA2DA0">
              <w:rPr>
                <w:b/>
              </w:rPr>
              <w:t>Марганец</w:t>
            </w:r>
          </w:p>
          <w:p w:rsidR="00A27EDD" w:rsidRPr="00FA2DA0" w:rsidRDefault="00A27EDD" w:rsidP="000D4988">
            <w:pPr>
              <w:ind w:left="1800"/>
              <w:rPr>
                <w:b/>
              </w:rPr>
            </w:pPr>
            <w:r w:rsidRPr="00FA2DA0">
              <w:rPr>
                <w:b/>
              </w:rPr>
              <w:t>Вольфрам</w:t>
            </w:r>
          </w:p>
          <w:p w:rsidR="00A27EDD" w:rsidRDefault="00A27EDD" w:rsidP="000D4988">
            <w:pPr>
              <w:ind w:left="1800"/>
            </w:pPr>
            <w:r w:rsidRPr="00FA2DA0">
              <w:rPr>
                <w:b/>
              </w:rPr>
              <w:t>Свинец</w:t>
            </w:r>
          </w:p>
        </w:tc>
        <w:tc>
          <w:tcPr>
            <w:tcW w:w="5210" w:type="dxa"/>
          </w:tcPr>
          <w:p w:rsidR="00A27EDD" w:rsidRPr="00FA2DA0" w:rsidRDefault="00A27EDD" w:rsidP="000D4988">
            <w:pPr>
              <w:ind w:left="1800"/>
              <w:rPr>
                <w:b/>
              </w:rPr>
            </w:pPr>
            <w:r w:rsidRPr="00FA2DA0">
              <w:rPr>
                <w:b/>
              </w:rPr>
              <w:t>Хром</w:t>
            </w:r>
          </w:p>
          <w:p w:rsidR="00A27EDD" w:rsidRPr="00FA2DA0" w:rsidRDefault="00A27EDD" w:rsidP="000D4988">
            <w:pPr>
              <w:ind w:left="1800"/>
              <w:rPr>
                <w:b/>
              </w:rPr>
            </w:pPr>
            <w:r w:rsidRPr="00FA2DA0">
              <w:rPr>
                <w:b/>
              </w:rPr>
              <w:t>Алюминий</w:t>
            </w:r>
          </w:p>
          <w:p w:rsidR="00A27EDD" w:rsidRPr="00FA2DA0" w:rsidRDefault="00A27EDD" w:rsidP="000D4988">
            <w:pPr>
              <w:ind w:left="1800"/>
            </w:pPr>
            <w:r w:rsidRPr="00FA2DA0">
              <w:rPr>
                <w:b/>
              </w:rPr>
              <w:t>Магний</w:t>
            </w:r>
          </w:p>
          <w:p w:rsidR="00A27EDD" w:rsidRDefault="00A27EDD" w:rsidP="000D4988">
            <w:pPr>
              <w:ind w:left="1800"/>
            </w:pPr>
            <w:r w:rsidRPr="00FA2DA0">
              <w:rPr>
                <w:b/>
              </w:rPr>
              <w:t>Титан</w:t>
            </w:r>
          </w:p>
        </w:tc>
      </w:tr>
    </w:tbl>
    <w:p w:rsidR="00A27EDD" w:rsidRDefault="00A27EDD" w:rsidP="00A27EDD">
      <w:pPr>
        <w:widowControl w:val="0"/>
        <w:tabs>
          <w:tab w:val="left" w:pos="709"/>
        </w:tabs>
        <w:ind w:firstLine="709"/>
        <w:rPr>
          <w:b/>
        </w:rPr>
      </w:pPr>
      <w:r>
        <w:rPr>
          <w:b/>
        </w:rPr>
        <w:t>Для решения задач по материаловедению существует определенный алгоритм, который заключается в следующем:</w:t>
      </w:r>
    </w:p>
    <w:p w:rsidR="00A27EDD" w:rsidRDefault="00A27EDD" w:rsidP="00A27EDD">
      <w:pPr>
        <w:widowControl w:val="0"/>
        <w:tabs>
          <w:tab w:val="left" w:pos="709"/>
        </w:tabs>
        <w:jc w:val="both"/>
      </w:pPr>
      <w:r>
        <w:tab/>
      </w:r>
      <w:r w:rsidRPr="00472892">
        <w:t xml:space="preserve">Если на первом месте в </w:t>
      </w:r>
      <w:r>
        <w:t>марке стали стоит буква, необходимо определить, что она обозначает. Цифры стоящие после буквы показывают наличие в марке углерода (сотых долях процента либо в десятых долях процента). Наличие дополнительных букв в марке показывает наличие в ней легирующих элементов (необходимо посмотреть по таблице), а цифры стоящие после букв легирующих элементов показывают процентное их содержание в данной марке. В конце марки может находится буква, которая будет показывать принадлежность данной марки стали в категории (высококачественная, особовысококачественная).</w:t>
      </w:r>
    </w:p>
    <w:p w:rsidR="00A27EDD" w:rsidRPr="009E5DB3" w:rsidRDefault="00A27EDD" w:rsidP="00A27EDD">
      <w:pPr>
        <w:widowControl w:val="0"/>
        <w:tabs>
          <w:tab w:val="left" w:pos="709"/>
        </w:tabs>
        <w:jc w:val="both"/>
        <w:rPr>
          <w:b/>
          <w:u w:val="single"/>
        </w:rPr>
      </w:pPr>
      <w:r w:rsidRPr="009E5DB3">
        <w:rPr>
          <w:b/>
          <w:u w:val="single"/>
        </w:rPr>
        <w:t>Например:</w:t>
      </w:r>
    </w:p>
    <w:p w:rsidR="00A27EDD" w:rsidRDefault="00A27EDD" w:rsidP="00A27EDD">
      <w:pPr>
        <w:widowControl w:val="0"/>
        <w:tabs>
          <w:tab w:val="left" w:pos="709"/>
        </w:tabs>
        <w:jc w:val="both"/>
        <w:rPr>
          <w:b/>
        </w:rPr>
      </w:pPr>
      <w:r w:rsidRPr="009E5DB3">
        <w:rPr>
          <w:b/>
        </w:rPr>
        <w:t>У12</w:t>
      </w:r>
    </w:p>
    <w:p w:rsidR="00A27EDD" w:rsidRDefault="00A27EDD" w:rsidP="00A27EDD">
      <w:pPr>
        <w:widowControl w:val="0"/>
        <w:tabs>
          <w:tab w:val="left" w:pos="709"/>
        </w:tabs>
        <w:jc w:val="both"/>
      </w:pPr>
      <w:r>
        <w:t xml:space="preserve">У – обозначение инструментальной, углеродистой стали </w:t>
      </w:r>
    </w:p>
    <w:p w:rsidR="00A27EDD" w:rsidRDefault="00A27EDD" w:rsidP="00A27EDD">
      <w:pPr>
        <w:widowControl w:val="0"/>
        <w:tabs>
          <w:tab w:val="left" w:pos="709"/>
        </w:tabs>
        <w:jc w:val="both"/>
      </w:pPr>
      <w:r>
        <w:t>12 – показывает содержание в данной марке стали углерода в десятых долях, то есть 1,2%</w:t>
      </w:r>
    </w:p>
    <w:p w:rsidR="00A27EDD" w:rsidRPr="00F25738" w:rsidRDefault="00A27EDD" w:rsidP="00A27EDD">
      <w:pPr>
        <w:widowControl w:val="0"/>
        <w:tabs>
          <w:tab w:val="left" w:pos="709"/>
        </w:tabs>
        <w:jc w:val="both"/>
        <w:rPr>
          <w:b/>
          <w:u w:val="single"/>
        </w:rPr>
      </w:pPr>
      <w:r w:rsidRPr="00F25738">
        <w:rPr>
          <w:b/>
          <w:u w:val="single"/>
        </w:rPr>
        <w:t>Например:</w:t>
      </w:r>
    </w:p>
    <w:p w:rsidR="00A27EDD" w:rsidRDefault="00A27EDD" w:rsidP="00A27EDD">
      <w:pPr>
        <w:widowControl w:val="0"/>
        <w:tabs>
          <w:tab w:val="left" w:pos="709"/>
        </w:tabs>
        <w:jc w:val="both"/>
        <w:rPr>
          <w:b/>
        </w:rPr>
      </w:pPr>
      <w:r w:rsidRPr="00472892">
        <w:rPr>
          <w:b/>
        </w:rPr>
        <w:t>25ХНГ2МА</w:t>
      </w:r>
    </w:p>
    <w:p w:rsidR="00A27EDD" w:rsidRDefault="00A27EDD" w:rsidP="00A27EDD">
      <w:pPr>
        <w:widowControl w:val="0"/>
        <w:tabs>
          <w:tab w:val="left" w:pos="709"/>
        </w:tabs>
        <w:jc w:val="both"/>
      </w:pPr>
      <w:r w:rsidRPr="00A27EDD">
        <w:rPr>
          <w:b/>
        </w:rPr>
        <w:t>Н, Х, Г,М</w:t>
      </w:r>
      <w:r>
        <w:t>.- сталь легированная (ЛЕГИРУЮЩИЕ ЭЛЕМЕНТЫ)</w:t>
      </w:r>
    </w:p>
    <w:p w:rsidR="00A27EDD" w:rsidRPr="009E5DB3" w:rsidRDefault="00A27EDD" w:rsidP="00A27EDD">
      <w:pPr>
        <w:widowControl w:val="0"/>
        <w:tabs>
          <w:tab w:val="left" w:pos="709"/>
        </w:tabs>
        <w:jc w:val="both"/>
        <w:rPr>
          <w:u w:val="single"/>
        </w:rPr>
      </w:pPr>
      <w:r>
        <w:t xml:space="preserve">25 на первом месте показывает – </w:t>
      </w:r>
      <w:r w:rsidRPr="009E5DB3">
        <w:rPr>
          <w:i/>
        </w:rPr>
        <w:t>содерж</w:t>
      </w:r>
      <w:r>
        <w:rPr>
          <w:i/>
        </w:rPr>
        <w:t xml:space="preserve">ание </w:t>
      </w:r>
      <w:r w:rsidRPr="009E5DB3">
        <w:rPr>
          <w:i/>
        </w:rPr>
        <w:t xml:space="preserve"> углерода 0,25%</w:t>
      </w:r>
    </w:p>
    <w:p w:rsidR="00A27EDD" w:rsidRPr="009E5DB3" w:rsidRDefault="00A27EDD" w:rsidP="00A27EDD">
      <w:pPr>
        <w:widowControl w:val="0"/>
        <w:tabs>
          <w:tab w:val="left" w:pos="709"/>
        </w:tabs>
        <w:jc w:val="both"/>
        <w:rPr>
          <w:i/>
        </w:rPr>
      </w:pPr>
      <w:r w:rsidRPr="00A27EDD">
        <w:rPr>
          <w:b/>
        </w:rPr>
        <w:t>Х</w:t>
      </w:r>
      <w:r>
        <w:t xml:space="preserve"> - цифра отсутствует, значит, элемента содержится около 1% или 1% - </w:t>
      </w:r>
      <w:r w:rsidRPr="009E5DB3">
        <w:rPr>
          <w:i/>
        </w:rPr>
        <w:t>содержит хрома 1%</w:t>
      </w:r>
    </w:p>
    <w:p w:rsidR="00A27EDD" w:rsidRPr="009E5DB3" w:rsidRDefault="00A27EDD" w:rsidP="00A27EDD">
      <w:pPr>
        <w:widowControl w:val="0"/>
        <w:tabs>
          <w:tab w:val="left" w:pos="709"/>
        </w:tabs>
        <w:jc w:val="both"/>
        <w:rPr>
          <w:i/>
        </w:rPr>
      </w:pPr>
      <w:r w:rsidRPr="00A27EDD">
        <w:rPr>
          <w:b/>
        </w:rPr>
        <w:t>Н</w:t>
      </w:r>
      <w:r>
        <w:t xml:space="preserve"> - цифра отсутствует, значит, элемента содержится около 1% или 1% - </w:t>
      </w:r>
      <w:r w:rsidRPr="009E5DB3">
        <w:rPr>
          <w:i/>
        </w:rPr>
        <w:t>содержит никеля 1%</w:t>
      </w:r>
    </w:p>
    <w:p w:rsidR="00A27EDD" w:rsidRDefault="00A27EDD" w:rsidP="00A27EDD">
      <w:pPr>
        <w:widowControl w:val="0"/>
        <w:tabs>
          <w:tab w:val="left" w:pos="709"/>
        </w:tabs>
        <w:jc w:val="both"/>
      </w:pPr>
      <w:r w:rsidRPr="00A27EDD">
        <w:rPr>
          <w:b/>
        </w:rPr>
        <w:t xml:space="preserve">Г2 </w:t>
      </w:r>
      <w:r>
        <w:t xml:space="preserve">- цифра стоит поле легирующего элемента- </w:t>
      </w:r>
      <w:r w:rsidRPr="009E5DB3">
        <w:rPr>
          <w:i/>
        </w:rPr>
        <w:t>содержит марганца 2%</w:t>
      </w:r>
    </w:p>
    <w:p w:rsidR="00A27EDD" w:rsidRPr="009E5DB3" w:rsidRDefault="00A27EDD" w:rsidP="00A27EDD">
      <w:pPr>
        <w:widowControl w:val="0"/>
        <w:tabs>
          <w:tab w:val="left" w:pos="709"/>
        </w:tabs>
        <w:jc w:val="both"/>
        <w:rPr>
          <w:i/>
        </w:rPr>
      </w:pPr>
      <w:r w:rsidRPr="00A27EDD">
        <w:rPr>
          <w:b/>
        </w:rPr>
        <w:t>М</w:t>
      </w:r>
      <w:r>
        <w:t xml:space="preserve"> - цифра отсутствует, значит, элемента содержится около 1% или 1% - </w:t>
      </w:r>
      <w:r w:rsidRPr="009E5DB3">
        <w:rPr>
          <w:i/>
        </w:rPr>
        <w:t>содержит молибдена 1%</w:t>
      </w:r>
    </w:p>
    <w:p w:rsidR="00A27EDD" w:rsidRDefault="00A27EDD" w:rsidP="00A27EDD">
      <w:pPr>
        <w:widowControl w:val="0"/>
        <w:tabs>
          <w:tab w:val="left" w:pos="709"/>
        </w:tabs>
        <w:jc w:val="both"/>
        <w:rPr>
          <w:i/>
        </w:rPr>
      </w:pPr>
      <w:r w:rsidRPr="00A27EDD">
        <w:rPr>
          <w:b/>
        </w:rPr>
        <w:t>А</w:t>
      </w:r>
      <w:r>
        <w:t xml:space="preserve"> (в конце марки стали) – </w:t>
      </w:r>
      <w:r w:rsidRPr="009E5DB3">
        <w:rPr>
          <w:i/>
        </w:rPr>
        <w:t>высококачественная</w:t>
      </w:r>
    </w:p>
    <w:p w:rsidR="00A27EDD" w:rsidRPr="009E5DB3" w:rsidRDefault="00A27EDD" w:rsidP="00A27EDD">
      <w:pPr>
        <w:widowControl w:val="0"/>
        <w:tabs>
          <w:tab w:val="left" w:pos="709"/>
        </w:tabs>
        <w:jc w:val="both"/>
      </w:pPr>
      <w:r>
        <w:tab/>
      </w:r>
      <w:r w:rsidRPr="009E5DB3">
        <w:t>Если сталь легированная, то она конструкционная</w:t>
      </w:r>
      <w:r>
        <w:t>, то есть из нее изготавливают какие либо конструкции, оборудование, приспособления и т.д.</w:t>
      </w:r>
    </w:p>
    <w:p w:rsidR="00FA2DA0" w:rsidRPr="00FA2DA0" w:rsidRDefault="00831AD3" w:rsidP="00FA2DA0">
      <w:r>
        <w:rPr>
          <w:noProof/>
        </w:rPr>
      </w:r>
      <w:r w:rsidR="002878E3">
        <w:pict>
          <v:group id="_x0000_s1026" editas="canvas" style="width:513pt;height:711pt;mso-position-horizontal-relative:char;mso-position-vertical-relative:line" coordorigin="859,897" coordsize="10260,142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859;top:897;width:10260;height:14220" o:preferrelative="f">
              <v:fill o:detectmouseclick="t"/>
              <v:path o:extrusionok="t" o:connecttype="none"/>
              <o:lock v:ext="edit" text="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859;top:1077;width:1800;height:720" adj="-132,34650" fillcolor="yellow">
              <v:textbox style="mso-next-textbox:#_x0000_s1028">
                <w:txbxContent>
                  <w:p w:rsidR="00831AD3" w:rsidRPr="002878E3" w:rsidRDefault="00831AD3" w:rsidP="00831AD3">
                    <w:pPr>
                      <w:jc w:val="center"/>
                      <w:rPr>
                        <w:b/>
                      </w:rPr>
                    </w:pPr>
                    <w:proofErr w:type="spellStart"/>
                    <w:r w:rsidRPr="002878E3">
                      <w:rPr>
                        <w:b/>
                      </w:rPr>
                      <w:t>Грппа</w:t>
                    </w:r>
                    <w:proofErr w:type="spellEnd"/>
                    <w:r w:rsidRPr="002878E3">
                      <w:rPr>
                        <w:b/>
                      </w:rPr>
                      <w:t xml:space="preserve"> </w:t>
                    </w:r>
                    <w:proofErr w:type="spellStart"/>
                    <w:r w:rsidRPr="002878E3">
                      <w:rPr>
                        <w:b/>
                      </w:rPr>
                      <w:t>химсостава</w:t>
                    </w:r>
                    <w:proofErr w:type="spellEnd"/>
                  </w:p>
                  <w:p w:rsidR="00831AD3" w:rsidRDefault="00831AD3" w:rsidP="00831AD3"/>
                </w:txbxContent>
              </v:textbox>
            </v:shape>
            <v:rect id="_x0000_s1029" style="position:absolute;left:3919;top:1617;width:2160;height:1260">
              <v:textbox style="mso-next-textbox:#_x0000_s1029">
                <w:txbxContent>
                  <w:p w:rsidR="00831AD3" w:rsidRPr="00EB5A77" w:rsidRDefault="00831AD3" w:rsidP="00831AD3">
                    <w:pPr>
                      <w:jc w:val="center"/>
                      <w:rPr>
                        <w:b/>
                      </w:rPr>
                    </w:pPr>
                    <w:r w:rsidRPr="00EB5A77">
                      <w:rPr>
                        <w:b/>
                      </w:rPr>
                      <w:t>Если в марке нет букв легирующих элементов</w:t>
                    </w:r>
                  </w:p>
                </w:txbxContent>
              </v:textbox>
            </v:rect>
            <v:rect id="_x0000_s1030" style="position:absolute;left:6079;top:1617;width:2162;height:1260">
              <v:textbox style="mso-next-textbox:#_x0000_s1030">
                <w:txbxContent>
                  <w:p w:rsidR="00831AD3" w:rsidRPr="00EB5A77" w:rsidRDefault="00831AD3" w:rsidP="00831AD3">
                    <w:pPr>
                      <w:jc w:val="center"/>
                      <w:rPr>
                        <w:b/>
                      </w:rPr>
                    </w:pPr>
                    <w:r w:rsidRPr="00EB5A77">
                      <w:rPr>
                        <w:b/>
                      </w:rPr>
                      <w:t>Если в марке есть буквы легирующих элементов</w:t>
                    </w:r>
                  </w:p>
                </w:txbxContent>
              </v:textbox>
            </v:rect>
            <v:rect id="_x0000_s1031" style="position:absolute;left:8239;top:1977;width:2520;height:542" fillcolor="#cff" strokeweight="1.5pt">
              <v:textbox style="mso-next-textbox:#_x0000_s1031">
                <w:txbxContent>
                  <w:p w:rsidR="00831AD3" w:rsidRPr="00DE30EF" w:rsidRDefault="00831AD3" w:rsidP="00831AD3">
                    <w:pPr>
                      <w:jc w:val="center"/>
                      <w:rPr>
                        <w:b/>
                      </w:rPr>
                    </w:pPr>
                    <w:r w:rsidRPr="00DE30EF">
                      <w:rPr>
                        <w:b/>
                      </w:rPr>
                      <w:t>ЛЕГИРОВАННАЯ</w:t>
                    </w:r>
                  </w:p>
                </w:txbxContent>
              </v:textbox>
            </v:rect>
            <v:rect id="_x0000_s1032" style="position:absolute;left:1399;top:1977;width:2520;height:542" fillcolor="#cff" strokeweight="1.5pt">
              <v:textbox style="mso-next-textbox:#_x0000_s1032">
                <w:txbxContent>
                  <w:p w:rsidR="00831AD3" w:rsidRPr="00DE30EF" w:rsidRDefault="00831AD3" w:rsidP="00831AD3">
                    <w:pPr>
                      <w:rPr>
                        <w:b/>
                      </w:rPr>
                    </w:pPr>
                    <w:r w:rsidRPr="00DE30EF">
                      <w:rPr>
                        <w:b/>
                      </w:rPr>
                      <w:t>УГЛЕРОДИСТАЯ</w:t>
                    </w:r>
                  </w:p>
                </w:txbxContent>
              </v:textbox>
            </v:rect>
            <v:rect id="_x0000_s1033" style="position:absolute;left:2299;top:3597;width:3960;height:1080">
              <v:textbox style="mso-next-textbox:#_x0000_s1033">
                <w:txbxContent>
                  <w:p w:rsidR="00831AD3" w:rsidRPr="00DB2607" w:rsidRDefault="00831AD3" w:rsidP="00831AD3">
                    <w:pPr>
                      <w:jc w:val="center"/>
                      <w:rPr>
                        <w:b/>
                      </w:rPr>
                    </w:pPr>
                    <w:r w:rsidRPr="00DB2607">
                      <w:rPr>
                        <w:b/>
                      </w:rPr>
                      <w:t>Если марка начинается  с двух цифр или букв СТ</w:t>
                    </w:r>
                  </w:p>
                </w:txbxContent>
              </v:textbox>
            </v:rect>
            <v:rect id="_x0000_s1034" style="position:absolute;left:2299;top:3057;width:3960;height:540" fillcolor="#cfc" strokeweight="1.5pt">
              <v:textbox style="mso-next-textbox:#_x0000_s1034">
                <w:txbxContent>
                  <w:p w:rsidR="00831AD3" w:rsidRPr="00DB2607" w:rsidRDefault="00831AD3" w:rsidP="00831AD3">
                    <w:pPr>
                      <w:jc w:val="center"/>
                      <w:rPr>
                        <w:b/>
                      </w:rPr>
                    </w:pPr>
                    <w:r w:rsidRPr="00DB2607">
                      <w:rPr>
                        <w:b/>
                      </w:rPr>
                      <w:t>КОНСТРУКЦИОННАЯ</w:t>
                    </w:r>
                  </w:p>
                </w:txbxContent>
              </v:textbox>
            </v:rect>
            <v:rect id="_x0000_s1035" style="position:absolute;left:6259;top:3597;width:3960;height:1080">
              <v:textbox style="mso-next-textbox:#_x0000_s1035">
                <w:txbxContent>
                  <w:p w:rsidR="00831AD3" w:rsidRPr="00EB5A77" w:rsidRDefault="00831AD3" w:rsidP="00831AD3">
                    <w:pPr>
                      <w:jc w:val="center"/>
                      <w:rPr>
                        <w:b/>
                      </w:rPr>
                    </w:pPr>
                    <w:r w:rsidRPr="00EB5A77">
                      <w:rPr>
                        <w:b/>
                      </w:rPr>
                      <w:t>Если марка начинается с одной цифрой или вначале марки цифр</w:t>
                    </w:r>
                    <w:r w:rsidRPr="00EB5A77">
                      <w:t xml:space="preserve"> </w:t>
                    </w:r>
                    <w:r w:rsidRPr="00EB5A77">
                      <w:rPr>
                        <w:b/>
                      </w:rPr>
                      <w:t>нет</w:t>
                    </w:r>
                  </w:p>
                </w:txbxContent>
              </v:textbox>
            </v:rect>
            <v:rect id="_x0000_s1036" style="position:absolute;left:6259;top:3057;width:3960;height:540" fillcolor="#cfc" strokeweight="1.5pt">
              <v:textbox style="mso-next-textbox:#_x0000_s1036">
                <w:txbxContent>
                  <w:p w:rsidR="00831AD3" w:rsidRPr="00DB2607" w:rsidRDefault="00831AD3" w:rsidP="00831AD3">
                    <w:pPr>
                      <w:jc w:val="center"/>
                      <w:rPr>
                        <w:b/>
                      </w:rPr>
                    </w:pPr>
                    <w:r w:rsidRPr="00DB2607">
                      <w:rPr>
                        <w:b/>
                      </w:rPr>
                      <w:t>ИНСТРУМЕНТАЛЬНАЯ</w:t>
                    </w:r>
                  </w:p>
                  <w:p w:rsidR="00831AD3" w:rsidRDefault="00831AD3" w:rsidP="00831AD3"/>
                </w:txbxContent>
              </v:textbox>
            </v:rect>
            <v:shape id="_x0000_s1037" type="#_x0000_t62" style="position:absolute;left:859;top:4857;width:1620;height:720" adj="507,32400" fillcolor="yellow">
              <v:textbox style="mso-next-textbox:#_x0000_s1037">
                <w:txbxContent>
                  <w:p w:rsidR="00831AD3" w:rsidRPr="002878E3" w:rsidRDefault="00831AD3" w:rsidP="00831AD3">
                    <w:pPr>
                      <w:spacing w:before="120"/>
                      <w:jc w:val="center"/>
                      <w:rPr>
                        <w:b/>
                      </w:rPr>
                    </w:pPr>
                    <w:r w:rsidRPr="002878E3">
                      <w:rPr>
                        <w:b/>
                      </w:rPr>
                      <w:t>Качество</w:t>
                    </w:r>
                  </w:p>
                </w:txbxContent>
              </v:textbox>
            </v:shape>
            <v:rect id="_x0000_s1038" style="position:absolute;left:2659;top:4677;width:2700;height:1440" fillcolor="#ffe7ff" strokeweight="1.5pt">
              <v:textbox style="mso-next-textbox:#_x0000_s1038">
                <w:txbxContent>
                  <w:p w:rsidR="00831AD3" w:rsidRPr="008951E2" w:rsidRDefault="00831AD3" w:rsidP="00831AD3">
                    <w:pPr>
                      <w:jc w:val="center"/>
                      <w:rPr>
                        <w:b/>
                        <w:sz w:val="20"/>
                        <w:szCs w:val="20"/>
                      </w:rPr>
                    </w:pPr>
                    <w:r w:rsidRPr="008951E2">
                      <w:rPr>
                        <w:b/>
                        <w:sz w:val="20"/>
                        <w:szCs w:val="20"/>
                      </w:rPr>
                      <w:t>ОБЫКНОВЕННОГО КАЧ</w:t>
                    </w:r>
                    <w:r>
                      <w:rPr>
                        <w:b/>
                        <w:sz w:val="20"/>
                        <w:szCs w:val="20"/>
                      </w:rPr>
                      <w:t>Е</w:t>
                    </w:r>
                    <w:r w:rsidRPr="008951E2">
                      <w:rPr>
                        <w:b/>
                        <w:sz w:val="20"/>
                        <w:szCs w:val="20"/>
                      </w:rPr>
                      <w:t>СТВА</w:t>
                    </w:r>
                  </w:p>
                  <w:p w:rsidR="00831AD3" w:rsidRPr="00EB5A77" w:rsidRDefault="00831AD3" w:rsidP="00831AD3">
                    <w:pPr>
                      <w:jc w:val="center"/>
                      <w:rPr>
                        <w:b/>
                      </w:rPr>
                    </w:pPr>
                    <w:r w:rsidRPr="00EB5A77">
                      <w:rPr>
                        <w:b/>
                      </w:rPr>
                      <w:t xml:space="preserve">Если в начале марки есть буквы </w:t>
                    </w:r>
                    <w:proofErr w:type="spellStart"/>
                    <w:r w:rsidRPr="00EB5A77">
                      <w:rPr>
                        <w:b/>
                      </w:rPr>
                      <w:t>Ст</w:t>
                    </w:r>
                    <w:proofErr w:type="spellEnd"/>
                  </w:p>
                </w:txbxContent>
              </v:textbox>
            </v:rect>
            <v:rect id="_x0000_s1039" style="position:absolute;left:5359;top:4677;width:2340;height:1440" fillcolor="#ffe7ff" strokeweight="1.5pt">
              <v:textbox style="mso-next-textbox:#_x0000_s1039">
                <w:txbxContent>
                  <w:p w:rsidR="00831AD3" w:rsidRPr="008951E2" w:rsidRDefault="00831AD3" w:rsidP="00831AD3">
                    <w:pPr>
                      <w:jc w:val="center"/>
                      <w:rPr>
                        <w:b/>
                        <w:sz w:val="20"/>
                        <w:szCs w:val="20"/>
                      </w:rPr>
                    </w:pPr>
                    <w:r w:rsidRPr="008951E2">
                      <w:rPr>
                        <w:b/>
                        <w:sz w:val="20"/>
                        <w:szCs w:val="20"/>
                      </w:rPr>
                      <w:t>КАЧЕСТВЕННАЯ</w:t>
                    </w:r>
                  </w:p>
                  <w:p w:rsidR="00831AD3" w:rsidRPr="00EB5A77" w:rsidRDefault="00831AD3" w:rsidP="00831AD3">
                    <w:pPr>
                      <w:jc w:val="center"/>
                      <w:rPr>
                        <w:b/>
                      </w:rPr>
                    </w:pPr>
                    <w:r w:rsidRPr="00EB5A77">
                      <w:rPr>
                        <w:b/>
                      </w:rPr>
                      <w:t xml:space="preserve">Если вначале нет букв </w:t>
                    </w:r>
                    <w:proofErr w:type="spellStart"/>
                    <w:r>
                      <w:rPr>
                        <w:b/>
                      </w:rPr>
                      <w:t>С</w:t>
                    </w:r>
                    <w:r w:rsidRPr="00EB5A77">
                      <w:rPr>
                        <w:b/>
                      </w:rPr>
                      <w:t>т</w:t>
                    </w:r>
                    <w:proofErr w:type="spellEnd"/>
                    <w:r w:rsidRPr="00EB5A77">
                      <w:rPr>
                        <w:b/>
                      </w:rPr>
                      <w:t>, а в конце нет А</w:t>
                    </w:r>
                  </w:p>
                </w:txbxContent>
              </v:textbox>
            </v:rect>
            <v:rect id="_x0000_s1040" style="position:absolute;left:7699;top:4677;width:2520;height:1440" fillcolor="#ffe7ff" strokeweight="1.5pt">
              <v:textbox style="mso-next-textbox:#_x0000_s1040">
                <w:txbxContent>
                  <w:p w:rsidR="00831AD3" w:rsidRPr="005E6219" w:rsidRDefault="00831AD3" w:rsidP="00831AD3">
                    <w:pPr>
                      <w:jc w:val="center"/>
                      <w:rPr>
                        <w:b/>
                        <w:sz w:val="20"/>
                        <w:szCs w:val="20"/>
                      </w:rPr>
                    </w:pPr>
                    <w:r w:rsidRPr="005E6219">
                      <w:rPr>
                        <w:b/>
                        <w:sz w:val="20"/>
                        <w:szCs w:val="20"/>
                      </w:rPr>
                      <w:t>ВЫСОКО</w:t>
                    </w:r>
                    <w:r>
                      <w:rPr>
                        <w:b/>
                        <w:sz w:val="20"/>
                        <w:szCs w:val="20"/>
                      </w:rPr>
                      <w:t>-</w:t>
                    </w:r>
                    <w:r w:rsidRPr="005E6219">
                      <w:rPr>
                        <w:b/>
                        <w:sz w:val="20"/>
                        <w:szCs w:val="20"/>
                      </w:rPr>
                      <w:t>КАЧЕСТВЕННАЯ</w:t>
                    </w:r>
                  </w:p>
                  <w:p w:rsidR="00831AD3" w:rsidRPr="00EB5A77" w:rsidRDefault="00831AD3" w:rsidP="00831AD3">
                    <w:pPr>
                      <w:jc w:val="center"/>
                      <w:rPr>
                        <w:b/>
                      </w:rPr>
                    </w:pPr>
                    <w:r w:rsidRPr="00EB5A77">
                      <w:rPr>
                        <w:b/>
                      </w:rPr>
                      <w:t>Если в конце марки есть буква А</w:t>
                    </w:r>
                  </w:p>
                </w:txbxContent>
              </v:textbox>
            </v:rect>
            <v:shape id="_x0000_s1041" type="#_x0000_t62" style="position:absolute;left:859;top:6117;width:1800;height:900" adj="-1032,30312" fillcolor="yellow">
              <v:textbox style="mso-next-textbox:#_x0000_s1041">
                <w:txbxContent>
                  <w:p w:rsidR="00831AD3" w:rsidRPr="002878E3" w:rsidRDefault="00831AD3" w:rsidP="00831AD3">
                    <w:pPr>
                      <w:jc w:val="center"/>
                      <w:rPr>
                        <w:b/>
                      </w:rPr>
                    </w:pPr>
                    <w:r w:rsidRPr="002878E3">
                      <w:rPr>
                        <w:b/>
                      </w:rPr>
                      <w:t xml:space="preserve">Примерный </w:t>
                    </w:r>
                    <w:proofErr w:type="spellStart"/>
                    <w:r w:rsidRPr="002878E3">
                      <w:rPr>
                        <w:b/>
                      </w:rPr>
                      <w:t>химсостав</w:t>
                    </w:r>
                    <w:proofErr w:type="spellEnd"/>
                  </w:p>
                </w:txbxContent>
              </v:textbox>
            </v:shape>
            <v:rect id="_x0000_s1042" style="position:absolute;left:3199;top:6297;width:5760;height:540" fillcolor="#ff9" strokeweight="1.5pt">
              <v:textbox style="mso-next-textbox:#_x0000_s1042">
                <w:txbxContent>
                  <w:p w:rsidR="00831AD3" w:rsidRPr="008951E2" w:rsidRDefault="00831AD3" w:rsidP="00831AD3">
                    <w:pPr>
                      <w:jc w:val="center"/>
                      <w:rPr>
                        <w:b/>
                      </w:rPr>
                    </w:pPr>
                    <w:r w:rsidRPr="008951E2">
                      <w:rPr>
                        <w:b/>
                      </w:rPr>
                      <w:t>СОДЕРЖИНИЕ УГЛЕРОДА в СТАЛИ</w:t>
                    </w:r>
                  </w:p>
                </w:txbxContent>
              </v:textbox>
            </v:rect>
            <v:rect id="_x0000_s1043" style="position:absolute;left:1579;top:7197;width:2160;height:1980" strokeweight="1.5pt">
              <v:textbox style="mso-next-textbox:#_x0000_s1043">
                <w:txbxContent>
                  <w:p w:rsidR="00831AD3" w:rsidRPr="002878E3" w:rsidRDefault="00831AD3" w:rsidP="00831AD3">
                    <w:pPr>
                      <w:jc w:val="center"/>
                    </w:pPr>
                    <w:r w:rsidRPr="002878E3">
                      <w:t xml:space="preserve">Буквы </w:t>
                    </w:r>
                    <w:proofErr w:type="spellStart"/>
                    <w:r w:rsidRPr="002878E3">
                      <w:t>Ст</w:t>
                    </w:r>
                    <w:proofErr w:type="spellEnd"/>
                  </w:p>
                  <w:p w:rsidR="00831AD3" w:rsidRPr="002878E3" w:rsidRDefault="00831AD3" w:rsidP="00831AD3">
                    <w:pPr>
                      <w:jc w:val="center"/>
                    </w:pPr>
                    <w:r w:rsidRPr="002878E3">
                      <w:t xml:space="preserve"> в начале марки указывают, что химический состав по марке не определяется</w:t>
                    </w:r>
                  </w:p>
                </w:txbxContent>
              </v:textbox>
            </v:rect>
            <v:rect id="_x0000_s1044" style="position:absolute;left:3739;top:7197;width:1980;height:1980" strokeweight="1.5pt">
              <v:textbox style="mso-next-textbox:#_x0000_s1044">
                <w:txbxContent>
                  <w:p w:rsidR="00831AD3" w:rsidRPr="002878E3" w:rsidRDefault="00831AD3" w:rsidP="00831AD3">
                    <w:pPr>
                      <w:jc w:val="center"/>
                    </w:pPr>
                    <w:r w:rsidRPr="002878E3">
                      <w:t>Две цифры в начале марки показывают сотые доли процента углерода</w:t>
                    </w:r>
                  </w:p>
                </w:txbxContent>
              </v:textbox>
            </v:rect>
            <v:rect id="_x0000_s1045" style="position:absolute;left:5719;top:7197;width:2160;height:1980" strokeweight="1.5pt">
              <v:textbox style="mso-next-textbox:#_x0000_s1045">
                <w:txbxContent>
                  <w:p w:rsidR="00831AD3" w:rsidRPr="002878E3" w:rsidRDefault="00831AD3" w:rsidP="00831AD3">
                    <w:pPr>
                      <w:jc w:val="center"/>
                    </w:pPr>
                    <w:r w:rsidRPr="002878E3">
                      <w:t>Одна цифра в начале марки или цифры после начальной буквы У показывает десятые доли процента углерода</w:t>
                    </w:r>
                  </w:p>
                </w:txbxContent>
              </v:textbox>
            </v:rect>
            <v:rect id="_x0000_s1046" style="position:absolute;left:7879;top:7197;width:2340;height:1980" strokeweight="1.5pt">
              <v:textbox style="mso-next-textbox:#_x0000_s1046">
                <w:txbxContent>
                  <w:p w:rsidR="00831AD3" w:rsidRPr="002878E3" w:rsidRDefault="00831AD3" w:rsidP="00831AD3">
                    <w:pPr>
                      <w:jc w:val="center"/>
                    </w:pPr>
                    <w:r w:rsidRPr="002878E3">
                      <w:t>Отсутствие цифры в начале марки указывает на наличие около одного процента углерода</w:t>
                    </w:r>
                  </w:p>
                </w:txbxContent>
              </v:textbox>
            </v:rect>
            <v:rect id="_x0000_s1047" style="position:absolute;left:2119;top:9537;width:7920;height:540" fillcolor="#ffffbd" strokeweight="1.5pt">
              <v:textbox style="mso-next-textbox:#_x0000_s1047">
                <w:txbxContent>
                  <w:p w:rsidR="00831AD3" w:rsidRPr="005E6219" w:rsidRDefault="00831AD3" w:rsidP="00831AD3">
                    <w:pPr>
                      <w:jc w:val="center"/>
                      <w:rPr>
                        <w:b/>
                      </w:rPr>
                    </w:pPr>
                    <w:r w:rsidRPr="005E6219">
                      <w:rPr>
                        <w:b/>
                      </w:rPr>
                      <w:t>СОДЕРЖАНИЕ  ЛЕГ</w:t>
                    </w:r>
                    <w:r>
                      <w:rPr>
                        <w:b/>
                      </w:rPr>
                      <w:t>И</w:t>
                    </w:r>
                    <w:r w:rsidRPr="005E6219">
                      <w:rPr>
                        <w:b/>
                      </w:rPr>
                      <w:t>РУЮЩИХ ЭЛЕМЕНТОВ В СТАЛИ</w:t>
                    </w:r>
                  </w:p>
                </w:txbxContent>
              </v:textbox>
            </v:rect>
            <v:rect id="_x0000_s1048" style="position:absolute;left:2119;top:10077;width:3240;height:1620" strokeweight="1.5pt">
              <v:textbox style="mso-next-textbox:#_x0000_s1048">
                <w:txbxContent>
                  <w:p w:rsidR="00831AD3" w:rsidRPr="002878E3" w:rsidRDefault="00831AD3" w:rsidP="00831AD3">
                    <w:pPr>
                      <w:jc w:val="center"/>
                    </w:pPr>
                    <w:r w:rsidRPr="002878E3">
                      <w:t>Отсутствие цифр после букв легирующих элементов указывает на наличие около одного процента легирующих элементов</w:t>
                    </w:r>
                  </w:p>
                </w:txbxContent>
              </v:textbox>
            </v:rect>
            <v:rect id="_x0000_s1049" style="position:absolute;left:6979;top:10077;width:3060;height:1620" strokeweight="1.5pt">
              <v:textbox style="mso-next-textbox:#_x0000_s1049">
                <w:txbxContent>
                  <w:p w:rsidR="00831AD3" w:rsidRPr="002878E3" w:rsidRDefault="00831AD3" w:rsidP="00831AD3">
                    <w:pPr>
                      <w:jc w:val="center"/>
                    </w:pPr>
                    <w:r w:rsidRPr="002878E3">
                      <w:t>Цифры после букв легирующих элементов показывают целые единицы процента легирующих элементов</w:t>
                    </w:r>
                  </w:p>
                </w:txbxContent>
              </v:textbox>
            </v:rect>
            <v:shape id="_x0000_s1050" type="#_x0000_t62" style="position:absolute;left:859;top:12057;width:1800;height:901" adj="48,39388" fillcolor="yellow">
              <v:textbox style="mso-next-textbox:#_x0000_s1050">
                <w:txbxContent>
                  <w:p w:rsidR="00831AD3" w:rsidRPr="002878E3" w:rsidRDefault="00831AD3" w:rsidP="00831AD3">
                    <w:pPr>
                      <w:jc w:val="center"/>
                      <w:rPr>
                        <w:b/>
                      </w:rPr>
                    </w:pPr>
                    <w:r w:rsidRPr="002878E3">
                      <w:rPr>
                        <w:b/>
                      </w:rPr>
                      <w:t>Примерные свойства</w:t>
                    </w:r>
                  </w:p>
                </w:txbxContent>
              </v:textbox>
            </v:shape>
            <v:rect id="_x0000_s1051" style="position:absolute;left:2659;top:12057;width:7380;height:720" fillcolor="#ffa3a3" strokeweight="1.5pt">
              <v:textbox style="mso-next-textbox:#_x0000_s1051">
                <w:txbxContent>
                  <w:p w:rsidR="00831AD3" w:rsidRPr="007D1933" w:rsidRDefault="00831AD3" w:rsidP="00831AD3">
                    <w:pPr>
                      <w:jc w:val="center"/>
                      <w:rPr>
                        <w:b/>
                      </w:rPr>
                    </w:pPr>
                    <w:r w:rsidRPr="007D1933">
                      <w:rPr>
                        <w:b/>
                      </w:rPr>
                      <w:t>ЗАВИСИМОСТЬ СВОЙСТВ СТАЛИ ОТ СОДЕРЖАНИЯ УГЛЕРОДА</w:t>
                    </w:r>
                  </w:p>
                </w:txbxContent>
              </v:textbox>
            </v:rect>
            <v:rect id="_x0000_s1052" style="position:absolute;left:2299;top:13137;width:2520;height:1792" strokeweight="1.5pt">
              <v:textbox style="mso-next-textbox:#_x0000_s1052">
                <w:txbxContent>
                  <w:p w:rsidR="00831AD3" w:rsidRPr="002878E3" w:rsidRDefault="00831AD3" w:rsidP="00831AD3">
                    <w:pPr>
                      <w:jc w:val="center"/>
                    </w:pPr>
                    <w:r w:rsidRPr="002878E3">
                      <w:t>Если углерода 0,3%,</w:t>
                    </w:r>
                  </w:p>
                  <w:p w:rsidR="00831AD3" w:rsidRPr="002878E3" w:rsidRDefault="00831AD3" w:rsidP="00831AD3">
                    <w:pPr>
                      <w:jc w:val="center"/>
                    </w:pPr>
                    <w:r w:rsidRPr="002878E3">
                      <w:t xml:space="preserve"> то сталь мягкая, вязкая, эластичная</w:t>
                    </w:r>
                  </w:p>
                </w:txbxContent>
              </v:textbox>
            </v:rect>
            <v:rect id="_x0000_s1053" style="position:absolute;left:4819;top:12777;width:2880;height:1972" fillcolor="#e4e4f8" strokeweight="1.5pt">
              <v:textbox style="mso-next-textbox:#_x0000_s1053">
                <w:txbxContent>
                  <w:p w:rsidR="00831AD3" w:rsidRPr="002878E3" w:rsidRDefault="00831AD3" w:rsidP="00831AD3">
                    <w:pPr>
                      <w:jc w:val="center"/>
                      <w:rPr>
                        <w:sz w:val="28"/>
                        <w:szCs w:val="28"/>
                      </w:rPr>
                    </w:pPr>
                    <w:r w:rsidRPr="002878E3">
                      <w:t>Если углерода 0,3-0,6% , то наиболее удачное сочетания всех свойств; особенно прочности</w:t>
                    </w:r>
                    <w:r w:rsidRPr="002878E3">
                      <w:rPr>
                        <w:sz w:val="28"/>
                        <w:szCs w:val="28"/>
                      </w:rPr>
                      <w:t>,</w:t>
                    </w:r>
                  </w:p>
                  <w:p w:rsidR="00831AD3" w:rsidRPr="002878E3" w:rsidRDefault="00831AD3" w:rsidP="00831AD3">
                    <w:pPr>
                      <w:jc w:val="center"/>
                    </w:pPr>
                    <w:r w:rsidRPr="002878E3">
                      <w:t>вязкости</w:t>
                    </w:r>
                  </w:p>
                </w:txbxContent>
              </v:textbox>
            </v:rect>
            <v:rect id="_x0000_s1054" style="position:absolute;left:7699;top:13137;width:2520;height:1792" strokeweight="1.5pt">
              <v:textbox style="mso-next-textbox:#_x0000_s1054">
                <w:txbxContent>
                  <w:p w:rsidR="00831AD3" w:rsidRPr="002878E3" w:rsidRDefault="00831AD3" w:rsidP="00831AD3">
                    <w:pPr>
                      <w:jc w:val="center"/>
                    </w:pPr>
                    <w:r w:rsidRPr="002878E3">
                      <w:t>Если  углерода более 0,6 %,</w:t>
                    </w:r>
                  </w:p>
                  <w:p w:rsidR="00831AD3" w:rsidRPr="002878E3" w:rsidRDefault="00831AD3" w:rsidP="00831AD3">
                    <w:pPr>
                      <w:jc w:val="center"/>
                    </w:pPr>
                    <w:r w:rsidRPr="002878E3">
                      <w:t>то сталь прочная, твердая, хрупкая</w:t>
                    </w:r>
                  </w:p>
                </w:txbxContent>
              </v:textbox>
            </v:rect>
            <w10:anchorlock/>
          </v:group>
        </w:pict>
      </w:r>
    </w:p>
    <w:p w:rsidR="00723A68" w:rsidRDefault="00723A68" w:rsidP="00A27EDD">
      <w:pPr>
        <w:ind w:left="1800"/>
        <w:jc w:val="center"/>
        <w:rPr>
          <w:b/>
        </w:rPr>
      </w:pPr>
    </w:p>
    <w:p w:rsidR="00723A68" w:rsidRDefault="00723A68" w:rsidP="00A27EDD">
      <w:pPr>
        <w:ind w:left="1800"/>
        <w:jc w:val="center"/>
        <w:rPr>
          <w:b/>
        </w:rPr>
      </w:pPr>
    </w:p>
    <w:p w:rsidR="002878E3" w:rsidRDefault="002878E3" w:rsidP="00A27EDD">
      <w:pPr>
        <w:ind w:left="1800"/>
        <w:jc w:val="center"/>
        <w:rPr>
          <w:b/>
        </w:rPr>
      </w:pPr>
    </w:p>
    <w:p w:rsidR="00D71CF6" w:rsidRPr="00D71CF6" w:rsidRDefault="00D71CF6" w:rsidP="00D71CF6">
      <w:pPr>
        <w:rPr>
          <w:i/>
        </w:rPr>
      </w:pPr>
      <w:r w:rsidRPr="00D71CF6">
        <w:rPr>
          <w:i/>
        </w:rPr>
        <w:lastRenderedPageBreak/>
        <w:t>Приложение 3</w:t>
      </w:r>
    </w:p>
    <w:p w:rsidR="00831AD3" w:rsidRPr="00723A68" w:rsidRDefault="00831AD3" w:rsidP="00D71CF6">
      <w:pPr>
        <w:jc w:val="center"/>
        <w:rPr>
          <w:b/>
        </w:rPr>
      </w:pPr>
      <w:r w:rsidRPr="00723A68">
        <w:rPr>
          <w:b/>
        </w:rPr>
        <w:t>Занятие</w:t>
      </w:r>
      <w:r w:rsidR="00D75041">
        <w:rPr>
          <w:b/>
        </w:rPr>
        <w:t xml:space="preserve"> 26</w:t>
      </w:r>
    </w:p>
    <w:p w:rsidR="00723A68" w:rsidRPr="00D75041" w:rsidRDefault="00831AD3" w:rsidP="00D71CF6">
      <w:pPr>
        <w:jc w:val="center"/>
        <w:rPr>
          <w:b/>
        </w:rPr>
      </w:pPr>
      <w:r w:rsidRPr="00723A68">
        <w:rPr>
          <w:b/>
        </w:rPr>
        <w:t>Самостоятельная работа</w:t>
      </w:r>
      <w:r w:rsidR="00723A68">
        <w:rPr>
          <w:b/>
        </w:rPr>
        <w:t xml:space="preserve"> по теме</w:t>
      </w:r>
      <w:r w:rsidR="00723A68" w:rsidRPr="00D75041">
        <w:rPr>
          <w:b/>
        </w:rPr>
        <w:t>: «Медь и ее сплавы»</w:t>
      </w:r>
    </w:p>
    <w:p w:rsidR="00B641F9" w:rsidRDefault="00D75041" w:rsidP="00D71CF6">
      <w:pPr>
        <w:jc w:val="center"/>
        <w:rPr>
          <w:b/>
        </w:rPr>
      </w:pPr>
      <w:r>
        <w:rPr>
          <w:b/>
        </w:rPr>
        <w:t>Используя учебную литературу и информацию сети Интернет заполните инструкционную карту</w:t>
      </w:r>
    </w:p>
    <w:p w:rsidR="00D75041" w:rsidRDefault="00D75041" w:rsidP="00D75041">
      <w:pPr>
        <w:numPr>
          <w:ilvl w:val="0"/>
          <w:numId w:val="3"/>
        </w:numPr>
      </w:pPr>
      <w:r w:rsidRPr="00D71CF6">
        <w:rPr>
          <w:b/>
        </w:rPr>
        <w:t xml:space="preserve">Медь </w:t>
      </w:r>
      <w:r w:rsidRPr="00D71CF6">
        <w:rPr>
          <w:b/>
          <w:lang w:val="en-US"/>
        </w:rPr>
        <w:t>Cu</w:t>
      </w:r>
      <w:r w:rsidRPr="007D40E2">
        <w:t xml:space="preserve"> </w:t>
      </w:r>
      <w:r>
        <w:t xml:space="preserve">– металл розовато-красного цвета, плотность меди _____ , температура плавления__________ , кристаллическая решетка ____________ и </w:t>
      </w:r>
      <w:proofErr w:type="spellStart"/>
      <w:r>
        <w:t>____________полиформических</w:t>
      </w:r>
      <w:proofErr w:type="spellEnd"/>
      <w:r>
        <w:t xml:space="preserve"> превращений.</w:t>
      </w:r>
    </w:p>
    <w:p w:rsidR="00D71CF6" w:rsidRDefault="00D71CF6" w:rsidP="00D71CF6"/>
    <w:p w:rsidR="00D75041" w:rsidRPr="00D71CF6" w:rsidRDefault="00D75041" w:rsidP="00D75041">
      <w:pPr>
        <w:numPr>
          <w:ilvl w:val="0"/>
          <w:numId w:val="3"/>
        </w:numPr>
        <w:rPr>
          <w:b/>
        </w:rPr>
      </w:pPr>
      <w:r w:rsidRPr="00D71CF6">
        <w:rPr>
          <w:b/>
        </w:rPr>
        <w:t>Механические свойства меди:</w:t>
      </w:r>
    </w:p>
    <w:p w:rsidR="00D75041" w:rsidRDefault="00D75041" w:rsidP="00D75041">
      <w:r>
        <w:t>в литом состоянии: предел прочности_________ и относительное удлинение _______;</w:t>
      </w:r>
    </w:p>
    <w:p w:rsidR="00D75041" w:rsidRDefault="00D75041" w:rsidP="00D75041">
      <w:r>
        <w:t>в горячедеформированном предел прочности_________ , относительное удлинение _____.</w:t>
      </w:r>
    </w:p>
    <w:p w:rsidR="00D75041" w:rsidRDefault="00D75041" w:rsidP="00D75041"/>
    <w:p w:rsidR="00D71CF6" w:rsidRDefault="00D71CF6" w:rsidP="00D75041"/>
    <w:p w:rsidR="00D75041" w:rsidRDefault="00D75041" w:rsidP="00D75041">
      <w:pPr>
        <w:numPr>
          <w:ilvl w:val="0"/>
          <w:numId w:val="3"/>
        </w:numPr>
      </w:pPr>
      <w:r w:rsidRPr="00D71CF6">
        <w:rPr>
          <w:b/>
        </w:rPr>
        <w:t>Из-за ________________</w:t>
      </w:r>
      <w:r>
        <w:t>чистая медь как конструкционный материал не применяется. Около половины производимой меди используется __________________.</w:t>
      </w:r>
    </w:p>
    <w:p w:rsidR="00D71CF6" w:rsidRDefault="00D71CF6" w:rsidP="00D71CF6"/>
    <w:p w:rsidR="00D75041" w:rsidRDefault="00D75041" w:rsidP="00D75041">
      <w:pPr>
        <w:numPr>
          <w:ilvl w:val="0"/>
          <w:numId w:val="3"/>
        </w:numPr>
      </w:pPr>
      <w:r w:rsidRPr="00D71CF6">
        <w:rPr>
          <w:b/>
        </w:rPr>
        <w:t>Вредными примесями,</w:t>
      </w:r>
      <w:r>
        <w:t xml:space="preserve"> снижающими механические и технологические свойства меди  и ее сплавов являются ___________.</w:t>
      </w:r>
    </w:p>
    <w:p w:rsidR="00D71CF6" w:rsidRDefault="00D71CF6" w:rsidP="00D71CF6"/>
    <w:p w:rsidR="00D75041" w:rsidRDefault="00D75041" w:rsidP="00D75041">
      <w:pPr>
        <w:numPr>
          <w:ilvl w:val="0"/>
          <w:numId w:val="3"/>
        </w:numPr>
      </w:pPr>
      <w:r>
        <w:t>Для проводов применяют электролитическую медь следующих марок (Гост 869 – 2001):____________________________________________.</w:t>
      </w:r>
    </w:p>
    <w:p w:rsidR="00D71CF6" w:rsidRDefault="00D71CF6" w:rsidP="00D71CF6"/>
    <w:p w:rsidR="00D75041" w:rsidRDefault="00D75041" w:rsidP="00D75041">
      <w:pPr>
        <w:numPr>
          <w:ilvl w:val="0"/>
          <w:numId w:val="3"/>
        </w:numPr>
      </w:pPr>
      <w:r w:rsidRPr="00D71CF6">
        <w:rPr>
          <w:b/>
        </w:rPr>
        <w:t>Технологические свойства меди</w:t>
      </w:r>
      <w:r>
        <w:t xml:space="preserve"> _________________________________________________.</w:t>
      </w:r>
    </w:p>
    <w:p w:rsidR="00D71CF6" w:rsidRDefault="00D71CF6" w:rsidP="00D71CF6"/>
    <w:p w:rsidR="00D75041" w:rsidRDefault="00D75041" w:rsidP="00D75041">
      <w:pPr>
        <w:jc w:val="center"/>
        <w:rPr>
          <w:b/>
        </w:rPr>
      </w:pPr>
      <w:r w:rsidRPr="003A517B">
        <w:rPr>
          <w:b/>
        </w:rPr>
        <w:t>Основные сплавы меди.</w:t>
      </w:r>
    </w:p>
    <w:p w:rsidR="00D71CF6" w:rsidRPr="003A517B" w:rsidRDefault="00D71CF6" w:rsidP="00D75041">
      <w:pPr>
        <w:jc w:val="center"/>
        <w:rPr>
          <w:b/>
        </w:rPr>
      </w:pPr>
    </w:p>
    <w:p w:rsidR="00D75041" w:rsidRDefault="00D75041" w:rsidP="00D75041">
      <w:pPr>
        <w:numPr>
          <w:ilvl w:val="0"/>
          <w:numId w:val="3"/>
        </w:numPr>
      </w:pPr>
      <w:r w:rsidRPr="00D71CF6">
        <w:rPr>
          <w:b/>
        </w:rPr>
        <w:t>Латунь это</w:t>
      </w:r>
      <w:r>
        <w:t xml:space="preserve"> – ______________________</w:t>
      </w:r>
    </w:p>
    <w:p w:rsidR="00D71CF6" w:rsidRDefault="00D71CF6" w:rsidP="00D71CF6"/>
    <w:p w:rsidR="00D75041" w:rsidRDefault="00D75041" w:rsidP="00D75041">
      <w:pPr>
        <w:numPr>
          <w:ilvl w:val="0"/>
          <w:numId w:val="3"/>
        </w:numPr>
        <w:rPr>
          <w:b/>
        </w:rPr>
      </w:pPr>
      <w:r>
        <w:t xml:space="preserve"> </w:t>
      </w:r>
      <w:r w:rsidRPr="001F16EE">
        <w:rPr>
          <w:b/>
        </w:rPr>
        <w:t>Заполните таблицу:</w:t>
      </w:r>
    </w:p>
    <w:p w:rsidR="00D71CF6" w:rsidRPr="001F16EE" w:rsidRDefault="00D71CF6" w:rsidP="00D71CF6">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9"/>
        <w:gridCol w:w="3862"/>
        <w:gridCol w:w="3831"/>
      </w:tblGrid>
      <w:tr w:rsidR="00D75041">
        <w:tc>
          <w:tcPr>
            <w:tcW w:w="1769" w:type="dxa"/>
          </w:tcPr>
          <w:p w:rsidR="00D75041" w:rsidRPr="004E7C59" w:rsidRDefault="00D75041" w:rsidP="000D4988">
            <w:pPr>
              <w:jc w:val="center"/>
              <w:rPr>
                <w:b/>
              </w:rPr>
            </w:pPr>
            <w:r w:rsidRPr="004E7C59">
              <w:rPr>
                <w:b/>
              </w:rPr>
              <w:t>Марка латуни</w:t>
            </w:r>
          </w:p>
        </w:tc>
        <w:tc>
          <w:tcPr>
            <w:tcW w:w="3862" w:type="dxa"/>
          </w:tcPr>
          <w:p w:rsidR="00D75041" w:rsidRPr="004E7C59" w:rsidRDefault="00D75041" w:rsidP="000D4988">
            <w:pPr>
              <w:jc w:val="center"/>
              <w:rPr>
                <w:b/>
              </w:rPr>
            </w:pPr>
            <w:r w:rsidRPr="004E7C59">
              <w:rPr>
                <w:b/>
              </w:rPr>
              <w:t>Химический состав</w:t>
            </w:r>
          </w:p>
          <w:p w:rsidR="00D75041" w:rsidRPr="004E7C59" w:rsidRDefault="00D75041" w:rsidP="000D4988">
            <w:pPr>
              <w:jc w:val="center"/>
              <w:rPr>
                <w:b/>
              </w:rPr>
            </w:pPr>
            <w:r w:rsidRPr="004E7C59">
              <w:rPr>
                <w:b/>
              </w:rPr>
              <w:t xml:space="preserve"> (расшифровка марки)</w:t>
            </w:r>
          </w:p>
        </w:tc>
        <w:tc>
          <w:tcPr>
            <w:tcW w:w="3831" w:type="dxa"/>
          </w:tcPr>
          <w:p w:rsidR="00D75041" w:rsidRPr="004E7C59" w:rsidRDefault="00D75041" w:rsidP="000D4988">
            <w:pPr>
              <w:jc w:val="center"/>
              <w:rPr>
                <w:b/>
              </w:rPr>
            </w:pPr>
            <w:r w:rsidRPr="004E7C59">
              <w:rPr>
                <w:b/>
              </w:rPr>
              <w:t>Область применения</w:t>
            </w:r>
          </w:p>
        </w:tc>
      </w:tr>
      <w:tr w:rsidR="00D75041">
        <w:tc>
          <w:tcPr>
            <w:tcW w:w="1769" w:type="dxa"/>
          </w:tcPr>
          <w:p w:rsidR="00D75041" w:rsidRDefault="00D75041" w:rsidP="000D4988">
            <w:pPr>
              <w:rPr>
                <w:b/>
              </w:rPr>
            </w:pPr>
            <w:r w:rsidRPr="004E7C59">
              <w:rPr>
                <w:b/>
              </w:rPr>
              <w:t>ЛАЖ60 1 1Л</w:t>
            </w:r>
          </w:p>
          <w:p w:rsidR="00D71CF6" w:rsidRPr="004E7C59" w:rsidRDefault="00D71CF6" w:rsidP="000D4988">
            <w:pPr>
              <w:rPr>
                <w:b/>
              </w:rPr>
            </w:pPr>
          </w:p>
        </w:tc>
        <w:tc>
          <w:tcPr>
            <w:tcW w:w="3862" w:type="dxa"/>
          </w:tcPr>
          <w:p w:rsidR="00D75041" w:rsidRDefault="00D75041" w:rsidP="000D4988"/>
        </w:tc>
        <w:tc>
          <w:tcPr>
            <w:tcW w:w="3831" w:type="dxa"/>
          </w:tcPr>
          <w:p w:rsidR="00D75041" w:rsidRDefault="00D75041" w:rsidP="000D4988"/>
        </w:tc>
      </w:tr>
      <w:tr w:rsidR="00D75041">
        <w:tc>
          <w:tcPr>
            <w:tcW w:w="1769" w:type="dxa"/>
          </w:tcPr>
          <w:p w:rsidR="00D75041" w:rsidRDefault="00D75041" w:rsidP="000D4988">
            <w:pPr>
              <w:rPr>
                <w:b/>
              </w:rPr>
            </w:pPr>
            <w:r w:rsidRPr="004E7C59">
              <w:rPr>
                <w:b/>
              </w:rPr>
              <w:t>Л90</w:t>
            </w:r>
          </w:p>
          <w:p w:rsidR="00D71CF6" w:rsidRPr="004E7C59" w:rsidRDefault="00D71CF6" w:rsidP="000D4988">
            <w:pPr>
              <w:rPr>
                <w:b/>
              </w:rPr>
            </w:pPr>
          </w:p>
        </w:tc>
        <w:tc>
          <w:tcPr>
            <w:tcW w:w="3862" w:type="dxa"/>
          </w:tcPr>
          <w:p w:rsidR="00D75041" w:rsidRDefault="00D75041" w:rsidP="000D4988"/>
        </w:tc>
        <w:tc>
          <w:tcPr>
            <w:tcW w:w="3831" w:type="dxa"/>
          </w:tcPr>
          <w:p w:rsidR="00D75041" w:rsidRDefault="00D75041" w:rsidP="000D4988"/>
        </w:tc>
      </w:tr>
      <w:tr w:rsidR="00D75041">
        <w:tc>
          <w:tcPr>
            <w:tcW w:w="1769" w:type="dxa"/>
          </w:tcPr>
          <w:p w:rsidR="00D75041" w:rsidRDefault="00D75041" w:rsidP="000D4988">
            <w:pPr>
              <w:rPr>
                <w:b/>
              </w:rPr>
            </w:pPr>
            <w:r w:rsidRPr="004E7C59">
              <w:rPr>
                <w:b/>
              </w:rPr>
              <w:t>ЛС59-1</w:t>
            </w:r>
          </w:p>
          <w:p w:rsidR="00D71CF6" w:rsidRPr="004E7C59" w:rsidRDefault="00D71CF6" w:rsidP="000D4988">
            <w:pPr>
              <w:rPr>
                <w:b/>
              </w:rPr>
            </w:pPr>
          </w:p>
        </w:tc>
        <w:tc>
          <w:tcPr>
            <w:tcW w:w="3862" w:type="dxa"/>
          </w:tcPr>
          <w:p w:rsidR="00D75041" w:rsidRDefault="00D75041" w:rsidP="000D4988"/>
        </w:tc>
        <w:tc>
          <w:tcPr>
            <w:tcW w:w="3831" w:type="dxa"/>
          </w:tcPr>
          <w:p w:rsidR="00D75041" w:rsidRDefault="00D75041" w:rsidP="000D4988"/>
        </w:tc>
      </w:tr>
      <w:tr w:rsidR="00D75041">
        <w:tc>
          <w:tcPr>
            <w:tcW w:w="1769" w:type="dxa"/>
          </w:tcPr>
          <w:p w:rsidR="00D75041" w:rsidRDefault="00D75041" w:rsidP="000D4988">
            <w:pPr>
              <w:rPr>
                <w:b/>
              </w:rPr>
            </w:pPr>
            <w:r w:rsidRPr="004E7C59">
              <w:rPr>
                <w:b/>
              </w:rPr>
              <w:t>ЛЦ40Мц3Ж</w:t>
            </w:r>
          </w:p>
          <w:p w:rsidR="00D71CF6" w:rsidRPr="004E7C59" w:rsidRDefault="00D71CF6" w:rsidP="000D4988">
            <w:pPr>
              <w:rPr>
                <w:b/>
              </w:rPr>
            </w:pPr>
          </w:p>
        </w:tc>
        <w:tc>
          <w:tcPr>
            <w:tcW w:w="3862" w:type="dxa"/>
          </w:tcPr>
          <w:p w:rsidR="00D75041" w:rsidRDefault="00D75041" w:rsidP="000D4988"/>
        </w:tc>
        <w:tc>
          <w:tcPr>
            <w:tcW w:w="3831" w:type="dxa"/>
          </w:tcPr>
          <w:p w:rsidR="00D75041" w:rsidRDefault="00D75041" w:rsidP="000D4988"/>
        </w:tc>
      </w:tr>
    </w:tbl>
    <w:p w:rsidR="00D71CF6" w:rsidRDefault="00D71CF6" w:rsidP="00D75041">
      <w:pPr>
        <w:pStyle w:val="a4"/>
        <w:spacing w:before="0" w:after="0"/>
        <w:jc w:val="center"/>
        <w:rPr>
          <w:b/>
          <w:bCs/>
        </w:rPr>
      </w:pPr>
    </w:p>
    <w:p w:rsidR="00D71CF6" w:rsidRDefault="00D71CF6" w:rsidP="00D75041">
      <w:pPr>
        <w:pStyle w:val="a4"/>
        <w:spacing w:before="0" w:after="0"/>
        <w:jc w:val="center"/>
        <w:rPr>
          <w:b/>
          <w:bCs/>
        </w:rPr>
        <w:sectPr w:rsidR="00D71CF6" w:rsidSect="002920CF">
          <w:pgSz w:w="11906" w:h="16838"/>
          <w:pgMar w:top="851" w:right="851" w:bottom="851" w:left="1701" w:header="709" w:footer="709" w:gutter="0"/>
          <w:cols w:space="708"/>
          <w:docGrid w:linePitch="360"/>
        </w:sectPr>
      </w:pPr>
    </w:p>
    <w:p w:rsidR="00D71CF6" w:rsidRPr="00D71CF6" w:rsidRDefault="00D71CF6" w:rsidP="00D71CF6">
      <w:pPr>
        <w:pStyle w:val="a4"/>
        <w:spacing w:before="0" w:after="0"/>
        <w:rPr>
          <w:bCs/>
          <w:i/>
        </w:rPr>
      </w:pPr>
      <w:r w:rsidRPr="00D71CF6">
        <w:rPr>
          <w:bCs/>
          <w:i/>
        </w:rPr>
        <w:lastRenderedPageBreak/>
        <w:t>Приложение</w:t>
      </w:r>
      <w:r>
        <w:rPr>
          <w:bCs/>
          <w:i/>
        </w:rPr>
        <w:t xml:space="preserve"> 4</w:t>
      </w:r>
    </w:p>
    <w:p w:rsidR="00D75041" w:rsidRPr="00D75041" w:rsidRDefault="00D75041" w:rsidP="00D75041">
      <w:pPr>
        <w:pStyle w:val="a4"/>
        <w:spacing w:before="0" w:after="0"/>
        <w:jc w:val="center"/>
        <w:rPr>
          <w:rStyle w:val="highlighthighlightactive"/>
          <w:b/>
          <w:bCs/>
        </w:rPr>
      </w:pPr>
      <w:r w:rsidRPr="00D75041">
        <w:rPr>
          <w:b/>
          <w:bCs/>
        </w:rPr>
        <w:t>В</w:t>
      </w:r>
      <w:r w:rsidRPr="00D75041">
        <w:rPr>
          <w:rStyle w:val="highlighthighlightactive"/>
          <w:b/>
          <w:bCs/>
        </w:rPr>
        <w:t>неклассное мероприятие</w:t>
      </w:r>
    </w:p>
    <w:p w:rsidR="00D75041" w:rsidRPr="00D75041" w:rsidRDefault="00D75041" w:rsidP="00D75041">
      <w:pPr>
        <w:pStyle w:val="a4"/>
        <w:spacing w:before="0" w:after="0"/>
        <w:jc w:val="center"/>
        <w:rPr>
          <w:b/>
          <w:bCs/>
        </w:rPr>
      </w:pPr>
      <w:r w:rsidRPr="00D75041">
        <w:rPr>
          <w:rStyle w:val="highlighthighlightactive"/>
          <w:b/>
          <w:bCs/>
        </w:rPr>
        <w:t>«Дороже золота»</w:t>
      </w:r>
    </w:p>
    <w:p w:rsidR="00D75041" w:rsidRPr="00D75041" w:rsidRDefault="00D75041" w:rsidP="00D75041">
      <w:pPr>
        <w:pStyle w:val="a4"/>
        <w:spacing w:before="0" w:after="0"/>
        <w:ind w:firstLine="709"/>
        <w:jc w:val="both"/>
      </w:pPr>
      <w:r w:rsidRPr="00F52C12">
        <w:rPr>
          <w:sz w:val="28"/>
          <w:szCs w:val="28"/>
        </w:rPr>
        <w:t>«</w:t>
      </w:r>
      <w:r w:rsidRPr="00D75041">
        <w:t xml:space="preserve">Дороже золота» - внеклассное мероприятие, имеющее социальное и творческое направление. Целями образования помимо приобретения определенного набора знаний и умений, являются раскрытие и развитие потенциала обучающегося, создание благоприятных условий для реализации его природных способностей. </w:t>
      </w:r>
    </w:p>
    <w:p w:rsidR="00D75041" w:rsidRPr="00D75041" w:rsidRDefault="00D75041" w:rsidP="00D75041">
      <w:pPr>
        <w:pStyle w:val="a4"/>
        <w:spacing w:before="0" w:after="0"/>
        <w:ind w:firstLine="709"/>
        <w:jc w:val="both"/>
      </w:pPr>
      <w:r w:rsidRPr="00D75041">
        <w:t>Проведение внеклассного мероприятия в городском музее КМА способствует развитию патриотических чувств, познавательного интереса учащихся, углубление знаний предмета, расширение кругозора через  реализацию исторического материала.</w:t>
      </w:r>
      <w:r w:rsidRPr="00D75041">
        <w:rPr>
          <w:b/>
        </w:rPr>
        <w:t xml:space="preserve"> В</w:t>
      </w:r>
      <w:r w:rsidRPr="00D75041">
        <w:t>ключение активных методов обучения в образовательный процесс позволяет создать такую среду во внеклассной деятельности.</w:t>
      </w:r>
    </w:p>
    <w:p w:rsidR="00D75041" w:rsidRPr="00D75041" w:rsidRDefault="00D75041" w:rsidP="00D75041">
      <w:pPr>
        <w:pStyle w:val="a4"/>
        <w:spacing w:before="0" w:after="0"/>
        <w:ind w:firstLine="709"/>
        <w:jc w:val="both"/>
      </w:pPr>
      <w:r w:rsidRPr="00D75041">
        <w:t xml:space="preserve">Проект урока разработан с использованием технологии активных методов обучения, т.е. методов, стимулирующих познавательную деятельность обучающихся. Авторская презентация к уроку создана в программе Microsoft </w:t>
      </w:r>
      <w:proofErr w:type="spellStart"/>
      <w:r w:rsidRPr="00D75041">
        <w:t>Power</w:t>
      </w:r>
      <w:proofErr w:type="spellEnd"/>
      <w:r w:rsidRPr="00D75041">
        <w:t xml:space="preserve"> </w:t>
      </w:r>
      <w:proofErr w:type="spellStart"/>
      <w:r w:rsidRPr="00D75041">
        <w:t>Point</w:t>
      </w:r>
      <w:proofErr w:type="spellEnd"/>
      <w:r w:rsidRPr="00D75041">
        <w:t>.</w:t>
      </w:r>
    </w:p>
    <w:p w:rsidR="008B113F" w:rsidRPr="003B7006" w:rsidRDefault="008B113F" w:rsidP="008B113F">
      <w:pPr>
        <w:rPr>
          <w:rStyle w:val="a5"/>
        </w:rPr>
      </w:pPr>
      <w:r w:rsidRPr="003B7006">
        <w:rPr>
          <w:rStyle w:val="a5"/>
        </w:rPr>
        <w:t>Предварительная подготовка:</w:t>
      </w:r>
    </w:p>
    <w:p w:rsidR="008B113F" w:rsidRPr="003B7006" w:rsidRDefault="008B113F" w:rsidP="008B113F">
      <w:pPr>
        <w:numPr>
          <w:ilvl w:val="0"/>
          <w:numId w:val="4"/>
        </w:numPr>
        <w:jc w:val="both"/>
        <w:rPr>
          <w:rStyle w:val="a5"/>
        </w:rPr>
      </w:pPr>
      <w:r w:rsidRPr="003B7006">
        <w:rPr>
          <w:rStyle w:val="a5"/>
          <w:b w:val="0"/>
        </w:rPr>
        <w:t>Консультации с работниками музея «КМА» г. Губкина.</w:t>
      </w:r>
      <w:r w:rsidRPr="003B7006">
        <w:rPr>
          <w:rStyle w:val="a5"/>
        </w:rPr>
        <w:t xml:space="preserve"> </w:t>
      </w:r>
    </w:p>
    <w:p w:rsidR="008B113F" w:rsidRPr="003B7006" w:rsidRDefault="008B113F" w:rsidP="008B113F">
      <w:pPr>
        <w:numPr>
          <w:ilvl w:val="0"/>
          <w:numId w:val="4"/>
        </w:numPr>
        <w:jc w:val="both"/>
        <w:rPr>
          <w:rStyle w:val="a5"/>
          <w:b w:val="0"/>
        </w:rPr>
      </w:pPr>
      <w:r w:rsidRPr="003B7006">
        <w:rPr>
          <w:rStyle w:val="a5"/>
          <w:b w:val="0"/>
        </w:rPr>
        <w:t>Подбор видеоматериала.</w:t>
      </w:r>
    </w:p>
    <w:p w:rsidR="008B113F" w:rsidRPr="003B7006" w:rsidRDefault="008B113F" w:rsidP="008B113F">
      <w:pPr>
        <w:numPr>
          <w:ilvl w:val="0"/>
          <w:numId w:val="4"/>
        </w:numPr>
        <w:jc w:val="both"/>
        <w:rPr>
          <w:rStyle w:val="a5"/>
          <w:b w:val="0"/>
        </w:rPr>
      </w:pPr>
      <w:r w:rsidRPr="003B7006">
        <w:rPr>
          <w:rStyle w:val="a5"/>
          <w:b w:val="0"/>
        </w:rPr>
        <w:t>Подготовка пригласительных билетов для гостей мероприятия.</w:t>
      </w:r>
    </w:p>
    <w:p w:rsidR="008B113F" w:rsidRPr="003B7006" w:rsidRDefault="008B113F" w:rsidP="008B113F">
      <w:pPr>
        <w:numPr>
          <w:ilvl w:val="0"/>
          <w:numId w:val="4"/>
        </w:numPr>
        <w:jc w:val="both"/>
        <w:rPr>
          <w:rStyle w:val="a5"/>
          <w:b w:val="0"/>
        </w:rPr>
      </w:pPr>
      <w:r w:rsidRPr="003B7006">
        <w:rPr>
          <w:rStyle w:val="a5"/>
          <w:b w:val="0"/>
        </w:rPr>
        <w:t>Подготовка материала для внеклассного мероприятия. Подготовка сценария классного часа.</w:t>
      </w:r>
    </w:p>
    <w:p w:rsidR="008B113F" w:rsidRDefault="008B113F" w:rsidP="008B113F">
      <w:pPr>
        <w:numPr>
          <w:ilvl w:val="0"/>
          <w:numId w:val="4"/>
        </w:numPr>
        <w:jc w:val="both"/>
        <w:rPr>
          <w:rStyle w:val="a5"/>
          <w:b w:val="0"/>
        </w:rPr>
      </w:pPr>
      <w:r w:rsidRPr="003B7006">
        <w:rPr>
          <w:rStyle w:val="a5"/>
          <w:b w:val="0"/>
        </w:rPr>
        <w:t>Оформление помещения.</w:t>
      </w:r>
    </w:p>
    <w:p w:rsidR="00D71CF6" w:rsidRPr="003B7006" w:rsidRDefault="00D71CF6" w:rsidP="00D71CF6">
      <w:pPr>
        <w:jc w:val="both"/>
        <w:rPr>
          <w:rStyle w:val="a5"/>
          <w:b w:val="0"/>
        </w:rPr>
      </w:pPr>
    </w:p>
    <w:p w:rsidR="008B113F" w:rsidRPr="003B7006" w:rsidRDefault="008B113F" w:rsidP="008B113F">
      <w:pPr>
        <w:rPr>
          <w:rStyle w:val="a5"/>
        </w:rPr>
      </w:pPr>
      <w:r w:rsidRPr="003B7006">
        <w:rPr>
          <w:rStyle w:val="a5"/>
        </w:rPr>
        <w:t>План мероприятия:</w:t>
      </w:r>
    </w:p>
    <w:p w:rsidR="008B113F" w:rsidRPr="003B7006" w:rsidRDefault="008B113F" w:rsidP="008B113F">
      <w:pPr>
        <w:numPr>
          <w:ilvl w:val="0"/>
          <w:numId w:val="5"/>
        </w:numPr>
        <w:ind w:left="714" w:hanging="357"/>
        <w:rPr>
          <w:rStyle w:val="a5"/>
          <w:b w:val="0"/>
        </w:rPr>
      </w:pPr>
      <w:r w:rsidRPr="003B7006">
        <w:rPr>
          <w:rStyle w:val="a5"/>
          <w:b w:val="0"/>
        </w:rPr>
        <w:t>Железо главный металл в жизни человека.</w:t>
      </w:r>
    </w:p>
    <w:p w:rsidR="008B113F" w:rsidRPr="003B7006" w:rsidRDefault="008B113F" w:rsidP="008B113F">
      <w:pPr>
        <w:numPr>
          <w:ilvl w:val="0"/>
          <w:numId w:val="5"/>
        </w:numPr>
        <w:ind w:left="714" w:hanging="357"/>
        <w:rPr>
          <w:bCs/>
        </w:rPr>
      </w:pPr>
      <w:r w:rsidRPr="003B7006">
        <w:rPr>
          <w:bCs/>
        </w:rPr>
        <w:t>История открытия железа.</w:t>
      </w:r>
    </w:p>
    <w:p w:rsidR="008B113F" w:rsidRPr="003B7006" w:rsidRDefault="008B113F" w:rsidP="008B113F">
      <w:pPr>
        <w:numPr>
          <w:ilvl w:val="0"/>
          <w:numId w:val="5"/>
        </w:numPr>
        <w:ind w:left="714" w:hanging="357"/>
        <w:rPr>
          <w:bCs/>
        </w:rPr>
      </w:pPr>
      <w:r w:rsidRPr="003B7006">
        <w:rPr>
          <w:bCs/>
        </w:rPr>
        <w:t>Древние изделия и находки из железа.</w:t>
      </w:r>
    </w:p>
    <w:p w:rsidR="008B113F" w:rsidRPr="003B7006" w:rsidRDefault="008B113F" w:rsidP="008B113F">
      <w:pPr>
        <w:numPr>
          <w:ilvl w:val="0"/>
          <w:numId w:val="5"/>
        </w:numPr>
        <w:ind w:left="714" w:hanging="357"/>
        <w:rPr>
          <w:bCs/>
        </w:rPr>
      </w:pPr>
      <w:r w:rsidRPr="003B7006">
        <w:rPr>
          <w:bCs/>
        </w:rPr>
        <w:t>Дамасская сталь.</w:t>
      </w:r>
    </w:p>
    <w:p w:rsidR="008B113F" w:rsidRPr="003B7006" w:rsidRDefault="008B113F" w:rsidP="008B113F">
      <w:pPr>
        <w:numPr>
          <w:ilvl w:val="0"/>
          <w:numId w:val="5"/>
        </w:numPr>
        <w:ind w:left="714" w:hanging="357"/>
        <w:rPr>
          <w:bCs/>
        </w:rPr>
      </w:pPr>
      <w:r w:rsidRPr="003B7006">
        <w:rPr>
          <w:bCs/>
        </w:rPr>
        <w:t>Железные руды.</w:t>
      </w:r>
    </w:p>
    <w:p w:rsidR="008B113F" w:rsidRPr="003B7006" w:rsidRDefault="008B113F" w:rsidP="008B113F">
      <w:pPr>
        <w:numPr>
          <w:ilvl w:val="0"/>
          <w:numId w:val="5"/>
        </w:numPr>
        <w:ind w:left="714" w:hanging="357"/>
        <w:rPr>
          <w:bCs/>
        </w:rPr>
      </w:pPr>
      <w:r w:rsidRPr="003B7006">
        <w:rPr>
          <w:bCs/>
        </w:rPr>
        <w:t>«Железный век».</w:t>
      </w:r>
    </w:p>
    <w:p w:rsidR="008B113F" w:rsidRPr="003B7006" w:rsidRDefault="008B113F" w:rsidP="008B113F">
      <w:pPr>
        <w:numPr>
          <w:ilvl w:val="0"/>
          <w:numId w:val="5"/>
        </w:numPr>
        <w:ind w:left="714" w:hanging="357"/>
        <w:rPr>
          <w:bCs/>
        </w:rPr>
      </w:pPr>
      <w:r w:rsidRPr="003B7006">
        <w:rPr>
          <w:bCs/>
        </w:rPr>
        <w:t xml:space="preserve">Месторождения железных руд. </w:t>
      </w:r>
    </w:p>
    <w:p w:rsidR="008B113F" w:rsidRPr="003B7006" w:rsidRDefault="008B113F" w:rsidP="008B113F">
      <w:pPr>
        <w:numPr>
          <w:ilvl w:val="0"/>
          <w:numId w:val="5"/>
        </w:numPr>
        <w:ind w:left="714" w:hanging="357"/>
        <w:rPr>
          <w:bCs/>
        </w:rPr>
      </w:pPr>
      <w:r w:rsidRPr="003B7006">
        <w:rPr>
          <w:bCs/>
        </w:rPr>
        <w:t>КМА. История открытия.</w:t>
      </w:r>
    </w:p>
    <w:p w:rsidR="008B113F" w:rsidRPr="003B7006" w:rsidRDefault="008B113F" w:rsidP="008B113F">
      <w:pPr>
        <w:numPr>
          <w:ilvl w:val="0"/>
          <w:numId w:val="5"/>
        </w:numPr>
        <w:ind w:left="714" w:hanging="357"/>
        <w:rPr>
          <w:bCs/>
        </w:rPr>
      </w:pPr>
      <w:r w:rsidRPr="003B7006">
        <w:rPr>
          <w:bCs/>
        </w:rPr>
        <w:t>ЛГОК – флагман отечественной горнорудной промышленности. Пути современной металлургии.</w:t>
      </w:r>
    </w:p>
    <w:p w:rsidR="008B113F" w:rsidRPr="003B7006" w:rsidRDefault="008B113F" w:rsidP="008B113F">
      <w:pPr>
        <w:numPr>
          <w:ilvl w:val="0"/>
          <w:numId w:val="5"/>
        </w:numPr>
        <w:ind w:left="714" w:hanging="357"/>
        <w:rPr>
          <w:bCs/>
        </w:rPr>
      </w:pPr>
      <w:r w:rsidRPr="003B7006">
        <w:rPr>
          <w:bCs/>
        </w:rPr>
        <w:t>Металл-труженик.</w:t>
      </w:r>
    </w:p>
    <w:p w:rsidR="008B113F" w:rsidRDefault="008B113F" w:rsidP="008B113F">
      <w:pPr>
        <w:numPr>
          <w:ilvl w:val="0"/>
          <w:numId w:val="5"/>
        </w:numPr>
        <w:ind w:left="714" w:hanging="357"/>
        <w:rPr>
          <w:bCs/>
        </w:rPr>
      </w:pPr>
      <w:r w:rsidRPr="003B7006">
        <w:rPr>
          <w:bCs/>
        </w:rPr>
        <w:t xml:space="preserve"> «Железные вопросы»– рефлексия. </w:t>
      </w:r>
    </w:p>
    <w:p w:rsidR="00D71CF6" w:rsidRPr="003B7006" w:rsidRDefault="00D71CF6" w:rsidP="00D71CF6">
      <w:pPr>
        <w:rPr>
          <w:bCs/>
        </w:rPr>
      </w:pPr>
    </w:p>
    <w:p w:rsidR="008B113F" w:rsidRPr="008B113F" w:rsidRDefault="008B113F" w:rsidP="008B113F">
      <w:pPr>
        <w:jc w:val="center"/>
        <w:rPr>
          <w:b/>
        </w:rPr>
      </w:pPr>
      <w:r w:rsidRPr="008B113F">
        <w:rPr>
          <w:b/>
        </w:rPr>
        <w:t>Герасимов М.П. «Песнь о железе»</w:t>
      </w:r>
    </w:p>
    <w:p w:rsidR="008B113F" w:rsidRPr="003B7006" w:rsidRDefault="008B113F" w:rsidP="008B113F">
      <w:pPr>
        <w:ind w:left="2268"/>
      </w:pPr>
      <w:r w:rsidRPr="003B7006">
        <w:t>В железе есть стоны,</w:t>
      </w:r>
    </w:p>
    <w:p w:rsidR="008B113F" w:rsidRPr="003B7006" w:rsidRDefault="008B113F" w:rsidP="008B113F">
      <w:pPr>
        <w:ind w:left="2268"/>
      </w:pPr>
      <w:r w:rsidRPr="003B7006">
        <w:t>Кандальные звоны</w:t>
      </w:r>
    </w:p>
    <w:p w:rsidR="008B113F" w:rsidRPr="003B7006" w:rsidRDefault="008B113F" w:rsidP="008B113F">
      <w:pPr>
        <w:ind w:left="2268"/>
      </w:pPr>
      <w:r w:rsidRPr="003B7006">
        <w:t>И плач гильотинных ножей,</w:t>
      </w:r>
    </w:p>
    <w:p w:rsidR="008B113F" w:rsidRPr="003B7006" w:rsidRDefault="008B113F" w:rsidP="008B113F">
      <w:pPr>
        <w:ind w:left="2268"/>
      </w:pPr>
      <w:r w:rsidRPr="003B7006">
        <w:t>Шрапнельные пули</w:t>
      </w:r>
    </w:p>
    <w:p w:rsidR="008B113F" w:rsidRPr="003B7006" w:rsidRDefault="008B113F" w:rsidP="008B113F">
      <w:pPr>
        <w:ind w:left="2268"/>
      </w:pPr>
      <w:r w:rsidRPr="003B7006">
        <w:t>Жужжаньем плеснули</w:t>
      </w:r>
    </w:p>
    <w:p w:rsidR="008B113F" w:rsidRPr="003B7006" w:rsidRDefault="008B113F" w:rsidP="008B113F">
      <w:pPr>
        <w:ind w:left="2268"/>
      </w:pPr>
      <w:r w:rsidRPr="003B7006">
        <w:t>На гранях земных рубежей.</w:t>
      </w:r>
    </w:p>
    <w:p w:rsidR="008B113F" w:rsidRPr="003B7006" w:rsidRDefault="008B113F" w:rsidP="008B113F">
      <w:pPr>
        <w:ind w:left="2268"/>
      </w:pPr>
      <w:r w:rsidRPr="003B7006">
        <w:t>В железе есть сила -</w:t>
      </w:r>
    </w:p>
    <w:p w:rsidR="008B113F" w:rsidRPr="003B7006" w:rsidRDefault="008B113F" w:rsidP="008B113F">
      <w:pPr>
        <w:ind w:left="2268"/>
      </w:pPr>
      <w:r w:rsidRPr="003B7006">
        <w:t>Гигантов взрастила</w:t>
      </w:r>
    </w:p>
    <w:p w:rsidR="008B113F" w:rsidRPr="003B7006" w:rsidRDefault="008B113F" w:rsidP="008B113F">
      <w:pPr>
        <w:ind w:left="2268"/>
      </w:pPr>
      <w:r w:rsidRPr="003B7006">
        <w:t>Заржавленным соком руда.</w:t>
      </w:r>
    </w:p>
    <w:p w:rsidR="008B113F" w:rsidRPr="003B7006" w:rsidRDefault="008B113F" w:rsidP="008B113F">
      <w:pPr>
        <w:ind w:left="2268"/>
      </w:pPr>
      <w:r w:rsidRPr="003B7006">
        <w:t>Железной ратью</w:t>
      </w:r>
    </w:p>
    <w:p w:rsidR="008B113F" w:rsidRPr="003B7006" w:rsidRDefault="008B113F" w:rsidP="008B113F">
      <w:pPr>
        <w:ind w:left="2268"/>
      </w:pPr>
      <w:r w:rsidRPr="003B7006">
        <w:t>Вперед, мои братья,</w:t>
      </w:r>
    </w:p>
    <w:p w:rsidR="008B113F" w:rsidRDefault="008B113F" w:rsidP="008B113F">
      <w:pPr>
        <w:ind w:left="2268"/>
      </w:pPr>
      <w:r w:rsidRPr="003B7006">
        <w:t>Под огненным стягом труда!</w:t>
      </w:r>
    </w:p>
    <w:p w:rsidR="00D71CF6" w:rsidRDefault="00D71CF6" w:rsidP="008B113F">
      <w:pPr>
        <w:ind w:left="2268"/>
      </w:pPr>
    </w:p>
    <w:p w:rsidR="00D71CF6" w:rsidRPr="003B7006" w:rsidRDefault="00D71CF6" w:rsidP="008B113F">
      <w:pPr>
        <w:ind w:left="2268"/>
      </w:pPr>
    </w:p>
    <w:p w:rsidR="008B113F" w:rsidRDefault="008B113F" w:rsidP="008B113F">
      <w:r>
        <w:t>Фото на память в музее «КМА».</w:t>
      </w:r>
    </w:p>
    <w:p w:rsidR="00D71CF6" w:rsidRDefault="00D71CF6" w:rsidP="008B113F"/>
    <w:p w:rsidR="00D71CF6" w:rsidRDefault="00D71CF6" w:rsidP="008B113F"/>
    <w:p w:rsidR="004C636C" w:rsidRDefault="004C636C" w:rsidP="008B113F"/>
    <w:p w:rsidR="004C636C" w:rsidRPr="004C636C" w:rsidRDefault="004C636C" w:rsidP="004C636C">
      <w:pPr>
        <w:jc w:val="center"/>
        <w:rPr>
          <w:b/>
        </w:rPr>
      </w:pPr>
      <w:r w:rsidRPr="004C636C">
        <w:rPr>
          <w:b/>
        </w:rPr>
        <w:t>Заключение</w:t>
      </w:r>
    </w:p>
    <w:p w:rsidR="008B113F" w:rsidRDefault="004C636C" w:rsidP="004C636C">
      <w:pPr>
        <w:ind w:firstLine="709"/>
      </w:pPr>
      <w:r w:rsidRPr="004C636C">
        <w:t xml:space="preserve">В </w:t>
      </w:r>
      <w:r>
        <w:t>настоящее время</w:t>
      </w:r>
      <w:r w:rsidRPr="004C636C">
        <w:t xml:space="preserve">, когда доступ к информации является уже не сложным вопросом, возникает другой вопрос – как мотивировать </w:t>
      </w:r>
      <w:r>
        <w:t>об</w:t>
      </w:r>
      <w:r w:rsidRPr="004C636C">
        <w:t>учающихся к постоянному изучению материалов и эффективному выбору и усвоени</w:t>
      </w:r>
      <w:r>
        <w:t>ю</w:t>
      </w:r>
      <w:r w:rsidRPr="004C636C">
        <w:t xml:space="preserve"> полезных знани</w:t>
      </w:r>
      <w:r w:rsidR="009E3C48">
        <w:t>й</w:t>
      </w:r>
      <w:r w:rsidRPr="004C636C">
        <w:t>. Особенную роль при возникновении мотивации играет интерес и возбуждение интереса к любимой отрасли исследования, обучения. Максимальная ориентация на формирование самодостаточной личности необходимая для компетентностного учебно-воспитательного процесс</w:t>
      </w:r>
      <w:r w:rsidR="009E3C48">
        <w:t>а</w:t>
      </w:r>
      <w:r w:rsidRPr="004C636C">
        <w:t>. Для этого в прошлом нужно оставить авторитарную педагогику, субъект-объектный тип взаимоотношений между студентом и преподавателем. Степень мотивации студентов к обучению и их стремление – это</w:t>
      </w:r>
      <w:r w:rsidR="009E3C48">
        <w:t xml:space="preserve"> отражение развития</w:t>
      </w:r>
      <w:r w:rsidRPr="004C636C">
        <w:t xml:space="preserve"> </w:t>
      </w:r>
      <w:r w:rsidR="009E3C48">
        <w:t xml:space="preserve">образования современного </w:t>
      </w:r>
      <w:r w:rsidRPr="004C636C">
        <w:t>общества.</w:t>
      </w:r>
    </w:p>
    <w:p w:rsidR="00D71CF6" w:rsidRDefault="00D71CF6" w:rsidP="004C636C">
      <w:pPr>
        <w:ind w:firstLine="709"/>
        <w:rPr>
          <w:szCs w:val="28"/>
        </w:rPr>
        <w:sectPr w:rsidR="00D71CF6" w:rsidSect="002920CF">
          <w:pgSz w:w="11906" w:h="16838"/>
          <w:pgMar w:top="851" w:right="851" w:bottom="851" w:left="1701" w:header="709" w:footer="709" w:gutter="0"/>
          <w:cols w:space="708"/>
          <w:docGrid w:linePitch="360"/>
        </w:sectPr>
      </w:pPr>
    </w:p>
    <w:p w:rsidR="00D71CF6" w:rsidRPr="004C636C" w:rsidRDefault="00D71CF6" w:rsidP="004C636C">
      <w:pPr>
        <w:ind w:firstLine="709"/>
        <w:rPr>
          <w:szCs w:val="28"/>
        </w:rPr>
      </w:pPr>
    </w:p>
    <w:p w:rsidR="001A1A63" w:rsidRDefault="001A1A63" w:rsidP="001A1A63">
      <w:pPr>
        <w:jc w:val="center"/>
        <w:rPr>
          <w:b/>
        </w:rPr>
      </w:pPr>
      <w:r w:rsidRPr="00746A54">
        <w:rPr>
          <w:b/>
        </w:rPr>
        <w:t>Список литературы</w:t>
      </w:r>
    </w:p>
    <w:p w:rsidR="008E083A" w:rsidRDefault="008E083A" w:rsidP="001A1A63">
      <w:pPr>
        <w:jc w:val="center"/>
      </w:pPr>
      <w:r w:rsidRPr="008E083A">
        <w:t xml:space="preserve">Рогов М.Г. </w:t>
      </w:r>
      <w:proofErr w:type="spellStart"/>
      <w:r w:rsidRPr="008E083A">
        <w:t>Системно-деятельностный</w:t>
      </w:r>
      <w:proofErr w:type="spellEnd"/>
      <w:r w:rsidRPr="008E083A">
        <w:t xml:space="preserve"> подход к исследованию ценностно-мотивационной сферы личности в процессе ее профессионализации// Системные исследования общей и прикладной психологии: </w:t>
      </w:r>
      <w:proofErr w:type="spellStart"/>
      <w:r w:rsidRPr="008E083A">
        <w:t>Сб.науч.тр</w:t>
      </w:r>
      <w:proofErr w:type="spellEnd"/>
      <w:r w:rsidRPr="008E083A">
        <w:t xml:space="preserve">. - </w:t>
      </w:r>
      <w:proofErr w:type="spellStart"/>
      <w:r w:rsidRPr="008E083A">
        <w:t>Наб.Челны</w:t>
      </w:r>
      <w:proofErr w:type="spellEnd"/>
      <w:r w:rsidRPr="008E083A">
        <w:t>: Институт управления, 2000. 67-69с.</w:t>
      </w:r>
    </w:p>
    <w:p w:rsidR="008E083A" w:rsidRDefault="008E083A" w:rsidP="008E083A">
      <w:r w:rsidRPr="008E083A">
        <w:t>Маклаков А.Г. Общая психология: учебник для вузов. СПб.: Питер, 2005. -583 с</w:t>
      </w:r>
    </w:p>
    <w:p w:rsidR="004C636C" w:rsidRPr="004C636C" w:rsidRDefault="004C636C" w:rsidP="008E083A">
      <w:r w:rsidRPr="004C636C">
        <w:t>Асеев В.Г. Мотивация поведения и формирования личности. – М., 1976.</w:t>
      </w:r>
    </w:p>
    <w:p w:rsidR="001A1A63" w:rsidRDefault="001A1A63" w:rsidP="001A1A63">
      <w:r>
        <w:t>Мезенин Н.А. Занимательно о железе. Москва “Металлургия”. 1977.</w:t>
      </w:r>
    </w:p>
    <w:p w:rsidR="001A1A63" w:rsidRDefault="001A1A63" w:rsidP="001A1A63">
      <w:r>
        <w:t>Энциклопедический словарь юного химика для среднего и старшего школьного возраста. Издательство “Педагогика”. 1990.</w:t>
      </w:r>
    </w:p>
    <w:p w:rsidR="001A1A63" w:rsidRDefault="001A1A63" w:rsidP="001A1A63">
      <w:r>
        <w:t>Энциклопедия для детей "</w:t>
      </w:r>
      <w:proofErr w:type="spellStart"/>
      <w:r>
        <w:t>Аванта+</w:t>
      </w:r>
      <w:proofErr w:type="spellEnd"/>
      <w:r>
        <w:t>". Химия. Том 17. Издательский центр "</w:t>
      </w:r>
      <w:proofErr w:type="spellStart"/>
      <w:r>
        <w:t>Аванта+</w:t>
      </w:r>
      <w:proofErr w:type="spellEnd"/>
      <w:r>
        <w:t>", 2000.</w:t>
      </w:r>
    </w:p>
    <w:p w:rsidR="001A1A63" w:rsidRPr="001A1A63" w:rsidRDefault="001A1A63" w:rsidP="001A1A63">
      <w:pPr>
        <w:jc w:val="center"/>
        <w:rPr>
          <w:b/>
        </w:rPr>
      </w:pPr>
      <w:r w:rsidRPr="001A1A63">
        <w:rPr>
          <w:b/>
        </w:rPr>
        <w:t>Интернет ресурсы</w:t>
      </w:r>
    </w:p>
    <w:p w:rsidR="001A1A63" w:rsidRDefault="001A1A63" w:rsidP="001A1A63">
      <w:r>
        <w:t>http://www.minprom.gov.ru/activity/metal/appearance/7</w:t>
      </w:r>
    </w:p>
    <w:p w:rsidR="00D75041" w:rsidRPr="008E083A" w:rsidRDefault="008E083A" w:rsidP="00D75041">
      <w:hyperlink r:id="rId5" w:history="1">
        <w:r w:rsidRPr="008E083A">
          <w:rPr>
            <w:rStyle w:val="a6"/>
            <w:color w:val="auto"/>
            <w:u w:val="none"/>
          </w:rPr>
          <w:t>http://festival.1september.ru/articles/417651/</w:t>
        </w:r>
      </w:hyperlink>
    </w:p>
    <w:p w:rsidR="008E083A" w:rsidRDefault="008E083A" w:rsidP="00D75041">
      <w:hyperlink r:id="rId6" w:history="1">
        <w:r w:rsidRPr="008E083A">
          <w:t>http://www.eidos.ru/journal</w:t>
        </w:r>
      </w:hyperlink>
    </w:p>
    <w:p w:rsidR="008E083A" w:rsidRDefault="008E083A" w:rsidP="00D75041">
      <w:hyperlink r:id="rId7" w:history="1">
        <w:r w:rsidRPr="008E083A">
          <w:t>http://www.bestreferat.ru/referat-286543.html</w:t>
        </w:r>
      </w:hyperlink>
    </w:p>
    <w:p w:rsidR="008E083A" w:rsidRDefault="004C636C" w:rsidP="008E083A">
      <w:hyperlink r:id="rId8" w:history="1">
        <w:r w:rsidRPr="004C636C">
          <w:t>http://www.studfiles.ru/preview/2231607</w:t>
        </w:r>
      </w:hyperlink>
    </w:p>
    <w:p w:rsidR="004C636C" w:rsidRPr="004C636C" w:rsidRDefault="004C636C" w:rsidP="008E083A">
      <w:r w:rsidRPr="004C636C">
        <w:t>www.vevivi.ru/best/Motivatsiya-v-protsesse-obucheniya-puti-motivatsii-k-obucheniyu-ref1524</w:t>
      </w:r>
    </w:p>
    <w:sectPr w:rsidR="004C636C" w:rsidRPr="004C636C" w:rsidSect="002920CF">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71868"/>
    <w:multiLevelType w:val="hybridMultilevel"/>
    <w:tmpl w:val="EED876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2A1DA8"/>
    <w:multiLevelType w:val="hybridMultilevel"/>
    <w:tmpl w:val="E2DEFF32"/>
    <w:lvl w:ilvl="0" w:tplc="F12A8076">
      <w:start w:val="1"/>
      <w:numFmt w:val="decimal"/>
      <w:lvlText w:val="%1."/>
      <w:lvlJc w:val="left"/>
      <w:pPr>
        <w:tabs>
          <w:tab w:val="num" w:pos="1072"/>
        </w:tabs>
        <w:ind w:left="510" w:firstLine="559"/>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24B02F1B"/>
    <w:multiLevelType w:val="hybridMultilevel"/>
    <w:tmpl w:val="3AFAF1D0"/>
    <w:lvl w:ilvl="0" w:tplc="445AB77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7D9046B"/>
    <w:multiLevelType w:val="hybridMultilevel"/>
    <w:tmpl w:val="7182E8D8"/>
    <w:lvl w:ilvl="0" w:tplc="445AB77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C3969C8"/>
    <w:multiLevelType w:val="multilevel"/>
    <w:tmpl w:val="BDB8DEF2"/>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5">
    <w:nsid w:val="70B22BD8"/>
    <w:multiLevelType w:val="hybridMultilevel"/>
    <w:tmpl w:val="BFF80C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E056C99"/>
    <w:multiLevelType w:val="hybridMultilevel"/>
    <w:tmpl w:val="E49A9F7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0F7AE4"/>
    <w:rsid w:val="000D4988"/>
    <w:rsid w:val="000F7AE4"/>
    <w:rsid w:val="001A1A63"/>
    <w:rsid w:val="00254069"/>
    <w:rsid w:val="002878E3"/>
    <w:rsid w:val="002920CF"/>
    <w:rsid w:val="002961FA"/>
    <w:rsid w:val="002A7BFF"/>
    <w:rsid w:val="00325730"/>
    <w:rsid w:val="003E4136"/>
    <w:rsid w:val="004C636C"/>
    <w:rsid w:val="004E52C9"/>
    <w:rsid w:val="00640F8F"/>
    <w:rsid w:val="00723A68"/>
    <w:rsid w:val="00746177"/>
    <w:rsid w:val="00831AD3"/>
    <w:rsid w:val="008B113F"/>
    <w:rsid w:val="008E083A"/>
    <w:rsid w:val="009E3C48"/>
    <w:rsid w:val="009E56A5"/>
    <w:rsid w:val="00A27EDD"/>
    <w:rsid w:val="00A76AD4"/>
    <w:rsid w:val="00AA3213"/>
    <w:rsid w:val="00B641F9"/>
    <w:rsid w:val="00B8634E"/>
    <w:rsid w:val="00CA177E"/>
    <w:rsid w:val="00D71CF6"/>
    <w:rsid w:val="00D75041"/>
    <w:rsid w:val="00F61716"/>
    <w:rsid w:val="00FA2DA0"/>
    <w:rsid w:val="00FE2D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28"/>
        <o:r id="V:Rule2" type="callout" idref="#_x0000_s1037"/>
        <o:r id="V:Rule3" type="callout" idref="#_x0000_s1041"/>
        <o:r id="V:Rule4" type="callout"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FA2D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D75041"/>
    <w:pPr>
      <w:spacing w:before="240" w:after="240"/>
    </w:pPr>
  </w:style>
  <w:style w:type="character" w:customStyle="1" w:styleId="highlighthighlightactive">
    <w:name w:val="highlight highlight_active"/>
    <w:basedOn w:val="a0"/>
    <w:rsid w:val="00D75041"/>
  </w:style>
  <w:style w:type="character" w:styleId="a5">
    <w:name w:val="Strong"/>
    <w:basedOn w:val="a0"/>
    <w:qFormat/>
    <w:rsid w:val="008B113F"/>
    <w:rPr>
      <w:b/>
      <w:bCs/>
    </w:rPr>
  </w:style>
  <w:style w:type="character" w:styleId="a6">
    <w:name w:val="Hyperlink"/>
    <w:basedOn w:val="a0"/>
    <w:rsid w:val="008E083A"/>
    <w:rPr>
      <w:color w:val="0000FF"/>
      <w:u w:val="single"/>
    </w:rPr>
  </w:style>
</w:styles>
</file>

<file path=word/webSettings.xml><?xml version="1.0" encoding="utf-8"?>
<w:webSettings xmlns:r="http://schemas.openxmlformats.org/officeDocument/2006/relationships" xmlns:w="http://schemas.openxmlformats.org/wordprocessingml/2006/main">
  <w:divs>
    <w:div w:id="61513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udfiles.ru/preview/2231607" TargetMode="External"/><Relationship Id="rId3" Type="http://schemas.openxmlformats.org/officeDocument/2006/relationships/settings" Target="settings.xml"/><Relationship Id="rId7" Type="http://schemas.openxmlformats.org/officeDocument/2006/relationships/hyperlink" Target="http://www.bestreferat.ru/referat-28654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idos.ru/journal" TargetMode="External"/><Relationship Id="rId5" Type="http://schemas.openxmlformats.org/officeDocument/2006/relationships/hyperlink" Target="http://festival.1september.ru/articles/4176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2741</Words>
  <Characters>15629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Как заставить себя учиться</vt:lpstr>
    </vt:vector>
  </TitlesOfParts>
  <Company>SamForum.ws</Company>
  <LinksUpToDate>false</LinksUpToDate>
  <CharactersWithSpaces>18334</CharactersWithSpaces>
  <SharedDoc>false</SharedDoc>
  <HLinks>
    <vt:vector size="24" baseType="variant">
      <vt:variant>
        <vt:i4>7602219</vt:i4>
      </vt:variant>
      <vt:variant>
        <vt:i4>12</vt:i4>
      </vt:variant>
      <vt:variant>
        <vt:i4>0</vt:i4>
      </vt:variant>
      <vt:variant>
        <vt:i4>5</vt:i4>
      </vt:variant>
      <vt:variant>
        <vt:lpwstr>http://www.studfiles.ru/preview/2231607</vt:lpwstr>
      </vt:variant>
      <vt:variant>
        <vt:lpwstr/>
      </vt:variant>
      <vt:variant>
        <vt:i4>131075</vt:i4>
      </vt:variant>
      <vt:variant>
        <vt:i4>9</vt:i4>
      </vt:variant>
      <vt:variant>
        <vt:i4>0</vt:i4>
      </vt:variant>
      <vt:variant>
        <vt:i4>5</vt:i4>
      </vt:variant>
      <vt:variant>
        <vt:lpwstr>http://www.bestreferat.ru/referat-286543.html</vt:lpwstr>
      </vt:variant>
      <vt:variant>
        <vt:lpwstr/>
      </vt:variant>
      <vt:variant>
        <vt:i4>7864444</vt:i4>
      </vt:variant>
      <vt:variant>
        <vt:i4>6</vt:i4>
      </vt:variant>
      <vt:variant>
        <vt:i4>0</vt:i4>
      </vt:variant>
      <vt:variant>
        <vt:i4>5</vt:i4>
      </vt:variant>
      <vt:variant>
        <vt:lpwstr>http://www.eidos.ru/journal</vt:lpwstr>
      </vt:variant>
      <vt:variant>
        <vt:lpwstr/>
      </vt:variant>
      <vt:variant>
        <vt:i4>3014779</vt:i4>
      </vt:variant>
      <vt:variant>
        <vt:i4>3</vt:i4>
      </vt:variant>
      <vt:variant>
        <vt:i4>0</vt:i4>
      </vt:variant>
      <vt:variant>
        <vt:i4>5</vt:i4>
      </vt:variant>
      <vt:variant>
        <vt:lpwstr>http://festival.1september.ru/articles/417651/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заставить себя учиться</dc:title>
  <dc:creator>SamLab.ws</dc:creator>
  <cp:lastModifiedBy>Admin</cp:lastModifiedBy>
  <cp:revision>2</cp:revision>
  <cp:lastPrinted>2016-02-25T17:20:00Z</cp:lastPrinted>
  <dcterms:created xsi:type="dcterms:W3CDTF">2018-02-16T08:46:00Z</dcterms:created>
  <dcterms:modified xsi:type="dcterms:W3CDTF">2018-02-16T08:46:00Z</dcterms:modified>
</cp:coreProperties>
</file>