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872" w:rsidRPr="00FF3E81" w:rsidRDefault="00F42872">
      <w:pPr>
        <w:rPr>
          <w:sz w:val="28"/>
          <w:szCs w:val="28"/>
        </w:rPr>
      </w:pPr>
    </w:p>
    <w:p w:rsidR="003D3ADA" w:rsidRPr="00FF3E81" w:rsidRDefault="009F5A5F">
      <w:pPr>
        <w:rPr>
          <w:sz w:val="28"/>
          <w:szCs w:val="28"/>
        </w:rPr>
      </w:pPr>
      <w:r>
        <w:rPr>
          <w:sz w:val="28"/>
          <w:szCs w:val="28"/>
        </w:rPr>
        <w:t xml:space="preserve"> Доклад: </w:t>
      </w:r>
      <w:r w:rsidR="00014B40" w:rsidRPr="00FF3E81">
        <w:rPr>
          <w:sz w:val="28"/>
          <w:szCs w:val="28"/>
        </w:rPr>
        <w:t xml:space="preserve"> О</w:t>
      </w:r>
      <w:r w:rsidR="00F42872" w:rsidRPr="00FF3E81">
        <w:rPr>
          <w:sz w:val="28"/>
          <w:szCs w:val="28"/>
        </w:rPr>
        <w:t xml:space="preserve">порно-двигательная система как фактор репродуктивного </w:t>
      </w:r>
      <w:r w:rsidR="003D3ADA" w:rsidRPr="00FF3E81">
        <w:rPr>
          <w:sz w:val="28"/>
          <w:szCs w:val="28"/>
        </w:rPr>
        <w:t xml:space="preserve"> </w:t>
      </w:r>
    </w:p>
    <w:p w:rsidR="001A1AD1" w:rsidRPr="00FF3E81" w:rsidRDefault="001A1AD1">
      <w:pPr>
        <w:rPr>
          <w:sz w:val="28"/>
          <w:szCs w:val="28"/>
        </w:rPr>
      </w:pPr>
      <w:r w:rsidRPr="00FF3E81">
        <w:rPr>
          <w:sz w:val="28"/>
          <w:szCs w:val="28"/>
        </w:rPr>
        <w:t xml:space="preserve">                                      </w:t>
      </w:r>
      <w:r w:rsidR="009F5A5F">
        <w:rPr>
          <w:sz w:val="28"/>
          <w:szCs w:val="28"/>
        </w:rPr>
        <w:t xml:space="preserve">                       здоровья</w:t>
      </w:r>
    </w:p>
    <w:p w:rsidR="00F42872" w:rsidRPr="00FF3E81" w:rsidRDefault="003D3ADA">
      <w:pPr>
        <w:rPr>
          <w:sz w:val="28"/>
          <w:szCs w:val="28"/>
        </w:rPr>
      </w:pPr>
      <w:r w:rsidRPr="00FF3E8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p w:rsidR="003D3ADA" w:rsidRPr="00FF3E81" w:rsidRDefault="001A1AD1">
      <w:pPr>
        <w:rPr>
          <w:sz w:val="28"/>
          <w:szCs w:val="28"/>
        </w:rPr>
      </w:pPr>
      <w:r w:rsidRPr="00FF3E81">
        <w:rPr>
          <w:sz w:val="28"/>
          <w:szCs w:val="28"/>
        </w:rPr>
        <w:t xml:space="preserve"> </w:t>
      </w:r>
      <w:r w:rsidR="00F42872" w:rsidRPr="00FF3E81">
        <w:rPr>
          <w:sz w:val="28"/>
          <w:szCs w:val="28"/>
        </w:rPr>
        <w:t>Докладчик:</w:t>
      </w:r>
    </w:p>
    <w:p w:rsidR="001A1AD1" w:rsidRPr="00FF3E81" w:rsidRDefault="00F42872">
      <w:pPr>
        <w:rPr>
          <w:sz w:val="28"/>
          <w:szCs w:val="28"/>
        </w:rPr>
      </w:pPr>
      <w:r w:rsidRPr="00FF3E81">
        <w:rPr>
          <w:sz w:val="28"/>
          <w:szCs w:val="28"/>
        </w:rPr>
        <w:t xml:space="preserve"> Преподаватель ЛФК и Массажа  СПб ГБУДПО «ЦПО СМП»</w:t>
      </w:r>
      <w:bookmarkStart w:id="0" w:name="_GoBack"/>
      <w:bookmarkEnd w:id="0"/>
    </w:p>
    <w:p w:rsidR="001A1AD1" w:rsidRPr="00FF3E81" w:rsidRDefault="00F42872">
      <w:pPr>
        <w:rPr>
          <w:sz w:val="28"/>
          <w:szCs w:val="28"/>
        </w:rPr>
      </w:pPr>
      <w:r w:rsidRPr="00FF3E81">
        <w:rPr>
          <w:sz w:val="28"/>
          <w:szCs w:val="28"/>
        </w:rPr>
        <w:t xml:space="preserve"> Мороз Людмила </w:t>
      </w:r>
      <w:r w:rsidR="001A1AD1" w:rsidRPr="00FF3E81">
        <w:rPr>
          <w:sz w:val="28"/>
          <w:szCs w:val="28"/>
        </w:rPr>
        <w:t xml:space="preserve"> Ивановна.</w:t>
      </w:r>
    </w:p>
    <w:p w:rsidR="009A38B6" w:rsidRPr="00FF3E81" w:rsidRDefault="009A38B6" w:rsidP="009A38B6">
      <w:pPr>
        <w:rPr>
          <w:sz w:val="28"/>
          <w:szCs w:val="28"/>
        </w:rPr>
      </w:pP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  Здоровье женщин фертильного возраста закладывается с первых дней жизни . В детстве берут начало многие органические и функциональные заболевания женских половых органов, формируются репродуктивные установки..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  Поэтому здоровье молодёжи, вступающих в репродуктивный возраст-залог рождения здорового поколения. У детей и подростков имеется в виду « репродуктивный потенциал»-это уровень физического и психического состояния.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    За последние 5 лет в России дети до 14 лет стали болеть на 12,5% чаще. у 15% призывников-серьёзные хронические заболевания, грозящие осложнениями при вступлении в половую жизнь, 20% подростков нуждаются в постоянном лечении или наблюдении за состоянием репродуктивной системы.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  <w:t>Одновременно с уменьшением младенческой смертности сохраняется рост заболеваний костно-мышечной системы на 2,5%.</w:t>
      </w:r>
    </w:p>
    <w:p w:rsidR="00CF3F08" w:rsidRPr="00FF3E81" w:rsidRDefault="00CF3F08" w:rsidP="00CF3F08">
      <w:pPr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     </w:t>
      </w:r>
      <w:r w:rsidRPr="00FF3E81"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  <w:t>Имеется убеждение, что патология костно-мышечной системы способна негативно влиять на репродуктивную систему человека , независимо от половой принадлежности</w:t>
      </w:r>
      <w:r w:rsidR="009C3694" w:rsidRPr="00FF3E81"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  <w:t>.</w:t>
      </w:r>
    </w:p>
    <w:p w:rsidR="00CF3F08" w:rsidRPr="00FF3E81" w:rsidRDefault="00CF3F08" w:rsidP="009A38B6">
      <w:pPr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</w:pP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Опорно-двигательная система нашего организма способна приводить тело в движение и тесно связана с функционированием всех других систем и органов. Любое нарушение в данной области может спровоцировать ситуацию неправильной работы какого-либо органа.</w:t>
      </w:r>
    </w:p>
    <w:p w:rsidR="00C50007" w:rsidRPr="00FF3E81" w:rsidRDefault="00C50007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  При нарушениях осанки во фронтальной и саг</w:t>
      </w:r>
      <w:r w:rsidR="007756C6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г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итальной плоскостях</w:t>
      </w:r>
    </w:p>
    <w:p w:rsidR="00C50007" w:rsidRPr="00FF3E81" w:rsidRDefault="00C50007" w:rsidP="009A38B6">
      <w:pPr>
        <w:rPr>
          <w:rFonts w:ascii="Verdana" w:hAnsi="Verdana"/>
          <w:color w:val="000000"/>
          <w:sz w:val="24"/>
          <w:szCs w:val="24"/>
          <w:shd w:val="clear" w:color="auto" w:fill="FFFFFF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имеется изменение физиологических изгибов позв</w:t>
      </w:r>
      <w:r w:rsidR="00CF3F08"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о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ночника, отклонение позвоночника от средней лини. При сколиозах деформирована грудная клетка, меняется положение органов средостения. Косое положение таза ведёт к 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lastRenderedPageBreak/>
        <w:t>изменению положения органов малого таза.</w:t>
      </w:r>
      <w:r w:rsidR="00B236C7" w:rsidRPr="00FF3E81"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 Эти изменения не могут не отражаться на репродуктивной системе девочек. Выявленные изменения биомеханики позвоночного столба и таза приводят к ограничению подвижности органов малого таза, их смещению, нарушению внутритазового кровообращения, способствуют задержке элиминации микробных тел, снижают местный иммунитет, что ведёт к развитию воспалительных процессов в малом тазу у девочек и в дальнейшем - к их хронизации.</w:t>
      </w:r>
    </w:p>
    <w:p w:rsidR="00B236C7" w:rsidRPr="00FF3E81" w:rsidRDefault="00B236C7" w:rsidP="009A38B6">
      <w:pPr>
        <w:rPr>
          <w:rFonts w:ascii="Times New Roman" w:eastAsia="Times New Roman" w:hAnsi="Times New Roman" w:cs="Times New Roman"/>
          <w:color w:val="796D5E"/>
          <w:sz w:val="24"/>
          <w:szCs w:val="24"/>
          <w:lang w:eastAsia="ru-RU"/>
        </w:rPr>
      </w:pPr>
      <w:r w:rsidRPr="00FF3E81">
        <w:rPr>
          <w:rFonts w:ascii="Verdana" w:hAnsi="Verdana"/>
          <w:color w:val="000000"/>
          <w:sz w:val="24"/>
          <w:szCs w:val="24"/>
          <w:shd w:val="clear" w:color="auto" w:fill="FFFFFF"/>
        </w:rPr>
        <w:t>Выявляется такая патология как, нарушения менструального цикла.задержка полового развития, аднекситы.</w:t>
      </w:r>
    </w:p>
    <w:p w:rsidR="00B236C7" w:rsidRPr="00FF3E81" w:rsidRDefault="00B236C7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</w:p>
    <w:p w:rsidR="009A38B6" w:rsidRPr="00FF3E81" w:rsidRDefault="009A38B6" w:rsidP="009A38B6">
      <w:pPr>
        <w:ind w:hanging="1134"/>
        <w:rPr>
          <w:sz w:val="28"/>
          <w:szCs w:val="28"/>
        </w:rPr>
      </w:pPr>
      <w:r w:rsidRPr="00FF3E81">
        <w:rPr>
          <w:sz w:val="28"/>
          <w:szCs w:val="28"/>
        </w:rPr>
        <w:t xml:space="preserve">                Остеохондроз –одно из самых распространённых заболеваний, которое с каждым годом всё больше затрагивает не только средний и пожилой возраст, но и молодой. </w:t>
      </w:r>
    </w:p>
    <w:p w:rsidR="00B724EC" w:rsidRPr="00FF3E81" w:rsidRDefault="00B724EC" w:rsidP="00B724EC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D3D3D"/>
        </w:rPr>
      </w:pPr>
      <w:r w:rsidRPr="00FF3E81">
        <w:t xml:space="preserve">        </w:t>
      </w:r>
      <w:r w:rsidRPr="00FF3E81">
        <w:rPr>
          <w:rFonts w:ascii="Arial" w:hAnsi="Arial" w:cs="Arial"/>
          <w:b/>
          <w:bCs/>
          <w:color w:val="3D3D3D"/>
          <w:bdr w:val="none" w:sz="0" w:space="0" w:color="auto" w:frame="1"/>
        </w:rPr>
        <w:t>причины детского и юношеского остеохондроза позвоночника:</w:t>
      </w:r>
    </w:p>
    <w:p w:rsidR="00B724EC" w:rsidRPr="00FF3E81" w:rsidRDefault="00B724EC" w:rsidP="00B724EC">
      <w:pPr>
        <w:numPr>
          <w:ilvl w:val="0"/>
          <w:numId w:val="2"/>
        </w:numPr>
        <w:spacing w:after="105" w:line="240" w:lineRule="auto"/>
        <w:ind w:left="0"/>
        <w:textAlignment w:val="baseline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FF3E81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аномалии развития соединительной ткани (внутриутробно или в раннем возрасте);</w:t>
      </w:r>
    </w:p>
    <w:p w:rsidR="00B724EC" w:rsidRPr="00FF3E81" w:rsidRDefault="00B724EC" w:rsidP="00B724EC">
      <w:pPr>
        <w:numPr>
          <w:ilvl w:val="0"/>
          <w:numId w:val="2"/>
        </w:numPr>
        <w:spacing w:after="105" w:line="240" w:lineRule="auto"/>
        <w:ind w:left="0"/>
        <w:textAlignment w:val="baseline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FF3E81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родовые травмы позвоночника ребенка (чаще – травмы шейного отдела, приводящие к шейному остеохондрозу);</w:t>
      </w:r>
    </w:p>
    <w:p w:rsidR="00B724EC" w:rsidRPr="00FF3E81" w:rsidRDefault="00B724EC" w:rsidP="00B724EC">
      <w:pPr>
        <w:numPr>
          <w:ilvl w:val="0"/>
          <w:numId w:val="2"/>
        </w:numPr>
        <w:spacing w:after="105" w:line="240" w:lineRule="auto"/>
        <w:ind w:left="0"/>
        <w:textAlignment w:val="baseline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FF3E81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нарушения витаминно-минерального обмена (несбалансированное питание, недостаток витаминов и микроэлементов);</w:t>
      </w:r>
    </w:p>
    <w:p w:rsidR="00B724EC" w:rsidRPr="00FF3E81" w:rsidRDefault="00B724EC" w:rsidP="00B724EC">
      <w:pPr>
        <w:numPr>
          <w:ilvl w:val="0"/>
          <w:numId w:val="2"/>
        </w:numPr>
        <w:spacing w:after="105" w:line="240" w:lineRule="auto"/>
        <w:ind w:left="0"/>
        <w:textAlignment w:val="baseline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FF3E81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малоподвижный образ жизни ребенка (недостаток свежего воздуха, физической активности в детском возрасте, слабый мышечный корсет позвоночника);</w:t>
      </w:r>
    </w:p>
    <w:p w:rsidR="00B724EC" w:rsidRPr="00FF3E81" w:rsidRDefault="00B724EC" w:rsidP="00B724EC">
      <w:pPr>
        <w:numPr>
          <w:ilvl w:val="0"/>
          <w:numId w:val="2"/>
        </w:numPr>
        <w:spacing w:after="105" w:line="240" w:lineRule="auto"/>
        <w:ind w:left="0"/>
        <w:textAlignment w:val="baseline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FF3E81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длительное пребывание в неудобной позе (за столом или школьной партой);</w:t>
      </w:r>
    </w:p>
    <w:p w:rsidR="00B724EC" w:rsidRPr="00FF3E81" w:rsidRDefault="00B724EC" w:rsidP="00B724EC">
      <w:pPr>
        <w:numPr>
          <w:ilvl w:val="0"/>
          <w:numId w:val="2"/>
        </w:numPr>
        <w:spacing w:after="105" w:line="240" w:lineRule="auto"/>
        <w:ind w:left="0"/>
        <w:textAlignment w:val="baseline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FF3E81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чрезмерные физические нагрузки на позвоночник (серьезные занятия спортом, неподходящие для ребенка, неправильное распределение нагрузок);</w:t>
      </w:r>
    </w:p>
    <w:p w:rsidR="00B724EC" w:rsidRPr="00FF3E81" w:rsidRDefault="00B724EC" w:rsidP="00B724EC">
      <w:pPr>
        <w:numPr>
          <w:ilvl w:val="0"/>
          <w:numId w:val="2"/>
        </w:numPr>
        <w:spacing w:after="105" w:line="240" w:lineRule="auto"/>
        <w:ind w:left="0"/>
        <w:textAlignment w:val="baseline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FF3E81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частые инфекционные заболевания (ослабление иммунитета);</w:t>
      </w:r>
    </w:p>
    <w:p w:rsidR="00B724EC" w:rsidRPr="00FF3E81" w:rsidRDefault="00B724EC" w:rsidP="00B724EC">
      <w:pPr>
        <w:numPr>
          <w:ilvl w:val="0"/>
          <w:numId w:val="2"/>
        </w:numPr>
        <w:spacing w:after="105" w:line="240" w:lineRule="auto"/>
        <w:ind w:left="0"/>
        <w:textAlignment w:val="baseline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FF3E81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ожирение (следствие неправильного образа жизни);</w:t>
      </w:r>
    </w:p>
    <w:p w:rsidR="00B724EC" w:rsidRPr="00FF3E81" w:rsidRDefault="00B724EC" w:rsidP="00B724EC">
      <w:pPr>
        <w:numPr>
          <w:ilvl w:val="0"/>
          <w:numId w:val="2"/>
        </w:numPr>
        <w:spacing w:after="105" w:line="240" w:lineRule="auto"/>
        <w:ind w:left="0"/>
        <w:textAlignment w:val="baseline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FF3E81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травмы;</w:t>
      </w:r>
    </w:p>
    <w:p w:rsidR="00B724EC" w:rsidRPr="00FF3E81" w:rsidRDefault="00B724EC" w:rsidP="00B724EC">
      <w:pPr>
        <w:numPr>
          <w:ilvl w:val="0"/>
          <w:numId w:val="2"/>
        </w:numPr>
        <w:spacing w:after="105" w:line="240" w:lineRule="auto"/>
        <w:ind w:left="0"/>
        <w:textAlignment w:val="baseline"/>
        <w:rPr>
          <w:rFonts w:ascii="Arial" w:eastAsia="Times New Roman" w:hAnsi="Arial" w:cs="Arial"/>
          <w:color w:val="3D3D3D"/>
          <w:sz w:val="24"/>
          <w:szCs w:val="24"/>
          <w:lang w:eastAsia="ru-RU"/>
        </w:rPr>
      </w:pPr>
      <w:r w:rsidRPr="00FF3E81">
        <w:rPr>
          <w:rFonts w:ascii="Arial" w:eastAsia="Times New Roman" w:hAnsi="Arial" w:cs="Arial"/>
          <w:color w:val="3D3D3D"/>
          <w:sz w:val="24"/>
          <w:szCs w:val="24"/>
          <w:lang w:eastAsia="ru-RU"/>
        </w:rPr>
        <w:t>генетическая предрасположенность к остеохондрозу позвоночника (у детей, чьи родители страдают тяжелыми формами заболевания с раннего возраста).</w:t>
      </w:r>
    </w:p>
    <w:p w:rsidR="009A38B6" w:rsidRPr="00FF3E81" w:rsidRDefault="009A38B6" w:rsidP="00B724EC">
      <w:pPr>
        <w:pStyle w:val="2"/>
        <w:shd w:val="clear" w:color="auto" w:fill="FFFFFF"/>
        <w:spacing w:before="0" w:beforeAutospacing="0" w:after="0" w:afterAutospacing="0"/>
        <w:textAlignment w:val="baseline"/>
        <w:rPr>
          <w:rFonts w:ascii="inherit" w:hAnsi="inherit"/>
          <w:color w:val="666666"/>
          <w:sz w:val="24"/>
          <w:szCs w:val="24"/>
        </w:rPr>
      </w:pPr>
    </w:p>
    <w:p w:rsidR="009A38B6" w:rsidRPr="00FF3E81" w:rsidRDefault="009A38B6" w:rsidP="009A38B6">
      <w:pPr>
        <w:shd w:val="clear" w:color="auto" w:fill="FFFFFF"/>
        <w:spacing w:after="150" w:line="240" w:lineRule="auto"/>
        <w:textAlignment w:val="baseline"/>
        <w:rPr>
          <w:rFonts w:ascii="inherit" w:hAnsi="inherit"/>
          <w:color w:val="666666"/>
          <w:sz w:val="24"/>
          <w:szCs w:val="24"/>
        </w:rPr>
      </w:pPr>
      <w:r w:rsidRPr="00FF3E81">
        <w:rPr>
          <w:rFonts w:ascii="Verdana" w:eastAsia="Times New Roman" w:hAnsi="Verdana" w:cs="Times New Roman"/>
          <w:color w:val="333333"/>
          <w:sz w:val="24"/>
          <w:szCs w:val="24"/>
          <w:lang w:eastAsia="ru-RU"/>
        </w:rPr>
        <w:t>В 1993 г., сотрудница этой же кафедры, Е. А. Морозова провела впервые в литературе изучение катамнестических наблюдений за детьми, лечившимися ранее по поводу родовых травм шейного отдела позвоночника, - у них в большинстве случаев к 10-15 годам развивались типичные клинические проявления шейного остеохондроза</w:t>
      </w:r>
    </w:p>
    <w:p w:rsidR="009A38B6" w:rsidRPr="00FF3E81" w:rsidRDefault="009A38B6" w:rsidP="009A38B6">
      <w:pPr>
        <w:ind w:hanging="1134"/>
        <w:rPr>
          <w:sz w:val="28"/>
          <w:szCs w:val="28"/>
        </w:rPr>
      </w:pPr>
      <w:r w:rsidRPr="00FF3E81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 xml:space="preserve">.             </w:t>
      </w:r>
      <w:r w:rsidRPr="00FF3E81">
        <w:rPr>
          <w:sz w:val="28"/>
          <w:szCs w:val="28"/>
        </w:rPr>
        <w:t xml:space="preserve"> Под влиянием эндо и экзо факторов нарушается микроциркуляция в позвоночном сегменте и как следствие-дегенеративные изменения хряща. Процесс начинается с хряща. Дистрофия приводит к его атрофии, истончению-может возникнуть патологическая подвижность и увеличивается нагрузка на граничащую с ним кость.</w:t>
      </w:r>
    </w:p>
    <w:p w:rsidR="009A38B6" w:rsidRPr="00FF3E81" w:rsidRDefault="009A38B6" w:rsidP="009A38B6">
      <w:pPr>
        <w:ind w:hanging="1134"/>
        <w:rPr>
          <w:sz w:val="28"/>
          <w:szCs w:val="28"/>
        </w:rPr>
      </w:pPr>
      <w:r w:rsidRPr="00FF3E81">
        <w:rPr>
          <w:sz w:val="28"/>
          <w:szCs w:val="28"/>
        </w:rPr>
        <w:t xml:space="preserve">                 Кость реагирует на перегрузки функциональной перестройкой, направленной на укрепление самой кости-возникает субхондральный остеосклероз и уменьшение нагрузки на единицу опорной поверхности-появляются краевые костные разрастания.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sz w:val="28"/>
          <w:szCs w:val="28"/>
        </w:rPr>
        <w:t xml:space="preserve">                  </w:t>
      </w:r>
      <w:r w:rsidRPr="00FF3E81">
        <w:rPr>
          <w:rFonts w:ascii="Verdana" w:eastAsia="Times New Roman" w:hAnsi="Verdana" w:cs="Times New Roman"/>
          <w:color w:val="333333"/>
          <w:sz w:val="28"/>
          <w:szCs w:val="28"/>
          <w:u w:val="single"/>
          <w:lang w:eastAsia="ru-RU"/>
        </w:rPr>
        <w:t>При остеохондрозе</w:t>
      </w:r>
      <w:r w:rsidRPr="00FF3E81"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  <w:t xml:space="preserve"> 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 хрящ теряет свои функции-амортизации, соединяющего элемента и обеспечивающего подвижность , ухудшается периферического кровообращения, сдавливаются нервные окончания.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  <w:t>Сдавление нервных корешков влияет на нервную проводимость и тем самым на репродуктивную функцию.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u w:val="single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u w:val="single"/>
          <w:lang w:eastAsia="ru-RU"/>
        </w:rPr>
        <w:t>Проблема мужского и женского бесплодия ( при отсутствии других предпосылок) может быть вызвана-нарушением кровообращения и неврогенным фактором.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  <w:t>У мужчин чаще всего проблемы в пояснично-крестцовой области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. Мужские половые органы иннервируются сегментами 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val="en-US" w:eastAsia="ru-RU"/>
        </w:rPr>
        <w:t>S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2-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val="en-US" w:eastAsia="ru-RU"/>
        </w:rPr>
        <w:t>S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4./ Возникают проблемы в пояснично-крестцовой области, выключается зона малого таза, где и находятся репродуктивные органы.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u w:val="single"/>
          <w:lang w:eastAsia="ru-RU"/>
        </w:rPr>
        <w:t>Нервные импульсы туда не поступают-возникает проблема с эрекцией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u w:val="single"/>
          <w:lang w:eastAsia="ru-RU"/>
        </w:rPr>
        <w:t>Импотенция может быть следствием как грудного, так и поясничного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 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u w:val="single"/>
          <w:lang w:eastAsia="ru-RU"/>
        </w:rPr>
        <w:t>остеохондроза,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 но механизм разный. При шейном остеохондрозе снижается кровообращение головного мозга, из-за чего уменьшается выработка некоторых половых гармонов и веществ, отвечающих за тонус сосудов-снижается либидо, появляются трудности с эякуляцией.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  <w:t>У женщин, не могущих забеременеть проблемы в нижне- грудном отделе и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 </w:t>
      </w:r>
      <w:r w:rsidRPr="00FF3E81"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  <w:t>поясничном.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 xml:space="preserve"> Это объясняется тем, что у женщин органы малого таза иннервируются сегментами отД9-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val="en-US" w:eastAsia="ru-RU"/>
        </w:rPr>
        <w:t>S</w:t>
      </w: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2/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Часто женское бесплодие возникает на фоне хорошего самочувствия . при отсутствии ярко выраженных болей.</w:t>
      </w:r>
    </w:p>
    <w:p w:rsidR="009A38B6" w:rsidRPr="00FF3E8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  <w:r w:rsidRPr="00FF3E81"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  <w:t>Пациентам, имеющим отклонение в здоровье половой сферы необходимо пройти всестороннее обследование, в том числе и у врача невропатолога, вертебролога, сексолога, психотерапевта.</w:t>
      </w:r>
    </w:p>
    <w:p w:rsidR="009A38B6" w:rsidRPr="00FF3E81" w:rsidRDefault="009A38B6" w:rsidP="009A38B6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Для профилактики остеохондроза следует соблюдать следующие правила:</w:t>
      </w:r>
    </w:p>
    <w:p w:rsidR="00721A64" w:rsidRPr="00FF3E81" w:rsidRDefault="009A38B6" w:rsidP="009A38B6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  1.-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  Не перегружайте позвоночник, не создавайте условий, способствующих</w:t>
      </w:r>
    </w:p>
    <w:p w:rsidR="009A38B6" w:rsidRPr="00FF3E81" w:rsidRDefault="009A38B6" w:rsidP="009A38B6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="00721A64"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2-.</w:t>
      </w:r>
      <w:r w:rsidR="00721A64"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ограничьте вертикальные нагрузки;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повышению давления в межпозвонковых дисках: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3.-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 делайте резких движений, особенно поворотов туловища при наклоне;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4.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-избегайте падений и прыжков с большой высоты, травм и ушибов позвоночника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5.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-чаще меняйте положение тела;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6.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держите спину ровно;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7.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-старайтесь сохранять естественные физиологические изгибы позвоночника: в положении лёжа, нагрузка на позвоночник минимальна, но постель должна быть полужесткой (желательно спать на сплошном ортопедическом матрасе и ортопедической подушке);в положении сидя спину держать ровно за счет мышц или прижимая ее к спинке стула или кресла (сиденье должно быть достаточно жестким, а спинка иметь изгиб в районе поясницы), голову держите прямо; в положении стоя чаще меняйте ногу, на которую опираетесь; вставать с постели или со стула, а также ложиться и садиться, следует при помощи рук не напрягая и не сгибая спину;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8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.-не поднимайте и не держите тяжелые предметы на вытянутых руках, для поднятия предмета присядьте на корточки, а затем вставайте вместе с ним, при этом предметы должны находиться как можно ближе к туловищу;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9.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-при переноске тяжестей старайтесь равномерно распределять нагрузку, то есть не носите сумки в одной руке и т.д., если приходится нести предмет перед собой, держите его как можно ближе к телу, и, передавая его, не вытягивайте руки вперёд, а также используйте для переноски тяжестей тележки, сумки или чемоданы на колесиках, рюкзаки;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10.--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при выполнении тяжелой работы, связанной с подъемом, передвижением или переноской тяжестей используйте широкий пояс или специальный корсет; 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br/>
        <w:t>для лиц, страдающих остеохондрозом, не следует поднимать груз более 10 кг;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11.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-при выполнении какой-либо работы старайтесь, как можно меньше наклоняться и находиться в согнутом состоянии и периодически разгружайте позвоночник (вис на перекладине, потягивание с подъемом рук, отдых лежа);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12.-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носите удобную обувь, женщинам следует ограничить хождение в обуви на высоком каблуке;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color w:val="000000"/>
          <w:sz w:val="24"/>
          <w:szCs w:val="24"/>
          <w:lang w:eastAsia="ru-RU"/>
        </w:rPr>
        <w:t>13.</w:t>
      </w:r>
      <w:r w:rsidRPr="00FF3E81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-Регулярно выполняйте физические упражнения, направленные на укрепление и поддержание мышечного корсета. Полезны занятия плаванием.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br/>
        <w:t> </w:t>
      </w:r>
      <w:r w:rsidRPr="00FF3E81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 14.-</w:t>
      </w:r>
      <w:r w:rsidRPr="00FF3E8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   Принимайте контрастный душ, закаливайте организм.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15.-</w:t>
      </w:r>
      <w:r w:rsidRPr="00FF3E8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   Не переохлаждайтесь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16.-</w:t>
      </w:r>
      <w:r w:rsidRPr="00FF3E8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   Избегайте скандалов, стрессовых ситуаций</w:t>
      </w:r>
    </w:p>
    <w:p w:rsidR="00721A64" w:rsidRPr="00FF3E81" w:rsidRDefault="00721A64" w:rsidP="00721A64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 w:rsidRPr="00FF3E8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>17.Правильно питайтесь.</w:t>
      </w:r>
    </w:p>
    <w:p w:rsidR="00076052" w:rsidRPr="00FF3E81" w:rsidRDefault="00FF3E81" w:rsidP="00721A64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 xml:space="preserve">                              </w:t>
      </w:r>
      <w:r w:rsidR="00076052" w:rsidRPr="00FF3E81">
        <w:rPr>
          <w:rFonts w:ascii="Verdana" w:eastAsia="Times New Roman" w:hAnsi="Verdana" w:cs="Times New Roman"/>
          <w:color w:val="000000" w:themeColor="text1"/>
          <w:sz w:val="24"/>
          <w:szCs w:val="24"/>
          <w:lang w:eastAsia="ru-RU"/>
        </w:rPr>
        <w:t xml:space="preserve"> Литература:</w:t>
      </w:r>
    </w:p>
    <w:p w:rsidR="00FF3E81" w:rsidRPr="00FF3E81" w:rsidRDefault="00FF3E81" w:rsidP="00FF3E81">
      <w:pPr>
        <w:rPr>
          <w:sz w:val="28"/>
          <w:szCs w:val="28"/>
        </w:rPr>
      </w:pPr>
      <w:r w:rsidRPr="00FF3E81">
        <w:rPr>
          <w:sz w:val="28"/>
          <w:szCs w:val="28"/>
        </w:rPr>
        <w:t>Кильдиярова, Р. Р. Здоровый ребенок [Текст] : медицинский контроль / Р. Р. Кильдиярова. - М. : Медпресс-информ, 2013. - 112 с. : ил. - Библиогр.: с. 108. ,</w:t>
      </w:r>
    </w:p>
    <w:p w:rsidR="00FF3E81" w:rsidRPr="00FF3E81" w:rsidRDefault="00FF3E81" w:rsidP="00FF3E81">
      <w:pPr>
        <w:rPr>
          <w:sz w:val="28"/>
          <w:szCs w:val="28"/>
        </w:rPr>
      </w:pPr>
      <w:r w:rsidRPr="00FF3E81">
        <w:rPr>
          <w:sz w:val="28"/>
          <w:szCs w:val="28"/>
        </w:rPr>
        <w:t>Ведущие направления организации профилактической помощи подросткам начальных и средних профессиональных учебных заведений [Текст] / Т. В. Яковлева [и др.] // Российский педиатрический журнал. - 2014. - № 3. - С. 33-36. - Библиогр.: с. 36 (13 н</w:t>
      </w:r>
    </w:p>
    <w:p w:rsidR="00FF3E81" w:rsidRPr="00FF3E81" w:rsidRDefault="00FF3E81" w:rsidP="00FF3E81">
      <w:pPr>
        <w:rPr>
          <w:sz w:val="28"/>
          <w:szCs w:val="28"/>
        </w:rPr>
      </w:pPr>
      <w:r w:rsidRPr="00FF3E81">
        <w:rPr>
          <w:b/>
          <w:sz w:val="28"/>
          <w:szCs w:val="28"/>
        </w:rPr>
        <w:t>Кирпичев, В. И.</w:t>
      </w:r>
      <w:r w:rsidRPr="00FF3E81">
        <w:rPr>
          <w:sz w:val="28"/>
          <w:szCs w:val="28"/>
        </w:rPr>
        <w:t xml:space="preserve"> Комплексный подход к решению проблемы сохранения здоровья детей [Текст] / В. И. Кирпичев // Санитарный врач. - 2013. - № 5. - С. 41-42.</w:t>
      </w:r>
    </w:p>
    <w:p w:rsidR="00FF3E81" w:rsidRPr="00FF3E81" w:rsidRDefault="00FF3E81" w:rsidP="00FF3E81">
      <w:pPr>
        <w:rPr>
          <w:sz w:val="28"/>
          <w:szCs w:val="28"/>
        </w:rPr>
      </w:pPr>
      <w:r w:rsidRPr="00FF3E81">
        <w:rPr>
          <w:b/>
          <w:sz w:val="28"/>
          <w:szCs w:val="28"/>
        </w:rPr>
        <w:t>Ляхович, А. В.</w:t>
      </w:r>
      <w:r w:rsidRPr="00FF3E81">
        <w:rPr>
          <w:sz w:val="28"/>
          <w:szCs w:val="28"/>
        </w:rPr>
        <w:t xml:space="preserve"> Взаимодействие детской поликлиники и общеобразовательной школы по формированию здоровья и профилактике заболеваний детей [Текст] / А. В. Ляхович // Заместитель главного врача: лечебная работа и медицинская экспертиза. - 2014. - № 8. - С. 33-37.</w:t>
      </w:r>
    </w:p>
    <w:p w:rsidR="00FF3E81" w:rsidRPr="00FF3E81" w:rsidRDefault="00FF3E81" w:rsidP="00FF3E81">
      <w:pPr>
        <w:rPr>
          <w:sz w:val="28"/>
          <w:szCs w:val="28"/>
        </w:rPr>
      </w:pPr>
      <w:r w:rsidRPr="00FF3E81">
        <w:rPr>
          <w:b/>
          <w:sz w:val="28"/>
          <w:szCs w:val="28"/>
        </w:rPr>
        <w:t>Айрапетов Д. Ю.</w:t>
      </w:r>
      <w:r>
        <w:rPr>
          <w:sz w:val="28"/>
          <w:szCs w:val="28"/>
        </w:rPr>
        <w:t xml:space="preserve"> Значение недифф</w:t>
      </w:r>
      <w:r w:rsidRPr="00FF3E81">
        <w:rPr>
          <w:sz w:val="28"/>
          <w:szCs w:val="28"/>
        </w:rPr>
        <w:t>ренцированной дисплазии соединительной ткани в формировании женского бесплодия // Акуш. и гинекол. 2008. № 2. С. 27–30.</w:t>
      </w:r>
    </w:p>
    <w:p w:rsidR="00FF3E81" w:rsidRPr="00FF3E81" w:rsidRDefault="00FF3E81" w:rsidP="00FF3E81">
      <w:pPr>
        <w:rPr>
          <w:sz w:val="28"/>
          <w:szCs w:val="28"/>
          <w:lang w:val="en-US"/>
        </w:rPr>
      </w:pPr>
      <w:r w:rsidRPr="00FF3E81">
        <w:rPr>
          <w:b/>
          <w:sz w:val="28"/>
          <w:szCs w:val="28"/>
        </w:rPr>
        <w:t>Баклаенко Н. Г., Гаврилова Л. В</w:t>
      </w:r>
      <w:r w:rsidRPr="00FF3E81">
        <w:rPr>
          <w:sz w:val="28"/>
          <w:szCs w:val="28"/>
        </w:rPr>
        <w:t>. Со- временное состояние охраны репродуктив- ного здоро</w:t>
      </w:r>
      <w:r>
        <w:rPr>
          <w:sz w:val="28"/>
          <w:szCs w:val="28"/>
        </w:rPr>
        <w:t>вья подростков // Здравоохране</w:t>
      </w:r>
      <w:r w:rsidRPr="00FF3E81">
        <w:rPr>
          <w:sz w:val="28"/>
          <w:szCs w:val="28"/>
        </w:rPr>
        <w:t xml:space="preserve">ние. </w:t>
      </w:r>
      <w:r w:rsidRPr="007756C6">
        <w:rPr>
          <w:sz w:val="28"/>
          <w:szCs w:val="28"/>
          <w:lang w:val="en-US"/>
        </w:rPr>
        <w:t xml:space="preserve">2000. </w:t>
      </w:r>
      <w:r w:rsidRPr="00FF3E81">
        <w:rPr>
          <w:sz w:val="28"/>
          <w:szCs w:val="28"/>
          <w:lang w:val="en-US"/>
        </w:rPr>
        <w:t xml:space="preserve">№ 7. </w:t>
      </w:r>
      <w:r w:rsidRPr="00FF3E81">
        <w:rPr>
          <w:sz w:val="28"/>
          <w:szCs w:val="28"/>
        </w:rPr>
        <w:t>С</w:t>
      </w:r>
      <w:r w:rsidRPr="00FF3E81">
        <w:rPr>
          <w:sz w:val="28"/>
          <w:szCs w:val="28"/>
          <w:lang w:val="en-US"/>
        </w:rPr>
        <w:t>. 26–33.</w:t>
      </w:r>
    </w:p>
    <w:p w:rsidR="00FF3E81" w:rsidRPr="00FF3E81" w:rsidRDefault="00FF3E81" w:rsidP="00FF3E81">
      <w:pPr>
        <w:rPr>
          <w:sz w:val="24"/>
          <w:szCs w:val="24"/>
        </w:rPr>
      </w:pPr>
      <w:r w:rsidRPr="00FF3E81">
        <w:rPr>
          <w:rFonts w:ascii="Arial" w:hAnsi="Arial" w:cs="Arial"/>
          <w:color w:val="000000"/>
          <w:sz w:val="24"/>
          <w:szCs w:val="24"/>
          <w:lang w:val="en-US"/>
        </w:rPr>
        <w:t>Reproductive health. http://www.who.int. Reproductive health strategy to accelerate progress towards the attainment of international development goals and targets. Global strategy adopted by the 57th World Health Assembly. http://www.who.int.</w:t>
      </w:r>
      <w:r w:rsidRPr="00FF3E81">
        <w:rPr>
          <w:sz w:val="24"/>
          <w:szCs w:val="24"/>
          <w:lang w:val="en-US"/>
        </w:rPr>
        <w:br/>
      </w:r>
      <w:r w:rsidRPr="00FF3E81">
        <w:rPr>
          <w:sz w:val="24"/>
          <w:szCs w:val="24"/>
          <w:lang w:val="en-US"/>
        </w:rPr>
        <w:br/>
      </w:r>
      <w:r w:rsidRPr="00FF3E81">
        <w:rPr>
          <w:rFonts w:ascii="Arial" w:hAnsi="Arial" w:cs="Arial"/>
          <w:color w:val="000000"/>
          <w:sz w:val="24"/>
          <w:szCs w:val="24"/>
        </w:rPr>
        <w:t>Источник: http://internist.ru/publications/detail/reproduktivnoe-zdorove-s-pozicii-voz/?utm_source=copypaste&amp;utm_medium=referral&amp;utm_campaign=copypaste</w:t>
      </w:r>
    </w:p>
    <w:p w:rsidR="00FF3E81" w:rsidRPr="00FF3E81" w:rsidRDefault="00FF3E81" w:rsidP="00FF3E81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721A64" w:rsidRPr="00FF3E81" w:rsidRDefault="00721A64" w:rsidP="00721A64">
      <w:pPr>
        <w:spacing w:before="100" w:beforeAutospacing="1" w:after="100" w:afterAutospacing="1" w:line="255" w:lineRule="atLeast"/>
        <w:rPr>
          <w:rFonts w:ascii="Arial" w:hAnsi="Arial" w:cs="Arial"/>
          <w:color w:val="000000"/>
          <w:sz w:val="24"/>
          <w:szCs w:val="24"/>
          <w:shd w:val="clear" w:color="auto" w:fill="FFFFDD"/>
        </w:rPr>
      </w:pP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721A64" w:rsidRPr="00FF3E81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721A64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721A64" w:rsidRPr="00721A64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0"/>
          <w:szCs w:val="21"/>
          <w:lang w:eastAsia="ru-RU"/>
        </w:rPr>
      </w:pPr>
    </w:p>
    <w:p w:rsidR="00721A64" w:rsidRPr="00721A64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Cs w:val="21"/>
          <w:lang w:eastAsia="ru-RU"/>
        </w:rPr>
      </w:pPr>
    </w:p>
    <w:p w:rsidR="00721A64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Cs w:val="21"/>
          <w:lang w:eastAsia="ru-RU"/>
        </w:rPr>
      </w:pPr>
    </w:p>
    <w:p w:rsidR="00721A64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Cs w:val="21"/>
          <w:lang w:eastAsia="ru-RU"/>
        </w:rPr>
      </w:pPr>
    </w:p>
    <w:p w:rsidR="00721A64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721A64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721A64" w:rsidRDefault="00721A64" w:rsidP="00721A64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721A64" w:rsidRDefault="00721A64" w:rsidP="009A38B6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721A64" w:rsidRDefault="00721A64" w:rsidP="009A38B6">
      <w:pPr>
        <w:spacing w:before="100" w:beforeAutospacing="1" w:after="100" w:afterAutospacing="1" w:line="255" w:lineRule="atLeast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9A38B6" w:rsidRDefault="009A38B6" w:rsidP="009A38B6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9A38B6" w:rsidRDefault="009A38B6" w:rsidP="009A38B6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9A38B6" w:rsidRDefault="009A38B6" w:rsidP="009A38B6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9A38B6" w:rsidRDefault="009A38B6" w:rsidP="009A38B6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9A38B6" w:rsidRDefault="009A38B6" w:rsidP="009A38B6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9A38B6" w:rsidRDefault="009A38B6" w:rsidP="009A38B6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9A38B6" w:rsidRDefault="009A38B6" w:rsidP="009A38B6">
      <w:pPr>
        <w:spacing w:before="100" w:beforeAutospacing="1" w:after="100" w:afterAutospacing="1" w:line="255" w:lineRule="atLeast"/>
        <w:ind w:left="-270" w:right="90"/>
        <w:rPr>
          <w:rFonts w:ascii="Verdana" w:eastAsia="Times New Roman" w:hAnsi="Verdana" w:cs="Times New Roman"/>
          <w:color w:val="000000"/>
          <w:sz w:val="24"/>
          <w:szCs w:val="21"/>
          <w:lang w:eastAsia="ru-RU"/>
        </w:rPr>
      </w:pPr>
    </w:p>
    <w:p w:rsidR="009A38B6" w:rsidRPr="00721A64" w:rsidRDefault="009A38B6" w:rsidP="009A38B6">
      <w:pPr>
        <w:pStyle w:val="a4"/>
        <w:rPr>
          <w:rFonts w:ascii="Verdana" w:eastAsia="Times New Roman" w:hAnsi="Verdana" w:cs="Times New Roman"/>
          <w:color w:val="000000"/>
          <w:szCs w:val="21"/>
          <w:lang w:eastAsia="ru-RU"/>
        </w:rPr>
      </w:pPr>
    </w:p>
    <w:p w:rsidR="009A38B6" w:rsidRDefault="009A38B6" w:rsidP="009A38B6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4"/>
          <w:szCs w:val="21"/>
          <w:lang w:eastAsia="ru-RU"/>
        </w:rPr>
      </w:pPr>
    </w:p>
    <w:p w:rsidR="009A38B6" w:rsidRDefault="009A38B6" w:rsidP="009A38B6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9A38B6" w:rsidRDefault="009A38B6" w:rsidP="009A38B6">
      <w:pPr>
        <w:spacing w:before="100" w:beforeAutospacing="1" w:after="100" w:afterAutospacing="1" w:line="255" w:lineRule="atLeast"/>
        <w:ind w:left="90" w:right="90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9A38B6" w:rsidRPr="009A38B6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</w:p>
    <w:p w:rsidR="009A38B6" w:rsidRPr="009A38B6" w:rsidRDefault="009A38B6" w:rsidP="009A38B6">
      <w:pPr>
        <w:ind w:hanging="1134"/>
        <w:rPr>
          <w:sz w:val="28"/>
          <w:szCs w:val="28"/>
        </w:rPr>
      </w:pPr>
    </w:p>
    <w:p w:rsidR="009A38B6" w:rsidRPr="009A38B6" w:rsidRDefault="009A38B6" w:rsidP="009A38B6">
      <w:pPr>
        <w:shd w:val="clear" w:color="auto" w:fill="FFFFFF"/>
        <w:spacing w:after="150" w:line="240" w:lineRule="auto"/>
        <w:textAlignment w:val="baseline"/>
        <w:rPr>
          <w:rFonts w:ascii="Verdana" w:eastAsia="Times New Roman" w:hAnsi="Verdana" w:cs="Times New Roman"/>
          <w:color w:val="333333"/>
          <w:sz w:val="28"/>
          <w:szCs w:val="28"/>
          <w:lang w:eastAsia="ru-RU"/>
        </w:rPr>
      </w:pPr>
    </w:p>
    <w:p w:rsidR="009A38B6" w:rsidRPr="009A38B6" w:rsidRDefault="009A38B6" w:rsidP="009A38B6">
      <w:pPr>
        <w:shd w:val="clear" w:color="auto" w:fill="FFFFFF"/>
        <w:spacing w:after="150" w:line="240" w:lineRule="auto"/>
        <w:textAlignment w:val="baseline"/>
        <w:rPr>
          <w:rFonts w:ascii="inherit" w:hAnsi="inherit"/>
          <w:color w:val="666666"/>
          <w:sz w:val="28"/>
          <w:szCs w:val="28"/>
        </w:rPr>
      </w:pPr>
    </w:p>
    <w:p w:rsidR="009A38B6" w:rsidRPr="001A1AD1" w:rsidRDefault="009A38B6" w:rsidP="009A38B6">
      <w:pPr>
        <w:shd w:val="clear" w:color="auto" w:fill="FFFFFF"/>
        <w:spacing w:after="150" w:line="240" w:lineRule="auto"/>
        <w:textAlignment w:val="baseline"/>
        <w:rPr>
          <w:rFonts w:ascii="inherit" w:hAnsi="inherit"/>
          <w:color w:val="666666"/>
          <w:sz w:val="24"/>
          <w:szCs w:val="28"/>
        </w:rPr>
      </w:pPr>
    </w:p>
    <w:p w:rsidR="009A38B6" w:rsidRDefault="009A38B6" w:rsidP="009A38B6">
      <w:pPr>
        <w:rPr>
          <w:sz w:val="28"/>
        </w:rPr>
      </w:pPr>
      <w:r w:rsidRPr="001A1AD1">
        <w:rPr>
          <w:sz w:val="28"/>
          <w:szCs w:val="28"/>
        </w:rPr>
        <w:t xml:space="preserve">                   </w:t>
      </w:r>
    </w:p>
    <w:p w:rsidR="00F42872" w:rsidRPr="001A1AD1" w:rsidRDefault="001A1AD1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</w:t>
      </w:r>
    </w:p>
    <w:p w:rsidR="009A38B6" w:rsidRPr="001A1AD1" w:rsidRDefault="009A38B6" w:rsidP="009A38B6">
      <w:pPr>
        <w:ind w:hanging="1134"/>
        <w:rPr>
          <w:sz w:val="28"/>
          <w:szCs w:val="28"/>
        </w:rPr>
      </w:pPr>
      <w:r w:rsidRPr="001A1AD1">
        <w:rPr>
          <w:sz w:val="28"/>
          <w:szCs w:val="28"/>
        </w:rPr>
        <w:t xml:space="preserve"> </w:t>
      </w:r>
    </w:p>
    <w:p w:rsidR="009A38B6" w:rsidRDefault="009A38B6" w:rsidP="001A1AD1">
      <w:pPr>
        <w:ind w:hanging="1134"/>
        <w:rPr>
          <w:sz w:val="28"/>
          <w:szCs w:val="28"/>
        </w:rPr>
      </w:pPr>
    </w:p>
    <w:p w:rsidR="009A38B6" w:rsidRPr="001A1AD1" w:rsidRDefault="009A38B6" w:rsidP="009A38B6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</w:p>
    <w:p w:rsidR="001A1AD1" w:rsidRPr="001A1AD1" w:rsidRDefault="009A38B6" w:rsidP="001A1AD1">
      <w:pPr>
        <w:ind w:hanging="1134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p w:rsidR="00423BE6" w:rsidRPr="001A1AD1" w:rsidRDefault="00423BE6" w:rsidP="00520FC7">
      <w:pPr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</w:pPr>
    </w:p>
    <w:p w:rsidR="001A1AD1" w:rsidRPr="001A1AD1" w:rsidRDefault="001A1AD1" w:rsidP="00520FC7">
      <w:pPr>
        <w:rPr>
          <w:rFonts w:ascii="Times New Roman" w:eastAsia="Times New Roman" w:hAnsi="Times New Roman" w:cs="Times New Roman"/>
          <w:b/>
          <w:color w:val="796D5E"/>
          <w:sz w:val="28"/>
          <w:szCs w:val="28"/>
          <w:lang w:eastAsia="ru-RU"/>
        </w:rPr>
      </w:pPr>
    </w:p>
    <w:p w:rsidR="001A1AD1" w:rsidRPr="001A1AD1" w:rsidRDefault="001A1AD1" w:rsidP="001A1AD1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</w:p>
    <w:p w:rsidR="001A1AD1" w:rsidRPr="001A1AD1" w:rsidRDefault="001A1AD1" w:rsidP="001A1AD1">
      <w:pPr>
        <w:rPr>
          <w:rFonts w:ascii="Times New Roman" w:eastAsia="Times New Roman" w:hAnsi="Times New Roman" w:cs="Times New Roman"/>
          <w:color w:val="796D5E"/>
          <w:sz w:val="28"/>
          <w:szCs w:val="28"/>
          <w:lang w:eastAsia="ru-RU"/>
        </w:rPr>
      </w:pPr>
    </w:p>
    <w:p w:rsidR="001A1AD1" w:rsidRPr="001A1AD1" w:rsidRDefault="001A1AD1" w:rsidP="001A1AD1">
      <w:pPr>
        <w:ind w:hanging="1134"/>
        <w:rPr>
          <w:sz w:val="24"/>
          <w:szCs w:val="24"/>
        </w:rPr>
      </w:pPr>
    </w:p>
    <w:p w:rsidR="001A1AD1" w:rsidRDefault="001A1AD1" w:rsidP="00014B40">
      <w:pPr>
        <w:shd w:val="clear" w:color="auto" w:fill="FFFFFF"/>
        <w:spacing w:after="150" w:line="240" w:lineRule="auto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</w:p>
    <w:p w:rsidR="001A1AD1" w:rsidRDefault="001A1AD1" w:rsidP="001A1AD1">
      <w:pPr>
        <w:ind w:hanging="1134"/>
        <w:rPr>
          <w:sz w:val="44"/>
          <w:u w:val="single"/>
        </w:rPr>
      </w:pPr>
      <w:r>
        <w:rPr>
          <w:sz w:val="44"/>
        </w:rPr>
        <w:t>,</w:t>
      </w:r>
    </w:p>
    <w:p w:rsidR="001A1AD1" w:rsidRDefault="001A1AD1" w:rsidP="00014B40">
      <w:pPr>
        <w:shd w:val="clear" w:color="auto" w:fill="FFFFFF"/>
        <w:spacing w:after="150" w:line="240" w:lineRule="auto"/>
        <w:textAlignment w:val="baseline"/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</w:pPr>
    </w:p>
    <w:p w:rsidR="00014B40" w:rsidRPr="00014B40" w:rsidRDefault="00014B40" w:rsidP="00014B40">
      <w:pPr>
        <w:rPr>
          <w:rFonts w:ascii="Times New Roman" w:eastAsia="Times New Roman" w:hAnsi="Times New Roman" w:cs="Times New Roman"/>
          <w:color w:val="796D5E"/>
          <w:sz w:val="24"/>
          <w:szCs w:val="24"/>
          <w:lang w:eastAsia="ru-RU"/>
        </w:rPr>
      </w:pPr>
    </w:p>
    <w:p w:rsidR="00014B40" w:rsidRDefault="00014B40" w:rsidP="00014B40">
      <w:pPr>
        <w:shd w:val="clear" w:color="auto" w:fill="FFFFFF"/>
        <w:spacing w:after="150" w:line="240" w:lineRule="auto"/>
        <w:textAlignment w:val="baseline"/>
        <w:rPr>
          <w:rFonts w:ascii="inherit" w:hAnsi="inherit"/>
          <w:color w:val="666666"/>
        </w:rPr>
      </w:pPr>
      <w:r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color w:val="333333"/>
          <w:sz w:val="20"/>
          <w:szCs w:val="20"/>
          <w:lang w:eastAsia="ru-RU"/>
        </w:rPr>
        <w:br/>
      </w:r>
    </w:p>
    <w:p w:rsidR="003D3ADA" w:rsidRPr="00014B40" w:rsidRDefault="003D3ADA" w:rsidP="003D3ADA">
      <w:pPr>
        <w:pStyle w:val="a3"/>
        <w:shd w:val="clear" w:color="auto" w:fill="FFFFFF"/>
        <w:rPr>
          <w:rFonts w:ascii="Arial" w:hAnsi="Arial" w:cs="Arial"/>
          <w:color w:val="000000"/>
        </w:rPr>
      </w:pPr>
    </w:p>
    <w:p w:rsidR="003D3ADA" w:rsidRPr="00000C52" w:rsidRDefault="003D3ADA" w:rsidP="003D3ADA">
      <w:pPr>
        <w:rPr>
          <w:rFonts w:ascii="Arial" w:hAnsi="Arial" w:cs="Arial"/>
          <w:color w:val="000000"/>
          <w:sz w:val="24"/>
          <w:szCs w:val="24"/>
        </w:rPr>
      </w:pPr>
      <w:r w:rsidRPr="00000C52">
        <w:rPr>
          <w:rFonts w:ascii="Times New Roman" w:eastAsia="Times New Roman" w:hAnsi="Times New Roman" w:cs="Times New Roman"/>
          <w:color w:val="796D5E"/>
          <w:sz w:val="24"/>
          <w:szCs w:val="24"/>
          <w:lang w:eastAsia="ru-RU"/>
        </w:rPr>
        <w:t xml:space="preserve"> </w:t>
      </w:r>
    </w:p>
    <w:p w:rsidR="003D3ADA" w:rsidRDefault="003D3ADA"/>
    <w:p w:rsidR="00000C52" w:rsidRPr="00000C52" w:rsidRDefault="00000C52" w:rsidP="00CB7CA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:rsidR="00CB7CA0" w:rsidRDefault="003D3ADA" w:rsidP="00CB7CA0">
      <w:pPr>
        <w:pStyle w:val="a3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,</w:t>
      </w:r>
    </w:p>
    <w:p w:rsidR="00CB7CA0" w:rsidRDefault="00CB7CA0"/>
    <w:sectPr w:rsidR="00CB7CA0" w:rsidSect="00F42872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471" w:rsidRDefault="00096471" w:rsidP="007756C6">
      <w:pPr>
        <w:spacing w:after="0" w:line="240" w:lineRule="auto"/>
      </w:pPr>
      <w:r>
        <w:separator/>
      </w:r>
    </w:p>
  </w:endnote>
  <w:endnote w:type="continuationSeparator" w:id="0">
    <w:p w:rsidR="00096471" w:rsidRDefault="00096471" w:rsidP="00775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254297"/>
      <w:docPartObj>
        <w:docPartGallery w:val="Page Numbers (Bottom of Page)"/>
        <w:docPartUnique/>
      </w:docPartObj>
    </w:sdtPr>
    <w:sdtEndPr/>
    <w:sdtContent>
      <w:p w:rsidR="007756C6" w:rsidRDefault="007756C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471">
          <w:rPr>
            <w:noProof/>
          </w:rPr>
          <w:t>1</w:t>
        </w:r>
        <w:r>
          <w:fldChar w:fldCharType="end"/>
        </w:r>
      </w:p>
    </w:sdtContent>
  </w:sdt>
  <w:p w:rsidR="007756C6" w:rsidRDefault="007756C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471" w:rsidRDefault="00096471" w:rsidP="007756C6">
      <w:pPr>
        <w:spacing w:after="0" w:line="240" w:lineRule="auto"/>
      </w:pPr>
      <w:r>
        <w:separator/>
      </w:r>
    </w:p>
  </w:footnote>
  <w:footnote w:type="continuationSeparator" w:id="0">
    <w:p w:rsidR="00096471" w:rsidRDefault="00096471" w:rsidP="00775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11E64"/>
    <w:multiLevelType w:val="multilevel"/>
    <w:tmpl w:val="4A8E9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967CE4"/>
    <w:multiLevelType w:val="multilevel"/>
    <w:tmpl w:val="1DB4D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872"/>
    <w:rsid w:val="00000C52"/>
    <w:rsid w:val="00014B40"/>
    <w:rsid w:val="00076052"/>
    <w:rsid w:val="000938A6"/>
    <w:rsid w:val="00096471"/>
    <w:rsid w:val="00096509"/>
    <w:rsid w:val="0010029F"/>
    <w:rsid w:val="001232E5"/>
    <w:rsid w:val="001776DD"/>
    <w:rsid w:val="001A1AD1"/>
    <w:rsid w:val="001D1354"/>
    <w:rsid w:val="002344E1"/>
    <w:rsid w:val="002B08A0"/>
    <w:rsid w:val="003254DF"/>
    <w:rsid w:val="003B4868"/>
    <w:rsid w:val="003D3ADA"/>
    <w:rsid w:val="004075E8"/>
    <w:rsid w:val="00423BE6"/>
    <w:rsid w:val="00511878"/>
    <w:rsid w:val="00520FC7"/>
    <w:rsid w:val="0052418E"/>
    <w:rsid w:val="00614599"/>
    <w:rsid w:val="00721A64"/>
    <w:rsid w:val="007756C6"/>
    <w:rsid w:val="008A7EF1"/>
    <w:rsid w:val="009A38B6"/>
    <w:rsid w:val="009C3694"/>
    <w:rsid w:val="009F5A5F"/>
    <w:rsid w:val="00AC5A66"/>
    <w:rsid w:val="00B07E40"/>
    <w:rsid w:val="00B236C7"/>
    <w:rsid w:val="00B724EC"/>
    <w:rsid w:val="00C26ABD"/>
    <w:rsid w:val="00C3743E"/>
    <w:rsid w:val="00C50007"/>
    <w:rsid w:val="00CB7CA0"/>
    <w:rsid w:val="00CD0BEF"/>
    <w:rsid w:val="00CF3F08"/>
    <w:rsid w:val="00E30091"/>
    <w:rsid w:val="00F42872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C4F25-3175-403E-8779-9A824BE74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423B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3B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9A38B6"/>
    <w:pPr>
      <w:spacing w:line="254" w:lineRule="auto"/>
      <w:ind w:left="720"/>
      <w:contextualSpacing/>
    </w:pPr>
  </w:style>
  <w:style w:type="character" w:styleId="a5">
    <w:name w:val="Strong"/>
    <w:basedOn w:val="a0"/>
    <w:uiPriority w:val="22"/>
    <w:qFormat/>
    <w:rsid w:val="00B724EC"/>
    <w:rPr>
      <w:b/>
      <w:bCs/>
    </w:rPr>
  </w:style>
  <w:style w:type="paragraph" w:styleId="a6">
    <w:name w:val="header"/>
    <w:basedOn w:val="a"/>
    <w:link w:val="a7"/>
    <w:uiPriority w:val="99"/>
    <w:unhideWhenUsed/>
    <w:rsid w:val="00775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56C6"/>
  </w:style>
  <w:style w:type="paragraph" w:styleId="a8">
    <w:name w:val="footer"/>
    <w:basedOn w:val="a"/>
    <w:link w:val="a9"/>
    <w:uiPriority w:val="99"/>
    <w:unhideWhenUsed/>
    <w:rsid w:val="00775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5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1515</Words>
  <Characters>8637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10132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Мороз</dc:creator>
  <cp:keywords/>
  <dc:description/>
  <cp:lastModifiedBy>Людмила Мороз</cp:lastModifiedBy>
  <cp:revision>3</cp:revision>
  <dcterms:created xsi:type="dcterms:W3CDTF">2018-02-10T20:54:00Z</dcterms:created>
  <dcterms:modified xsi:type="dcterms:W3CDTF">2018-02-10T21:03:00Z</dcterms:modified>
</cp:coreProperties>
</file>