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D33" w:rsidRDefault="003A4D33" w:rsidP="003A4D33">
      <w:pPr>
        <w:jc w:val="center"/>
        <w:rPr>
          <w:b/>
        </w:rPr>
      </w:pPr>
      <w:r>
        <w:rPr>
          <w:b/>
        </w:rPr>
        <w:t>ФОРМИРОВАНИЕ ОСНОВ ЭСТРАДНОГО ИСПОЛНИТЕЛЬСТВА АККОРДЕОНИСТОВ</w:t>
      </w:r>
    </w:p>
    <w:p w:rsidR="003A4D33" w:rsidRDefault="003A4D33" w:rsidP="003A4D33">
      <w:pPr>
        <w:jc w:val="right"/>
        <w:rPr>
          <w:b/>
        </w:rPr>
      </w:pPr>
      <w:r>
        <w:rPr>
          <w:b/>
        </w:rPr>
        <w:t>Галкина А.Н.</w:t>
      </w:r>
    </w:p>
    <w:p w:rsidR="003A4D33" w:rsidRDefault="003A4D33" w:rsidP="003A4D33">
      <w:pPr>
        <w:jc w:val="both"/>
      </w:pPr>
      <w:r>
        <w:t xml:space="preserve">          Основные особенности эстрадного музыкального искусства можно определить основными характеристиками взаимосвязанных и представляющих собой единый комплекс его компонентов: искусства эстрады как области зрелищно-музыкальных представлений, эстрадной музыки как основы репертуара эстрадного музыкального исполнительства и элементов ее музыкального языка как основных средств художественно-музыкальной выразительности.</w:t>
      </w:r>
    </w:p>
    <w:p w:rsidR="003A4D33" w:rsidRDefault="003A4D33" w:rsidP="003A4D33">
      <w:pPr>
        <w:jc w:val="both"/>
      </w:pPr>
      <w:r>
        <w:t xml:space="preserve">          Опираясь на </w:t>
      </w:r>
      <w:r w:rsidR="00AD2AF1">
        <w:t xml:space="preserve">исторические </w:t>
      </w:r>
      <w:r>
        <w:t xml:space="preserve">особенности  </w:t>
      </w:r>
      <w:r w:rsidR="00AD2AF1">
        <w:t>развития</w:t>
      </w:r>
      <w:r w:rsidR="00AD2AF1">
        <w:t xml:space="preserve"> </w:t>
      </w:r>
      <w:r>
        <w:t>эстрады как вида искусства, можно выделить следующие характеристики, отличающие искусство эстрады как область музыкально-</w:t>
      </w:r>
      <w:proofErr w:type="spellStart"/>
      <w:r>
        <w:t>зрелищпых</w:t>
      </w:r>
      <w:proofErr w:type="spellEnd"/>
      <w:r>
        <w:t xml:space="preserve"> представлений: кратковременность действия, зрелищность, концентрированность, или максимальная насыщенность всех средств художественной выразительности, яркость и запоминаемость номера, использование эксцентрики и юмора, непосредственное обращение исполнителя к зрителям. При этом существенно то, что эти свойства в их комплексе отличают эстраду от других видов художественного творчества.</w:t>
      </w:r>
    </w:p>
    <w:p w:rsidR="003A4D33" w:rsidRDefault="003A4D33" w:rsidP="003A4D33">
      <w:pPr>
        <w:jc w:val="both"/>
      </w:pPr>
      <w:r>
        <w:t xml:space="preserve">          Понятие «эстрадная музыка» трактуется весьма широко: включает легкую инструментальную музыку, различные виды танцевально-бытовой музыки, а также обработки фольклора, популярные симфонические миниатюры (как правило, в переложении), отрывки из оперетт, песни, марши, джаз, рок и поп-музыку. Свойственная эстрадной музыке эстетика имеет исторические корни, и предпосылки ее появления прослеживаются как в художественной, так и в социальной сфере жизни общества. Изучение вопросов эстетики эстрадной музыки  позволяет  выделить ее основные характеристики  как основы репертуара эстрадного музыкального исполнительства в целом  и  на аккордеоне, в частности: простота и доступность содержания; игровой характер образного строя; простота формы и представленность малыми формами; доступность музыкального языка; выразительность, яркость и запоминаемость мелодий; тяготение к танцевальным ритмам и </w:t>
      </w:r>
      <w:proofErr w:type="spellStart"/>
      <w:r>
        <w:t>танцевальности</w:t>
      </w:r>
      <w:proofErr w:type="spellEnd"/>
      <w:r>
        <w:t>; наличие внутренней драматургии, учитывающей законы массового восприятия; увлечение виртуозностью.</w:t>
      </w:r>
    </w:p>
    <w:p w:rsidR="003A4D33" w:rsidRDefault="003A4D33" w:rsidP="003A4D33">
      <w:pPr>
        <w:jc w:val="both"/>
      </w:pPr>
      <w:r>
        <w:t xml:space="preserve">         Формирование особенностей основных средств выразительности эстрадной музыки (ритма, гармонии, штрихов, динамических оттенков, отдельных приемов исполнения и видов мелизмов) происходило благодаря взаимопроникновению элементов этого музыкального жанра и джаза. Можно </w:t>
      </w:r>
      <w:proofErr w:type="spellStart"/>
      <w:r>
        <w:t>выделилить</w:t>
      </w:r>
      <w:proofErr w:type="spellEnd"/>
      <w:r>
        <w:t xml:space="preserve"> следующие особенности музыкального языка эстрадной музыки  как основные средства художественной выразительности -  ритм: босса нова, свинг, </w:t>
      </w:r>
      <w:proofErr w:type="spellStart"/>
      <w:r>
        <w:t>синкопирование</w:t>
      </w:r>
      <w:proofErr w:type="spellEnd"/>
      <w:r>
        <w:t xml:space="preserve">, акцентирование, ритмическая пульсация, носящая танцевальный характер, особые </w:t>
      </w:r>
      <w:proofErr w:type="spellStart"/>
      <w:r>
        <w:t>ритмо</w:t>
      </w:r>
      <w:proofErr w:type="spellEnd"/>
      <w:r>
        <w:t xml:space="preserve">-интонационные линии баса, «конфликт» между ритмическими рисунками мелодии и сопровождения; штрихи — особенности исполнения основных штрихов, в том числе, </w:t>
      </w:r>
      <w:proofErr w:type="spellStart"/>
      <w:r>
        <w:t>legato</w:t>
      </w:r>
      <w:proofErr w:type="spellEnd"/>
      <w:r>
        <w:t xml:space="preserve">, </w:t>
      </w:r>
      <w:proofErr w:type="spellStart"/>
      <w:r>
        <w:t>staccato</w:t>
      </w:r>
      <w:proofErr w:type="spellEnd"/>
      <w:r>
        <w:t xml:space="preserve">, </w:t>
      </w:r>
      <w:proofErr w:type="spellStart"/>
      <w:r>
        <w:t>détaché</w:t>
      </w:r>
      <w:proofErr w:type="spellEnd"/>
      <w:r>
        <w:t>; динамические оттенки - яркость и неожиданная смена динамики; отдельные приемы исполнения - использование таких приемов, как глиссандо, вибрато, тремоло, репетиция; отдельные виды мелизмов — использование таких видов мелизмов, как трель и форшлаг; импровизация.</w:t>
      </w:r>
    </w:p>
    <w:p w:rsidR="003A4D33" w:rsidRDefault="003A4D33" w:rsidP="003A4D33">
      <w:pPr>
        <w:jc w:val="both"/>
      </w:pPr>
      <w:r>
        <w:t xml:space="preserve">         Таким образом, эстрадное музыкальное искусство характеризуется определенными особенностями, свойственными таким его компонентам, как искусство эстрады, эстрадная музыка и элементы ее музыкального языка, а также отличается определенной эстетикой.</w:t>
      </w:r>
    </w:p>
    <w:p w:rsidR="003A4D33" w:rsidRDefault="003A4D33" w:rsidP="003A4D33">
      <w:pPr>
        <w:jc w:val="both"/>
      </w:pPr>
      <w:r>
        <w:t xml:space="preserve">          Исторически обусловленное появление жанра эстрадной музыки совпало с начальным этапом становления и развития такого музыкального инструмента, как аккордеон, и оказало значительное влияние на формирование его репертуара. Процесс становления эстрадного исполнительства на аккордеоне связан с наличием у этого инструмента характеристик, отвечающих требованиям музыкальной жизни общества конца XIX - начала XX вв. - популярная и удобная в освоении фортепианная клавиатура, наличие готового аккомпанемента, специфический и отличный от других инструментов тембр «разлив», </w:t>
      </w:r>
      <w:proofErr w:type="spellStart"/>
      <w:r>
        <w:t>многотембровость</w:t>
      </w:r>
      <w:proofErr w:type="spellEnd"/>
      <w:r>
        <w:t xml:space="preserve"> и широкие возможности инструмента, привлекательный </w:t>
      </w:r>
      <w:r>
        <w:lastRenderedPageBreak/>
        <w:t>внешний вид, небольшие размеры и вес, портативность. Эстрадная танцевальная музыка со свойственной ей эстетической, структурой музыкального языка и музыкально-зрелищными средствами художественной выразительности стала ведущим репертуаром в аккордеонном исполнительстве конца XIX - начала XX веков, характеризуя его как эстрадное музыкальное исполнительство, элементы которого постепенно проникали и взаимодействовали с такими жанрами, как народно-бытовая и классическая музыка, а также джаз.</w:t>
      </w:r>
    </w:p>
    <w:p w:rsidR="003A4D33" w:rsidRDefault="003A4D33" w:rsidP="003A4D33">
      <w:pPr>
        <w:jc w:val="both"/>
      </w:pPr>
      <w:r>
        <w:t xml:space="preserve">        Это подтверждает выявление сформулированных ранее особенностей эстрадного музыкального искусства в творческой и исполнительской деятельности отечественных и зарубежных аккордеонистов и гармонистов-</w:t>
      </w:r>
      <w:proofErr w:type="spellStart"/>
      <w:r>
        <w:t>клавишников</w:t>
      </w:r>
      <w:proofErr w:type="spellEnd"/>
      <w:r>
        <w:t xml:space="preserve"> – </w:t>
      </w:r>
      <w:proofErr w:type="spellStart"/>
      <w:r>
        <w:t>П.Невского</w:t>
      </w:r>
      <w:proofErr w:type="spellEnd"/>
      <w:r>
        <w:t xml:space="preserve">, </w:t>
      </w:r>
      <w:proofErr w:type="spellStart"/>
      <w:r>
        <w:t>Ю.Шахнова</w:t>
      </w:r>
      <w:proofErr w:type="spellEnd"/>
      <w:r>
        <w:t xml:space="preserve">, </w:t>
      </w:r>
      <w:proofErr w:type="spellStart"/>
      <w:r>
        <w:t>Е.Векслера</w:t>
      </w:r>
      <w:proofErr w:type="spellEnd"/>
      <w:r>
        <w:t xml:space="preserve">, </w:t>
      </w:r>
      <w:proofErr w:type="spellStart"/>
      <w:r>
        <w:t>И.Кауфмана</w:t>
      </w:r>
      <w:proofErr w:type="spellEnd"/>
      <w:r>
        <w:t xml:space="preserve">, </w:t>
      </w:r>
      <w:proofErr w:type="spellStart"/>
      <w:r>
        <w:t>Ю.Гранова</w:t>
      </w:r>
      <w:proofErr w:type="spellEnd"/>
      <w:r>
        <w:t xml:space="preserve">, </w:t>
      </w:r>
      <w:proofErr w:type="spellStart"/>
      <w:r>
        <w:t>М.Двилянского</w:t>
      </w:r>
      <w:proofErr w:type="spellEnd"/>
      <w:r>
        <w:t xml:space="preserve">, </w:t>
      </w:r>
      <w:proofErr w:type="spellStart"/>
      <w:r>
        <w:t>В.Ковтуна</w:t>
      </w:r>
      <w:proofErr w:type="spellEnd"/>
      <w:r>
        <w:t xml:space="preserve">, </w:t>
      </w:r>
      <w:proofErr w:type="spellStart"/>
      <w:r>
        <w:t>П.Фроссини</w:t>
      </w:r>
      <w:proofErr w:type="spellEnd"/>
      <w:r>
        <w:t xml:space="preserve">, </w:t>
      </w:r>
      <w:proofErr w:type="spellStart"/>
      <w:r>
        <w:t>П.Дейро</w:t>
      </w:r>
      <w:proofErr w:type="spellEnd"/>
      <w:r>
        <w:t xml:space="preserve">, </w:t>
      </w:r>
      <w:proofErr w:type="spellStart"/>
      <w:r>
        <w:t>А.Фоссена</w:t>
      </w:r>
      <w:proofErr w:type="spellEnd"/>
      <w:r>
        <w:t xml:space="preserve">, </w:t>
      </w:r>
      <w:proofErr w:type="spellStart"/>
      <w:r>
        <w:t>Г.Маркосиньори</w:t>
      </w:r>
      <w:proofErr w:type="spellEnd"/>
      <w:r>
        <w:t xml:space="preserve">, </w:t>
      </w:r>
      <w:proofErr w:type="spellStart"/>
      <w:r>
        <w:t>Э.Галла-Рини</w:t>
      </w:r>
      <w:proofErr w:type="spellEnd"/>
      <w:r>
        <w:t xml:space="preserve">, </w:t>
      </w:r>
      <w:proofErr w:type="spellStart"/>
      <w:r>
        <w:t>Ч.Маньянте</w:t>
      </w:r>
      <w:proofErr w:type="spellEnd"/>
      <w:r>
        <w:t xml:space="preserve">, </w:t>
      </w:r>
      <w:proofErr w:type="spellStart"/>
      <w:r>
        <w:t>А.В.Дамма</w:t>
      </w:r>
      <w:proofErr w:type="spellEnd"/>
      <w:r>
        <w:t xml:space="preserve">, </w:t>
      </w:r>
      <w:proofErr w:type="spellStart"/>
      <w:r>
        <w:t>Ш.Пегури</w:t>
      </w:r>
      <w:proofErr w:type="spellEnd"/>
      <w:r>
        <w:t xml:space="preserve"> и др.</w:t>
      </w:r>
    </w:p>
    <w:p w:rsidR="003A4D33" w:rsidRDefault="003A4D33" w:rsidP="003A4D33">
      <w:pPr>
        <w:jc w:val="both"/>
      </w:pPr>
      <w:r>
        <w:t xml:space="preserve">        Таким образом, исторические и культурологические закономерности развития аккордеона, широкая распространенность и популярность аккордеонного эстрадного исполнительства, а также тенденции в современной общественно-музыкальной практике позволяют говорить о возможности и необходимости обучения начинающих аккордеонистов основам эстрадного исполнительства.</w:t>
      </w:r>
    </w:p>
    <w:p w:rsidR="003A4D33" w:rsidRDefault="003A4D33" w:rsidP="003A4D33">
      <w:pPr>
        <w:jc w:val="both"/>
      </w:pPr>
      <w:r>
        <w:t xml:space="preserve">         Выявленные особенности развития эстрадного исполнительского искусства позволяют определить основы эстрадного исполнительства  на аккордеоне: сочетание классической и профессиональной эстрадной музыки; использование музыкально-изобразительных возможностей аккордеона; освоение особенностей основных средств художественной выразительности эстрадного исполнительства на аккордеоне (ритма, штрихов, динамических оттенков, гармонии, использования специфических приемов исполнения и видов мелизмов) с опорой на </w:t>
      </w:r>
      <w:proofErr w:type="spellStart"/>
      <w:r>
        <w:t>танцевальность</w:t>
      </w:r>
      <w:proofErr w:type="spellEnd"/>
      <w:r>
        <w:t xml:space="preserve"> эстрадной музыки; артистичность исполнения как элемент сценического поведения; творческая импровизация. </w:t>
      </w:r>
    </w:p>
    <w:p w:rsidR="003A4D33" w:rsidRDefault="003A4D33" w:rsidP="003A4D33">
      <w:pPr>
        <w:jc w:val="both"/>
      </w:pPr>
      <w:r>
        <w:t xml:space="preserve">          Основными элементами формирующими у начинающих аккордеонистов основы эстрадного исполнительства являются:</w:t>
      </w:r>
    </w:p>
    <w:p w:rsidR="003A4D33" w:rsidRDefault="003A4D33" w:rsidP="003A4D33">
      <w:pPr>
        <w:jc w:val="both"/>
      </w:pPr>
      <w:r>
        <w:t xml:space="preserve">1) Опыт эмоционально-ценностного отношения учащихся к действительности, воплощенного в эстрадной музыке, основу которого составляет эстрадный музыкальный репертуар. </w:t>
      </w:r>
    </w:p>
    <w:p w:rsidR="003A4D33" w:rsidRDefault="003A4D33" w:rsidP="003A4D33">
      <w:pPr>
        <w:jc w:val="both"/>
      </w:pPr>
      <w:r>
        <w:t>2) Музыкальные знания по истории и теории эстрадного музыкального искусства, выступающие в качестве теоретической основы учебного процесса, формирующего у учащихся основы эстрадного исполнительства на аккордеоне, предполагают освоение следующих разделов.</w:t>
      </w:r>
    </w:p>
    <w:p w:rsidR="003A4D33" w:rsidRDefault="003A4D33" w:rsidP="003A4D33">
      <w:pPr>
        <w:jc w:val="both"/>
      </w:pPr>
      <w:r>
        <w:t>3) Музыкальные умения и навыки, связанные с применением в процессе восприятия музыки и музыкально-исполнительской деятельности полученных учащимися ранее ключевых и частных знаний о музыкальном искусстве в целом и об эстрадном исполнительстве, в том числе, и на аккордеоне.</w:t>
      </w:r>
    </w:p>
    <w:p w:rsidR="003A4D33" w:rsidRDefault="003A4D33" w:rsidP="003A4D33">
      <w:pPr>
        <w:jc w:val="both"/>
      </w:pPr>
      <w:r>
        <w:t>4) Опыт творческой деятельности, базирующийся на важнейшем художественном принципе эстрадного искусства - музыкальной импровизации, опирающийся на общее творческое развитие учащихся и вовлечение их в активную творческую деятельность.</w:t>
      </w:r>
    </w:p>
    <w:p w:rsidR="003A4D33" w:rsidRDefault="003A4D33" w:rsidP="003A4D33">
      <w:pPr>
        <w:jc w:val="both"/>
      </w:pPr>
      <w:r>
        <w:t xml:space="preserve">        Начинающие аккордеонисты, осваивая широкий круг художественно-выразительных средств эстрадного музыкального искусства, технико-конструктивных особенностей и музыкально-изобразительных возможностей аккордеона, знакомятся с основами варьирования наиболее простых средств музыкальной выразительности - динамики, регистра, темпа, тембра, штрихов; разнообразными приемами ритмической и мелодической импровизации.</w:t>
      </w:r>
    </w:p>
    <w:p w:rsidR="003A4D33" w:rsidRDefault="003A4D33" w:rsidP="003A4D33">
      <w:pPr>
        <w:jc w:val="both"/>
      </w:pPr>
      <w:r>
        <w:t xml:space="preserve">        Данная проблема является мало разработанной в музыкальной педагогике и методике формирования музыкально-исполнительских навыков аккордеонистов. Формирование основ эстрадного исполнительства должно происходить с первых уроков обучения аккордеонистов музыкально-исполнительской деятельности и представлять собой целенаправленный учебно-педагогический процесс, характеризующийся изучением и </w:t>
      </w:r>
      <w:r>
        <w:lastRenderedPageBreak/>
        <w:t xml:space="preserve">практическим освоением учащимися особенностей эстрадного музыкального искусства и использованием их в музыкально-исполнительской деятельности начинающих аккордеонистов. </w:t>
      </w:r>
    </w:p>
    <w:p w:rsidR="003A4D33" w:rsidRDefault="003A4D33" w:rsidP="003A4D33">
      <w:pPr>
        <w:jc w:val="both"/>
      </w:pPr>
      <w:r>
        <w:t xml:space="preserve">         Эффективность освоения начинающими аккордеонистами основ эстрадного исполнительства обеспечивается использованием специальных наглядно-практических, проблемно-поисковых и творческих методов («показа с рук», ассоциативных сравнений, анализа своих исполнительских действий, художественно-творческой интерпретации, музыкальной импровизации, музыкальной изобразительности, воспитания чувств и эмоций учащихся средствами артистического мастерства), направленных на решение музыкально-исполнительских задач, связанных с эстрадным музыкальным искусством.</w:t>
      </w:r>
    </w:p>
    <w:p w:rsidR="003A4D33" w:rsidRDefault="003A4D33" w:rsidP="003A4D33">
      <w:pPr>
        <w:jc w:val="both"/>
      </w:pPr>
      <w:r>
        <w:t xml:space="preserve">       На основе изучения историко-теоретической, культурологической, педагогической и научно-методической литературы обоснована возможность и необходимость обучения начинающих аккордеонистов основам эстрадного исполнительства, обусловленная особенностями исторического развития аккордеона и тенденциями в современной общественно-музыкальной практике, формирующей музыкальные вкусы и предпочтения младших школьников.</w:t>
      </w:r>
    </w:p>
    <w:p w:rsidR="003A4D33" w:rsidRDefault="003A4D33" w:rsidP="003A4D33">
      <w:pPr>
        <w:jc w:val="both"/>
      </w:pPr>
      <w:r>
        <w:t xml:space="preserve">        Содержание в учебном процессе, формирующего у начинающих аккордеонистов основ эстрадного исполнительства, способствует получению учащимися опыта эмоционально-ценностного отношения к лучшим образцам эстрадного музыкального искусства, овладению знаниями по истории и теории эстрадного исполнительства в целом и на аккордеоне, в частности, эстрадными музыкально-исполнительскими умениями и навыками, получению опыта творческой деятельности на основе овладения импровизационным мастерством эстрадного исполнительства.</w:t>
      </w:r>
    </w:p>
    <w:p w:rsidR="003A4D33" w:rsidRDefault="003A4D33" w:rsidP="003A4D33">
      <w:pPr>
        <w:jc w:val="both"/>
      </w:pPr>
      <w:r>
        <w:t xml:space="preserve">        Использование всего музыкально-педагогического потенциала профессионального эстрадного искусства в сочетании с классической музыкой, учет специфики начального этапа обучения в соответствии с психологическими особенностями учащихся младшего школьного возраста, использование технико-конструктивных и музыкально-изобразительных возможностей аккордеона обеспечивает эффективность освоения начинающими аккордеонистами основ эстрадного исполнительства.</w:t>
      </w:r>
    </w:p>
    <w:p w:rsidR="003A4D33" w:rsidRDefault="003A4D33" w:rsidP="003A4D33">
      <w:pPr>
        <w:jc w:val="both"/>
      </w:pPr>
      <w:r>
        <w:t xml:space="preserve">        Перспективным будет включение в содержание</w:t>
      </w:r>
      <w:r w:rsidR="00D7061D">
        <w:t xml:space="preserve"> среднего профессионального и</w:t>
      </w:r>
      <w:bookmarkStart w:id="0" w:name="_GoBack"/>
      <w:bookmarkEnd w:id="0"/>
      <w:r>
        <w:t xml:space="preserve"> высшего музыкального образования компонента эстрадного исполнительства; разработка и внедрение музыкально-компьютерных технологий в теорию и практику творческого развития учащихся средствами эстрадного музыкального искусства; исследование и адаптация репертуара эстрадного исполнительства для начального этапа обучения аккордеонистов.</w:t>
      </w:r>
    </w:p>
    <w:p w:rsidR="003A4D33" w:rsidRDefault="003A4D33" w:rsidP="003A4D33">
      <w:pPr>
        <w:jc w:val="both"/>
      </w:pPr>
    </w:p>
    <w:p w:rsidR="003A4D33" w:rsidRDefault="003A4D33" w:rsidP="003A4D33">
      <w:pPr>
        <w:jc w:val="both"/>
      </w:pPr>
      <w:r>
        <w:t>Список литературы:</w:t>
      </w:r>
    </w:p>
    <w:p w:rsidR="003A4D33" w:rsidRDefault="003A4D33" w:rsidP="003A4D33">
      <w:pPr>
        <w:numPr>
          <w:ilvl w:val="0"/>
          <w:numId w:val="1"/>
        </w:numPr>
        <w:jc w:val="both"/>
      </w:pPr>
      <w:r>
        <w:t>Бриль И. Основы джазовой импровизации на фортепиано. Учебно-методическое пособие для музыкальных училищ (эстрадный профиль). М., 1976.-75с.</w:t>
      </w:r>
    </w:p>
    <w:p w:rsidR="003A4D33" w:rsidRDefault="003A4D33" w:rsidP="003A4D33">
      <w:pPr>
        <w:numPr>
          <w:ilvl w:val="0"/>
          <w:numId w:val="1"/>
        </w:numPr>
        <w:jc w:val="both"/>
      </w:pPr>
      <w:r>
        <w:t>Воскресенский С.А. Эстрада (Пути советской эстрады). Сборник статей. -М.-Л, 1928.- 102с.</w:t>
      </w:r>
    </w:p>
    <w:p w:rsidR="003A4D33" w:rsidRDefault="003A4D33" w:rsidP="003A4D33">
      <w:pPr>
        <w:numPr>
          <w:ilvl w:val="0"/>
          <w:numId w:val="1"/>
        </w:numPr>
        <w:jc w:val="both"/>
      </w:pPr>
      <w:r>
        <w:t xml:space="preserve">Кузнецов В.Г. </w:t>
      </w:r>
      <w:proofErr w:type="spellStart"/>
      <w:r>
        <w:t>Эстрадно</w:t>
      </w:r>
      <w:proofErr w:type="spellEnd"/>
      <w:r>
        <w:t xml:space="preserve">-джазовое образование в России: история, теория, профессиональная подготовка: </w:t>
      </w:r>
      <w:proofErr w:type="spellStart"/>
      <w:r>
        <w:t>Дис</w:t>
      </w:r>
      <w:proofErr w:type="spellEnd"/>
      <w:r>
        <w:t xml:space="preserve">. . д-ра </w:t>
      </w:r>
      <w:proofErr w:type="spellStart"/>
      <w:r>
        <w:t>пед</w:t>
      </w:r>
      <w:proofErr w:type="spellEnd"/>
      <w:r>
        <w:t>. наук. М., 2005. - 601с.</w:t>
      </w:r>
    </w:p>
    <w:p w:rsidR="003A4D33" w:rsidRDefault="003A4D33" w:rsidP="003A4D33">
      <w:pPr>
        <w:numPr>
          <w:ilvl w:val="0"/>
          <w:numId w:val="1"/>
        </w:numPr>
        <w:jc w:val="both"/>
      </w:pPr>
      <w:proofErr w:type="spellStart"/>
      <w:r>
        <w:t>Мархасев</w:t>
      </w:r>
      <w:proofErr w:type="spellEnd"/>
      <w:r>
        <w:t xml:space="preserve"> J1.C. В легком жанре. -Л.: Сов. композитор, 1986. 290с.</w:t>
      </w:r>
    </w:p>
    <w:p w:rsidR="003A4D33" w:rsidRDefault="003A4D33" w:rsidP="003A4D33">
      <w:pPr>
        <w:numPr>
          <w:ilvl w:val="0"/>
          <w:numId w:val="1"/>
        </w:numPr>
        <w:jc w:val="both"/>
      </w:pPr>
      <w:r>
        <w:t>Овчинников Е.В. Джаз как явление музыкального искусства: К истории вопроса. М., 1984. - 64с.</w:t>
      </w:r>
    </w:p>
    <w:p w:rsidR="003A4D33" w:rsidRDefault="003A4D33" w:rsidP="003A4D33">
      <w:pPr>
        <w:numPr>
          <w:ilvl w:val="0"/>
          <w:numId w:val="1"/>
        </w:numPr>
        <w:jc w:val="both"/>
      </w:pPr>
      <w:proofErr w:type="spellStart"/>
      <w:r>
        <w:t>Писняк</w:t>
      </w:r>
      <w:proofErr w:type="spellEnd"/>
      <w:r>
        <w:t xml:space="preserve"> Г.Н. Аккордеонист импровизатор: Репертуарно-методическое пособие для детских музыкальных школ на материале народной музыки Беларуси. - Могилев: АО «Фонд развития Могилева», 1993. - 111с.</w:t>
      </w:r>
    </w:p>
    <w:p w:rsidR="003A4D33" w:rsidRDefault="003A4D33" w:rsidP="003A4D33">
      <w:pPr>
        <w:numPr>
          <w:ilvl w:val="0"/>
          <w:numId w:val="1"/>
        </w:numPr>
        <w:jc w:val="both"/>
      </w:pPr>
      <w:r>
        <w:t>Чугунов Ю.Н. Эволюция гармонического языка джаза: учебное пособие. -М.: Муравей, 1997.- 169с.</w:t>
      </w:r>
    </w:p>
    <w:p w:rsidR="00C61910" w:rsidRDefault="00C61910"/>
    <w:sectPr w:rsidR="00C61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9B495E"/>
    <w:multiLevelType w:val="hybridMultilevel"/>
    <w:tmpl w:val="A0A207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0321"/>
    <w:rsid w:val="003A4D33"/>
    <w:rsid w:val="00A20321"/>
    <w:rsid w:val="00AD2AF1"/>
    <w:rsid w:val="00C61910"/>
    <w:rsid w:val="00D70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B8051D-CE70-42B7-B7E3-1C13C1389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D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1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1653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Семья</dc:creator>
  <cp:keywords/>
  <dc:description/>
  <cp:lastModifiedBy>Семья</cp:lastModifiedBy>
  <cp:revision>3</cp:revision>
  <dcterms:created xsi:type="dcterms:W3CDTF">2018-01-14T18:53:00Z</dcterms:created>
  <dcterms:modified xsi:type="dcterms:W3CDTF">2018-01-14T19:09:00Z</dcterms:modified>
</cp:coreProperties>
</file>