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BA" w:rsidRDefault="000065BA" w:rsidP="000065BA">
      <w:pPr>
        <w:keepNext/>
        <w:spacing w:before="240" w:after="60" w:line="360" w:lineRule="auto"/>
        <w:outlineLvl w:val="1"/>
        <w:rPr>
          <w:rFonts w:ascii="Times New Roman" w:eastAsia="Times New Roman" w:hAnsi="Times New Roman" w:cs="Times New Roman"/>
          <w:b/>
          <w:bCs/>
          <w:iCs/>
          <w:sz w:val="28"/>
          <w:szCs w:val="28"/>
          <w:lang w:eastAsia="ru-RU"/>
        </w:rPr>
      </w:pPr>
      <w:bookmarkStart w:id="0" w:name="_Toc276242518"/>
      <w:r>
        <w:rPr>
          <w:rFonts w:ascii="Times New Roman" w:eastAsia="Times New Roman" w:hAnsi="Times New Roman" w:cs="Times New Roman"/>
          <w:b/>
          <w:bCs/>
          <w:iCs/>
          <w:sz w:val="28"/>
          <w:szCs w:val="28"/>
          <w:lang w:eastAsia="ru-RU"/>
        </w:rPr>
        <w:t xml:space="preserve">          </w:t>
      </w:r>
    </w:p>
    <w:p w:rsidR="000065BA" w:rsidRDefault="000065BA" w:rsidP="000065BA">
      <w:pPr>
        <w:keepNext/>
        <w:spacing w:before="240" w:after="60" w:line="360" w:lineRule="auto"/>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Воспитатель   </w:t>
      </w:r>
      <w:proofErr w:type="spellStart"/>
      <w:r>
        <w:rPr>
          <w:rFonts w:ascii="Times New Roman" w:eastAsia="Times New Roman" w:hAnsi="Times New Roman" w:cs="Times New Roman"/>
          <w:b/>
          <w:bCs/>
          <w:iCs/>
          <w:sz w:val="28"/>
          <w:szCs w:val="28"/>
          <w:lang w:eastAsia="ru-RU"/>
        </w:rPr>
        <w:t>Мазур</w:t>
      </w:r>
      <w:proofErr w:type="spellEnd"/>
      <w:r>
        <w:rPr>
          <w:rFonts w:ascii="Times New Roman" w:eastAsia="Times New Roman" w:hAnsi="Times New Roman" w:cs="Times New Roman"/>
          <w:b/>
          <w:bCs/>
          <w:iCs/>
          <w:sz w:val="28"/>
          <w:szCs w:val="28"/>
          <w:lang w:eastAsia="ru-RU"/>
        </w:rPr>
        <w:t xml:space="preserve"> Кристина Игоревна</w:t>
      </w:r>
    </w:p>
    <w:p w:rsidR="000065BA" w:rsidRDefault="000065BA" w:rsidP="000065BA">
      <w:pPr>
        <w:keepNext/>
        <w:tabs>
          <w:tab w:val="left" w:pos="2475"/>
        </w:tabs>
        <w:spacing w:before="240" w:after="60" w:line="360" w:lineRule="auto"/>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ab/>
        <w:t>Воспитатель Брянская Галина Владимировна</w:t>
      </w:r>
    </w:p>
    <w:p w:rsidR="000065BA" w:rsidRDefault="000065BA" w:rsidP="000065BA">
      <w:pPr>
        <w:keepNext/>
        <w:spacing w:before="240" w:after="60" w:line="360" w:lineRule="auto"/>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Город Иркутск</w:t>
      </w:r>
    </w:p>
    <w:p w:rsidR="000065BA" w:rsidRPr="000065BA" w:rsidRDefault="000065BA" w:rsidP="000065BA">
      <w:pPr>
        <w:keepNext/>
        <w:spacing w:before="240" w:after="60" w:line="360" w:lineRule="auto"/>
        <w:outlineLvl w:val="1"/>
        <w:rPr>
          <w:rFonts w:ascii="Times New Roman" w:eastAsia="Times New Roman" w:hAnsi="Times New Roman" w:cs="Times New Roman"/>
          <w:b/>
          <w:bCs/>
          <w:iCs/>
          <w:sz w:val="28"/>
          <w:szCs w:val="28"/>
          <w:lang w:eastAsia="ru-RU"/>
        </w:rPr>
      </w:pPr>
      <w:bookmarkStart w:id="1" w:name="_GoBack"/>
      <w:r w:rsidRPr="000065BA">
        <w:rPr>
          <w:rFonts w:ascii="Times New Roman" w:eastAsia="Times New Roman" w:hAnsi="Times New Roman" w:cs="Times New Roman"/>
          <w:b/>
          <w:bCs/>
          <w:iCs/>
          <w:sz w:val="28"/>
          <w:szCs w:val="28"/>
          <w:lang w:eastAsia="ru-RU"/>
        </w:rPr>
        <w:t xml:space="preserve">Общие положения проекта развития музыкально-творческих </w:t>
      </w:r>
      <w:r>
        <w:rPr>
          <w:rFonts w:ascii="Times New Roman" w:eastAsia="Times New Roman" w:hAnsi="Times New Roman" w:cs="Times New Roman"/>
          <w:b/>
          <w:bCs/>
          <w:iCs/>
          <w:sz w:val="28"/>
          <w:szCs w:val="28"/>
          <w:lang w:eastAsia="ru-RU"/>
        </w:rPr>
        <w:t xml:space="preserve">   </w:t>
      </w:r>
      <w:r w:rsidRPr="000065BA">
        <w:rPr>
          <w:rFonts w:ascii="Times New Roman" w:eastAsia="Times New Roman" w:hAnsi="Times New Roman" w:cs="Times New Roman"/>
          <w:b/>
          <w:bCs/>
          <w:iCs/>
          <w:sz w:val="28"/>
          <w:szCs w:val="28"/>
          <w:lang w:eastAsia="ru-RU"/>
        </w:rPr>
        <w:t>способностей детей</w:t>
      </w:r>
      <w:bookmarkEnd w:id="0"/>
    </w:p>
    <w:bookmarkEnd w:id="1"/>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Психология исследует музыкально-творческие способности как психические качества личности, как творческие проявления ребенка, а педагогика - музыкальное творчество как процесс или результат творческой деятельности. Поэтому в педагогической науке общепринятым является употребление термина "музыкальное творчество", отражающего процесс реализации творческих способностей детей. Категории "творческая способность" и "творчество" состоят во взаимосвязи: музыкально-творческие способности являются необходимым условием успешного протекания творческого акта. В связи с этим употребление термина "музыкальное творчество" в освещении педагогического аспекта оправдано. </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Проблема способностей, как отмечал </w:t>
      </w:r>
      <w:proofErr w:type="spellStart"/>
      <w:r w:rsidRPr="000065BA">
        <w:rPr>
          <w:rFonts w:ascii="Times New Roman" w:eastAsia="Times New Roman" w:hAnsi="Times New Roman" w:cs="Times New Roman"/>
          <w:sz w:val="28"/>
          <w:szCs w:val="28"/>
          <w:lang w:eastAsia="ru-RU"/>
        </w:rPr>
        <w:t>Л.А.Венгер</w:t>
      </w:r>
      <w:proofErr w:type="spellEnd"/>
      <w:r w:rsidRPr="000065BA">
        <w:rPr>
          <w:rFonts w:ascii="Times New Roman" w:eastAsia="Times New Roman" w:hAnsi="Times New Roman" w:cs="Times New Roman"/>
          <w:sz w:val="28"/>
          <w:szCs w:val="28"/>
          <w:lang w:eastAsia="ru-RU"/>
        </w:rPr>
        <w:t xml:space="preserve"> (29), является одной из центральных в общей и возрастной психологии. Она имеет давнюю историю своего исследования и все же остается до сих пор одной из самых сложных и не разработанных в психологии. </w:t>
      </w:r>
      <w:proofErr w:type="gramStart"/>
      <w:r w:rsidRPr="000065BA">
        <w:rPr>
          <w:rFonts w:ascii="Times New Roman" w:eastAsia="Times New Roman" w:hAnsi="Times New Roman" w:cs="Times New Roman"/>
          <w:sz w:val="28"/>
          <w:szCs w:val="28"/>
          <w:lang w:eastAsia="ru-RU"/>
        </w:rPr>
        <w:t>Собственно</w:t>
      </w:r>
      <w:proofErr w:type="gramEnd"/>
      <w:r w:rsidRPr="000065BA">
        <w:rPr>
          <w:rFonts w:ascii="Times New Roman" w:eastAsia="Times New Roman" w:hAnsi="Times New Roman" w:cs="Times New Roman"/>
          <w:sz w:val="28"/>
          <w:szCs w:val="28"/>
          <w:lang w:eastAsia="ru-RU"/>
        </w:rPr>
        <w:t xml:space="preserve"> психологическое изучение способностей получило освещение в трудах </w:t>
      </w:r>
      <w:proofErr w:type="spellStart"/>
      <w:r w:rsidRPr="000065BA">
        <w:rPr>
          <w:rFonts w:ascii="Times New Roman" w:eastAsia="Times New Roman" w:hAnsi="Times New Roman" w:cs="Times New Roman"/>
          <w:sz w:val="28"/>
          <w:szCs w:val="28"/>
          <w:lang w:eastAsia="ru-RU"/>
        </w:rPr>
        <w:t>Ч.Спирмена</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В.Штерна</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Э.Клапареда</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Э.Торндайка</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А.Бине</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А.Пьерона</w:t>
      </w:r>
      <w:proofErr w:type="spellEnd"/>
      <w:r w:rsidRPr="000065BA">
        <w:rPr>
          <w:rFonts w:ascii="Times New Roman" w:eastAsia="Times New Roman" w:hAnsi="Times New Roman" w:cs="Times New Roman"/>
          <w:sz w:val="28"/>
          <w:szCs w:val="28"/>
          <w:lang w:eastAsia="ru-RU"/>
        </w:rPr>
        <w:t xml:space="preserve">. Ученых интересовала сущность способностей, их обусловленность наследственными факторами и историей личности, проблемы общих и специальных способностей, возможность их измерения. Значительное число исследований было посвящено профессиональным способностям. В тесном контакте с </w:t>
      </w:r>
      <w:r w:rsidRPr="000065BA">
        <w:rPr>
          <w:rFonts w:ascii="Times New Roman" w:eastAsia="Times New Roman" w:hAnsi="Times New Roman" w:cs="Times New Roman"/>
          <w:sz w:val="28"/>
          <w:szCs w:val="28"/>
          <w:lang w:eastAsia="ru-RU"/>
        </w:rPr>
        <w:lastRenderedPageBreak/>
        <w:t xml:space="preserve">потребностями практики пытались решить этот вопрос отечественные психологи </w:t>
      </w:r>
      <w:proofErr w:type="spellStart"/>
      <w:r w:rsidRPr="000065BA">
        <w:rPr>
          <w:rFonts w:ascii="Times New Roman" w:eastAsia="Times New Roman" w:hAnsi="Times New Roman" w:cs="Times New Roman"/>
          <w:sz w:val="28"/>
          <w:szCs w:val="28"/>
          <w:lang w:eastAsia="ru-RU"/>
        </w:rPr>
        <w:t>А.Ф.Лазурский</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П.П.Блонский</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Л.С.Выготский</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С.Л.Рубинштейн</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Б.М.Теплов</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В.Н.Мясищев</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А.Н.Леонтьев</w:t>
      </w:r>
      <w:proofErr w:type="spellEnd"/>
      <w:r w:rsidRPr="000065BA">
        <w:rPr>
          <w:rFonts w:ascii="Times New Roman" w:eastAsia="Times New Roman" w:hAnsi="Times New Roman" w:cs="Times New Roman"/>
          <w:sz w:val="28"/>
          <w:szCs w:val="28"/>
          <w:lang w:eastAsia="ru-RU"/>
        </w:rPr>
        <w:t>.</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В настоящее время формированию музыкальных способностей детей уделяется мало внимания. А между тем исследования таких известных ученых и педагогов, как Выготского Л.С., Теплова Б.М., </w:t>
      </w:r>
      <w:proofErr w:type="spellStart"/>
      <w:r w:rsidRPr="000065BA">
        <w:rPr>
          <w:rFonts w:ascii="Times New Roman" w:eastAsia="Times New Roman" w:hAnsi="Times New Roman" w:cs="Times New Roman"/>
          <w:sz w:val="28"/>
          <w:szCs w:val="28"/>
          <w:lang w:eastAsia="ru-RU"/>
        </w:rPr>
        <w:t>Радыновой</w:t>
      </w:r>
      <w:proofErr w:type="spellEnd"/>
      <w:r w:rsidRPr="000065BA">
        <w:rPr>
          <w:rFonts w:ascii="Times New Roman" w:eastAsia="Times New Roman" w:hAnsi="Times New Roman" w:cs="Times New Roman"/>
          <w:sz w:val="28"/>
          <w:szCs w:val="28"/>
          <w:lang w:eastAsia="ru-RU"/>
        </w:rPr>
        <w:t xml:space="preserve"> О.П., доказывают возможность и необходимость формирования памяти, воображения, мышления, музыкальных способностей у всех детей без исключения. Предметом исследования послужили специально организованные музыкальные занятия, в которых музыкально-дидактические игры и пособия являлись ведущим видом деятельности. Исходя из этого </w:t>
      </w:r>
      <w:proofErr w:type="gramStart"/>
      <w:r w:rsidRPr="000065BA">
        <w:rPr>
          <w:rFonts w:ascii="Times New Roman" w:eastAsia="Times New Roman" w:hAnsi="Times New Roman" w:cs="Times New Roman"/>
          <w:sz w:val="28"/>
          <w:szCs w:val="28"/>
          <w:lang w:eastAsia="ru-RU"/>
        </w:rPr>
        <w:t>объект  исследования</w:t>
      </w:r>
      <w:proofErr w:type="gramEnd"/>
      <w:r w:rsidRPr="000065BA">
        <w:rPr>
          <w:rFonts w:ascii="Times New Roman" w:eastAsia="Times New Roman" w:hAnsi="Times New Roman" w:cs="Times New Roman"/>
          <w:sz w:val="28"/>
          <w:szCs w:val="28"/>
          <w:lang w:eastAsia="ru-RU"/>
        </w:rPr>
        <w:t xml:space="preserve"> – использование наглядно-слуховых и наглядно-зрительных методов в сочетании со словесными, как наиболее эффективных в музыкально-сенсорном развитии дошкольников.</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К сожалению, работа по музыкально воспитанию в дошкольных учреждениях организуется не всегда на должном уровне. Очевидно, это объясняется недостатком материальной базы, отсутствием в торговой сети готовых музыкально-дидактических пособий.</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Безусловно, сама организация использования музыкально-дидактических игр требует от педагога понимания значимости и ценности музыкального развития детей, большого творчества и мастерства, умения и желания эстетично изготавливать и оформлять материал, а таковыми способностями обладает далеко не каждый музыкальный руководитель.</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 педагогике существуют различные подходы к характеристике и классификации методов обучения, наиболее распространенными являются: наглядный, словесный и практический методы.</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В музыкальном воспитании детей выделяются следующие виды музыкальной деятельности: восприятие, исполнительства, творчество, музыкально-образовательная деятельность. Все они имеют свои разновидности. Так, восприятие музыки может существовать как </w:t>
      </w:r>
      <w:r w:rsidRPr="000065BA">
        <w:rPr>
          <w:rFonts w:ascii="Times New Roman" w:eastAsia="Times New Roman" w:hAnsi="Times New Roman" w:cs="Times New Roman"/>
          <w:sz w:val="28"/>
          <w:szCs w:val="28"/>
          <w:lang w:eastAsia="ru-RU"/>
        </w:rPr>
        <w:lastRenderedPageBreak/>
        <w:t xml:space="preserve">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музыкально-ритмических движениях и игре на музыкальных инструментах. Музыкально -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w:t>
      </w:r>
      <w:proofErr w:type="gramStart"/>
      <w:r w:rsidRPr="000065BA">
        <w:rPr>
          <w:rFonts w:ascii="Times New Roman" w:eastAsia="Times New Roman" w:hAnsi="Times New Roman" w:cs="Times New Roman"/>
          <w:sz w:val="28"/>
          <w:szCs w:val="28"/>
          <w:lang w:eastAsia="ru-RU"/>
        </w:rPr>
        <w:t>так же</w:t>
      </w:r>
      <w:proofErr w:type="gramEnd"/>
      <w:r w:rsidRPr="000065BA">
        <w:rPr>
          <w:rFonts w:ascii="Times New Roman" w:eastAsia="Times New Roman" w:hAnsi="Times New Roman" w:cs="Times New Roman"/>
          <w:sz w:val="28"/>
          <w:szCs w:val="28"/>
          <w:lang w:eastAsia="ru-RU"/>
        </w:rPr>
        <w:t xml:space="preserve">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w:t>
      </w:r>
      <w:proofErr w:type="gramStart"/>
      <w:r w:rsidRPr="000065BA">
        <w:rPr>
          <w:rFonts w:ascii="Times New Roman" w:eastAsia="Times New Roman" w:hAnsi="Times New Roman" w:cs="Times New Roman"/>
          <w:sz w:val="28"/>
          <w:szCs w:val="28"/>
          <w:lang w:eastAsia="ru-RU"/>
        </w:rPr>
        <w:t>По этому</w:t>
      </w:r>
      <w:proofErr w:type="gramEnd"/>
      <w:r w:rsidRPr="000065BA">
        <w:rPr>
          <w:rFonts w:ascii="Times New Roman" w:eastAsia="Times New Roman" w:hAnsi="Times New Roman" w:cs="Times New Roman"/>
          <w:sz w:val="28"/>
          <w:szCs w:val="28"/>
          <w:lang w:eastAsia="ru-RU"/>
        </w:rPr>
        <w:t xml:space="preserve"> та важно использовать все виды музыкальной деятельности. </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Различие нюансов музыки развивается у детей с раннего возраста. 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w:t>
      </w:r>
      <w:proofErr w:type="gramStart"/>
      <w:r w:rsidRPr="000065BA">
        <w:rPr>
          <w:rFonts w:ascii="Times New Roman" w:eastAsia="Times New Roman" w:hAnsi="Times New Roman" w:cs="Times New Roman"/>
          <w:sz w:val="28"/>
          <w:szCs w:val="28"/>
          <w:lang w:eastAsia="ru-RU"/>
        </w:rPr>
        <w:t>т.д. Следовательно</w:t>
      </w:r>
      <w:proofErr w:type="gramEnd"/>
      <w:r w:rsidRPr="000065BA">
        <w:rPr>
          <w:rFonts w:ascii="Times New Roman" w:eastAsia="Times New Roman" w:hAnsi="Times New Roman" w:cs="Times New Roman"/>
          <w:sz w:val="28"/>
          <w:szCs w:val="28"/>
          <w:lang w:eastAsia="ru-RU"/>
        </w:rPr>
        <w:t xml:space="preserve">, развитие музыкального восприятия должно осуществляться посредством всех видов деятельности. На первое место здесь можно поставить слушание музыки.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различные по стилю, постигает «интонационный словарь» разных эпох. Знаменитый скрипач С. </w:t>
      </w:r>
      <w:proofErr w:type="spellStart"/>
      <w:r w:rsidRPr="000065BA">
        <w:rPr>
          <w:rFonts w:ascii="Times New Roman" w:eastAsia="Times New Roman" w:hAnsi="Times New Roman" w:cs="Times New Roman"/>
          <w:sz w:val="28"/>
          <w:szCs w:val="28"/>
          <w:lang w:eastAsia="ru-RU"/>
        </w:rPr>
        <w:t>Стадлер</w:t>
      </w:r>
      <w:proofErr w:type="spellEnd"/>
      <w:r w:rsidRPr="000065BA">
        <w:rPr>
          <w:rFonts w:ascii="Times New Roman" w:eastAsia="Times New Roman" w:hAnsi="Times New Roman" w:cs="Times New Roman"/>
          <w:sz w:val="28"/>
          <w:szCs w:val="28"/>
          <w:lang w:eastAsia="ru-RU"/>
        </w:rPr>
        <w:t xml:space="preserve"> однажды заметил: «Что бы понять прекрасную сказку на </w:t>
      </w:r>
      <w:r w:rsidRPr="000065BA">
        <w:rPr>
          <w:rFonts w:ascii="Times New Roman" w:eastAsia="Times New Roman" w:hAnsi="Times New Roman" w:cs="Times New Roman"/>
          <w:sz w:val="28"/>
          <w:szCs w:val="28"/>
          <w:lang w:eastAsia="ru-RU"/>
        </w:rPr>
        <w:lastRenderedPageBreak/>
        <w:t xml:space="preserve">японском языке, надо хотя бы немного его знать». Усвоение любого языка начинается в раннем детстве и музыкальный язык не является исключением. Наблюдения свидетельствуют о том, что дети раннего возраста с удовольствием слушают старинную музыку И. С. Баха, А. Вивальди, </w:t>
      </w:r>
      <w:proofErr w:type="spellStart"/>
      <w:r w:rsidRPr="000065BA">
        <w:rPr>
          <w:rFonts w:ascii="Times New Roman" w:eastAsia="Times New Roman" w:hAnsi="Times New Roman" w:cs="Times New Roman"/>
          <w:sz w:val="28"/>
          <w:szCs w:val="28"/>
          <w:lang w:eastAsia="ru-RU"/>
        </w:rPr>
        <w:t>В.А.Моцарта</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Ф.Шуберта</w:t>
      </w:r>
      <w:proofErr w:type="spellEnd"/>
      <w:r w:rsidRPr="000065BA">
        <w:rPr>
          <w:rFonts w:ascii="Times New Roman" w:eastAsia="Times New Roman" w:hAnsi="Times New Roman" w:cs="Times New Roman"/>
          <w:sz w:val="28"/>
          <w:szCs w:val="28"/>
          <w:lang w:eastAsia="ru-RU"/>
        </w:rPr>
        <w:t xml:space="preserve"> и других композиторов – спокойную, бодрую, ласковую, шутливую, радостную. На ритмичную музыку они реагируют непроизвольными движениями. 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Восприятие музыки осуществляется не только через слушание, но и через музыкальное исполнительство – пение, музыкально-ритмические движения, игру на музыкальных инструментах.</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движутся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 </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w:t>
      </w:r>
      <w:r w:rsidRPr="000065BA">
        <w:rPr>
          <w:rFonts w:ascii="Times New Roman" w:eastAsia="Times New Roman" w:hAnsi="Times New Roman" w:cs="Times New Roman"/>
          <w:sz w:val="28"/>
          <w:szCs w:val="28"/>
          <w:lang w:eastAsia="ru-RU"/>
        </w:rPr>
        <w:lastRenderedPageBreak/>
        <w:t xml:space="preserve">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музыкально-ритмической деятельности,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w:t>
      </w:r>
      <w:proofErr w:type="gramStart"/>
      <w:r w:rsidRPr="000065BA">
        <w:rPr>
          <w:rFonts w:ascii="Times New Roman" w:eastAsia="Times New Roman" w:hAnsi="Times New Roman" w:cs="Times New Roman"/>
          <w:sz w:val="28"/>
          <w:szCs w:val="28"/>
          <w:lang w:eastAsia="ru-RU"/>
        </w:rPr>
        <w:t>выразительности  (</w:t>
      </w:r>
      <w:proofErr w:type="gramEnd"/>
      <w:r w:rsidRPr="000065BA">
        <w:rPr>
          <w:rFonts w:ascii="Times New Roman" w:eastAsia="Times New Roman" w:hAnsi="Times New Roman" w:cs="Times New Roman"/>
          <w:sz w:val="28"/>
          <w:szCs w:val="28"/>
          <w:lang w:eastAsia="ru-RU"/>
        </w:rPr>
        <w:t xml:space="preserve">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 </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личности. 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В связи с происходящими изменениями в культурной и нравственной сфере жизни российского общества возрастает роль воспитания детей с самого раннего возраста. По мнению многих авторов, одним из путей преодоления негативных явлений в духовной сфере может стать музыкальное воспитание детей на самых ранних стадиях. Такие ученые и педагоги как Асафьев, Виноградов, Гусев, Новицкая и многие другие в качестве основы для музыкального образования и воспитания детей выделяют народное </w:t>
      </w:r>
      <w:r w:rsidRPr="000065BA">
        <w:rPr>
          <w:rFonts w:ascii="Times New Roman" w:eastAsia="Times New Roman" w:hAnsi="Times New Roman" w:cs="Times New Roman"/>
          <w:sz w:val="28"/>
          <w:szCs w:val="28"/>
          <w:lang w:eastAsia="ru-RU"/>
        </w:rPr>
        <w:lastRenderedPageBreak/>
        <w:t>музыкальное творчество. Народное искусство служит высочайшим проявлением исторической достоверности, высоких идеалов и развитого эстетического вкуса.</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Нравственное и эстетическое содержание народного музыкально-поэтического творчества, непреходящая ценность его педагогических и психотерапевтических возможностей убеждают в необходимости сохранения и широкого использования фольклора в современной практике воспитания и образования. Обращаясь к народной культуре, как к источнику воспитания, можно найти благодатную почву для формирования и развития у детей различных качеств: интеллектуальных, нравственных, эстетических.</w:t>
      </w:r>
    </w:p>
    <w:p w:rsidR="000065BA" w:rsidRPr="000065BA" w:rsidRDefault="000065BA" w:rsidP="000065BA">
      <w:pPr>
        <w:spacing w:after="0" w:line="360" w:lineRule="auto"/>
        <w:ind w:firstLine="540"/>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Использование фольклорного материала в музыкальном воспитании неизбежно приводит к поиску новых форм и методов работы с детьми, где ребенок является не просто объектом воспитания, а становится участником творческого акта, что в свою очередь активизирует развитие у него музыкально-творческих способностей.</w:t>
      </w:r>
    </w:p>
    <w:p w:rsidR="000065BA" w:rsidRDefault="000065BA" w:rsidP="000065BA">
      <w:pPr>
        <w:keepNext/>
        <w:spacing w:before="240" w:after="60" w:line="360" w:lineRule="auto"/>
        <w:jc w:val="center"/>
        <w:outlineLvl w:val="0"/>
        <w:rPr>
          <w:rFonts w:ascii="Times New Roman" w:eastAsia="Times New Roman" w:hAnsi="Times New Roman" w:cs="Arial"/>
          <w:b/>
          <w:bCs/>
          <w:kern w:val="32"/>
          <w:sz w:val="28"/>
          <w:szCs w:val="32"/>
          <w:lang w:eastAsia="ru-RU"/>
        </w:rPr>
      </w:pPr>
      <w:bookmarkStart w:id="2" w:name="_Toc276242526"/>
    </w:p>
    <w:p w:rsidR="000065BA" w:rsidRPr="000065BA" w:rsidRDefault="000065BA" w:rsidP="000065BA">
      <w:pPr>
        <w:keepNext/>
        <w:spacing w:before="240" w:after="60" w:line="360" w:lineRule="auto"/>
        <w:outlineLvl w:val="0"/>
        <w:rPr>
          <w:rFonts w:ascii="Times New Roman" w:eastAsia="Times New Roman" w:hAnsi="Times New Roman" w:cs="Arial"/>
          <w:b/>
          <w:bCs/>
          <w:kern w:val="32"/>
          <w:sz w:val="28"/>
          <w:szCs w:val="32"/>
          <w:lang w:eastAsia="ru-RU"/>
        </w:rPr>
      </w:pPr>
      <w:r>
        <w:rPr>
          <w:rFonts w:ascii="Times New Roman" w:eastAsia="Times New Roman" w:hAnsi="Times New Roman" w:cs="Arial"/>
          <w:b/>
          <w:bCs/>
          <w:kern w:val="32"/>
          <w:sz w:val="28"/>
          <w:szCs w:val="32"/>
          <w:lang w:eastAsia="ru-RU"/>
        </w:rPr>
        <w:t xml:space="preserve">                                          </w:t>
      </w:r>
      <w:r w:rsidRPr="000065BA">
        <w:rPr>
          <w:rFonts w:ascii="Times New Roman" w:eastAsia="Times New Roman" w:hAnsi="Times New Roman" w:cs="Arial"/>
          <w:b/>
          <w:bCs/>
          <w:kern w:val="32"/>
          <w:sz w:val="28"/>
          <w:szCs w:val="32"/>
          <w:lang w:eastAsia="ru-RU"/>
        </w:rPr>
        <w:t>СПИСОК ЛИТЕРАТУРЫ</w:t>
      </w:r>
      <w:bookmarkEnd w:id="2"/>
    </w:p>
    <w:p w:rsidR="000065BA" w:rsidRPr="000065BA" w:rsidRDefault="000065BA" w:rsidP="000065BA">
      <w:pPr>
        <w:spacing w:after="0" w:line="360" w:lineRule="auto"/>
        <w:rPr>
          <w:rFonts w:ascii="Times New Roman" w:eastAsia="Times New Roman" w:hAnsi="Times New Roman" w:cs="Times New Roman"/>
          <w:sz w:val="24"/>
          <w:szCs w:val="24"/>
          <w:lang w:eastAsia="ru-RU"/>
        </w:rPr>
      </w:pP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Актуальные проблемы художественного воспитания детей дошкольного и школьного возраста: Сборник. – М., 1983.</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065BA">
        <w:rPr>
          <w:rFonts w:ascii="Times New Roman" w:eastAsia="Times New Roman" w:hAnsi="Times New Roman" w:cs="Times New Roman"/>
          <w:sz w:val="28"/>
          <w:szCs w:val="28"/>
          <w:lang w:eastAsia="ru-RU"/>
        </w:rPr>
        <w:t>Алякринский</w:t>
      </w:r>
      <w:proofErr w:type="spellEnd"/>
      <w:r w:rsidRPr="000065BA">
        <w:rPr>
          <w:rFonts w:ascii="Times New Roman" w:eastAsia="Times New Roman" w:hAnsi="Times New Roman" w:cs="Times New Roman"/>
          <w:sz w:val="28"/>
          <w:szCs w:val="28"/>
          <w:lang w:eastAsia="ru-RU"/>
        </w:rPr>
        <w:t xml:space="preserve"> Б.С. О таланте и способностях. – М., 1971.</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Аникин В.П. Детский фольклор // Аникин В.П., Круглов Ю.Г. Русское народное поэтическое творчество. – Л.: Просвещение, 1983.</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Артемьева Т.И. Методологический аспект проблемы способностей. – М.: Наука, 1977. – с.5.</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Асафьев Б.В. О народной музыке / Сост. И. </w:t>
      </w:r>
      <w:proofErr w:type="spellStart"/>
      <w:r w:rsidRPr="000065BA">
        <w:rPr>
          <w:rFonts w:ascii="Times New Roman" w:eastAsia="Times New Roman" w:hAnsi="Times New Roman" w:cs="Times New Roman"/>
          <w:sz w:val="28"/>
          <w:szCs w:val="28"/>
          <w:lang w:eastAsia="ru-RU"/>
        </w:rPr>
        <w:t>Земцовский</w:t>
      </w:r>
      <w:proofErr w:type="spellEnd"/>
      <w:r w:rsidRPr="000065BA">
        <w:rPr>
          <w:rFonts w:ascii="Times New Roman" w:eastAsia="Times New Roman" w:hAnsi="Times New Roman" w:cs="Times New Roman"/>
          <w:sz w:val="28"/>
          <w:szCs w:val="28"/>
          <w:lang w:eastAsia="ru-RU"/>
        </w:rPr>
        <w:t xml:space="preserve">, </w:t>
      </w:r>
      <w:proofErr w:type="spellStart"/>
      <w:r w:rsidRPr="000065BA">
        <w:rPr>
          <w:rFonts w:ascii="Times New Roman" w:eastAsia="Times New Roman" w:hAnsi="Times New Roman" w:cs="Times New Roman"/>
          <w:sz w:val="28"/>
          <w:szCs w:val="28"/>
          <w:lang w:eastAsia="ru-RU"/>
        </w:rPr>
        <w:t>А.Кунанбаева</w:t>
      </w:r>
      <w:proofErr w:type="spellEnd"/>
      <w:r w:rsidRPr="000065BA">
        <w:rPr>
          <w:rFonts w:ascii="Times New Roman" w:eastAsia="Times New Roman" w:hAnsi="Times New Roman" w:cs="Times New Roman"/>
          <w:sz w:val="28"/>
          <w:szCs w:val="28"/>
          <w:lang w:eastAsia="ru-RU"/>
        </w:rPr>
        <w:t>. – Л.: Музыка, 1987.</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Бахтин М. От былины до считалки /Рассказы о фольклоре/. – Л.: Детская литература, 1982.</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lastRenderedPageBreak/>
        <w:t>Богоявленская Л.Б. Пути к творчеству. – М., 1981.</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 xml:space="preserve">Василенко В.А. Детский </w:t>
      </w:r>
      <w:proofErr w:type="spellStart"/>
      <w:proofErr w:type="gramStart"/>
      <w:r w:rsidRPr="000065BA">
        <w:rPr>
          <w:rFonts w:ascii="Times New Roman" w:eastAsia="Times New Roman" w:hAnsi="Times New Roman" w:cs="Times New Roman"/>
          <w:sz w:val="28"/>
          <w:szCs w:val="28"/>
          <w:lang w:eastAsia="ru-RU"/>
        </w:rPr>
        <w:t>фольклор.Русское</w:t>
      </w:r>
      <w:proofErr w:type="spellEnd"/>
      <w:proofErr w:type="gramEnd"/>
      <w:r w:rsidRPr="000065BA">
        <w:rPr>
          <w:rFonts w:ascii="Times New Roman" w:eastAsia="Times New Roman" w:hAnsi="Times New Roman" w:cs="Times New Roman"/>
          <w:sz w:val="28"/>
          <w:szCs w:val="28"/>
          <w:lang w:eastAsia="ru-RU"/>
        </w:rPr>
        <w:t xml:space="preserve"> народное поэтическое творчество. – М.: Педагогика, 1969.</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Ветлугина Н.А. Музыкальное развитие ребенка. – М., 1968.</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Ветлугина Н.А. Музыкальное развитие ребенка. – М.: Просвещение 1968 – 415 с.</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Волков И.Ф. Творческие методы и художественные системы. – М.: Искусство, 1989.</w:t>
      </w:r>
    </w:p>
    <w:p w:rsidR="000065BA" w:rsidRPr="000065BA" w:rsidRDefault="000065BA" w:rsidP="000065BA">
      <w:pPr>
        <w:numPr>
          <w:ilvl w:val="0"/>
          <w:numId w:val="2"/>
        </w:numPr>
        <w:spacing w:after="0" w:line="360" w:lineRule="auto"/>
        <w:jc w:val="both"/>
        <w:rPr>
          <w:rFonts w:ascii="Times New Roman" w:eastAsia="Times New Roman" w:hAnsi="Times New Roman" w:cs="Times New Roman"/>
          <w:sz w:val="28"/>
          <w:szCs w:val="28"/>
          <w:lang w:eastAsia="ru-RU"/>
        </w:rPr>
      </w:pPr>
      <w:r w:rsidRPr="000065BA">
        <w:rPr>
          <w:rFonts w:ascii="Times New Roman" w:eastAsia="Times New Roman" w:hAnsi="Times New Roman" w:cs="Times New Roman"/>
          <w:sz w:val="28"/>
          <w:szCs w:val="28"/>
          <w:lang w:eastAsia="ru-RU"/>
        </w:rPr>
        <w:t>Выготский Л.С. Игра и ее роль в психическом развитии ребенка. М.: Госиздат РСФСР, 1930.</w:t>
      </w:r>
    </w:p>
    <w:p w:rsidR="00322128" w:rsidRDefault="00322128"/>
    <w:sectPr w:rsidR="00322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B2" w:rsidRDefault="00FF4CB2" w:rsidP="000065BA">
      <w:pPr>
        <w:spacing w:after="0" w:line="240" w:lineRule="auto"/>
      </w:pPr>
      <w:r>
        <w:separator/>
      </w:r>
    </w:p>
  </w:endnote>
  <w:endnote w:type="continuationSeparator" w:id="0">
    <w:p w:rsidR="00FF4CB2" w:rsidRDefault="00FF4CB2" w:rsidP="0000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B2" w:rsidRDefault="00FF4CB2" w:rsidP="000065BA">
      <w:pPr>
        <w:spacing w:after="0" w:line="240" w:lineRule="auto"/>
      </w:pPr>
      <w:r>
        <w:separator/>
      </w:r>
    </w:p>
  </w:footnote>
  <w:footnote w:type="continuationSeparator" w:id="0">
    <w:p w:rsidR="00FF4CB2" w:rsidRDefault="00FF4CB2" w:rsidP="00006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6378"/>
    <w:multiLevelType w:val="singleLevel"/>
    <w:tmpl w:val="C1B60130"/>
    <w:lvl w:ilvl="0">
      <w:start w:val="1"/>
      <w:numFmt w:val="decimal"/>
      <w:lvlText w:val="%1."/>
      <w:lvlJc w:val="left"/>
      <w:pPr>
        <w:tabs>
          <w:tab w:val="num" w:pos="540"/>
        </w:tabs>
        <w:ind w:left="540" w:hanging="360"/>
      </w:pPr>
      <w:rPr>
        <w:rFonts w:ascii="Times New Roman" w:hAnsi="Times New Roman" w:hint="default"/>
        <w:b w:val="0"/>
        <w:i w:val="0"/>
        <w:sz w:val="28"/>
      </w:rPr>
    </w:lvl>
  </w:abstractNum>
  <w:abstractNum w:abstractNumId="1" w15:restartNumberingAfterBreak="0">
    <w:nsid w:val="78867930"/>
    <w:multiLevelType w:val="multilevel"/>
    <w:tmpl w:val="D5F6CE3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BA"/>
    <w:rsid w:val="000065BA"/>
    <w:rsid w:val="00322128"/>
    <w:rsid w:val="00DC00B2"/>
    <w:rsid w:val="00FF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BCD4"/>
  <w15:chartTrackingRefBased/>
  <w15:docId w15:val="{61F24DEA-EC64-4CD7-8D3D-0A40422F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5BA"/>
  </w:style>
  <w:style w:type="paragraph" w:styleId="a5">
    <w:name w:val="footer"/>
    <w:basedOn w:val="a"/>
    <w:link w:val="a6"/>
    <w:uiPriority w:val="99"/>
    <w:unhideWhenUsed/>
    <w:rsid w:val="00006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cp:revision>
  <dcterms:created xsi:type="dcterms:W3CDTF">2018-03-29T12:38:00Z</dcterms:created>
  <dcterms:modified xsi:type="dcterms:W3CDTF">2018-03-29T12:52:00Z</dcterms:modified>
</cp:coreProperties>
</file>