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36BD">
      <w:pPr>
        <w:pStyle w:val="4"/>
        <w:spacing w:line="360" w:lineRule="auto"/>
        <w:ind w:firstLine="711" w:firstLineChars="253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>СТАТЬЯ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 xml:space="preserve"> НА ТЕМУ: «ФОРМИРОВАНИЕ МУЗЫКАЛЬНОСТИ МЛАДШИХ ШКОЛЬНИКОВ ПОСРЕДСТВОМ ПЛАСТИЧЕСКОГО ИНТОНИРОВАНИЯ»</w:t>
      </w:r>
    </w:p>
    <w:p w14:paraId="58B368BE">
      <w:pPr>
        <w:pStyle w:val="4"/>
        <w:spacing w:line="360" w:lineRule="auto"/>
        <w:ind w:firstLine="711" w:firstLineChars="253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</w:pPr>
    </w:p>
    <w:p w14:paraId="3E8820F3">
      <w:pPr>
        <w:pStyle w:val="4"/>
        <w:spacing w:line="360" w:lineRule="auto"/>
        <w:ind w:firstLine="708" w:firstLineChars="253"/>
        <w:jc w:val="both"/>
        <w:textAlignment w:val="baseline"/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Актуальность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 xml:space="preserve">Музыкальность является важным фактором успешного обучения музыке. Однако даже если у человека нет особых музыкальных способностей, он может добиться успеха в музыкальной деятельности, если он обладает трудолюбием и целеустремленностью. </w:t>
      </w:r>
    </w:p>
    <w:p w14:paraId="39129CA3">
      <w:pPr>
        <w:pStyle w:val="4"/>
        <w:spacing w:line="360" w:lineRule="auto"/>
        <w:ind w:firstLine="708" w:firstLineChars="253"/>
        <w:jc w:val="both"/>
        <w:textAlignment w:val="baseline"/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</w:pP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>Музыкальность – это уникальное личностное качество, присущее человеку, которое выражается в способности воспринимать, понимать, исполнять и создавать музыку. Она является неотъемлемой частью человеческой природы и тесно связана с творчеством и эмпатией. Музыкальность формируется и развивается в процессе музыкального опыта, который включает в себя прослушивание, исполнение и создание музыки. Чем разнообразнее и многограннее музыкальный опыт человека, тем интенсивнее развивается его музыкальность. Это связано с тем, что музыкальное восприятие, исполнение и творчество требуют активации различных психических процессов, таких как память, внимание, мышление, воображение и эмоции.</w:t>
      </w:r>
    </w:p>
    <w:p w14:paraId="19AAC918">
      <w:pPr>
        <w:pStyle w:val="4"/>
        <w:spacing w:line="360" w:lineRule="auto"/>
        <w:ind w:firstLine="708" w:firstLineChars="253"/>
        <w:jc w:val="both"/>
        <w:textAlignment w:val="baseline"/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>Б.М. Теплов предлагал исследовать слух в тесном и широком значении слова. В данном разделении, согласно взгляду В.В. Медушевского, отмечается взаимосвязь тесного и широко понимания слуха с аналитическим и интонационно целостным механизмом музыкального мышления и соответственно с двумя сторонами самой музыкальной формы. Таким образом, и в музыкальном слухе, согласно теории исследователя, могут быть выделены две стороны. Одна из них – перцептивные программы, направленные в распознание аналитической формы и организующих ее грамматик.  Друга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 xml:space="preserve"> сторона – интонационно-пластическая, нацелена на достижение интонационной формы. При этом суть формирования интонационного слуха, как выделяет В.В. Медушевский, состоит в параллельной дифференциации смыслового и звукового плана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>.</w:t>
      </w:r>
    </w:p>
    <w:p w14:paraId="52B5A3A6">
      <w:pPr>
        <w:pStyle w:val="4"/>
        <w:spacing w:line="360" w:lineRule="auto"/>
        <w:ind w:firstLine="708" w:firstLineChars="253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egoe UI"/>
          <w:sz w:val="28"/>
          <w:szCs w:val="28"/>
          <w:shd w:val="clear" w:color="auto" w:fill="FFFFFF"/>
          <w:lang w:val="ru-RU"/>
        </w:rPr>
        <w:t xml:space="preserve">Музыкальность тесно связана с общими способностями человека, такими как интеллект, память, внимание и воображение. Она также зависит от уровня развития эмоциональной сферы и личностных качеств человека. Музыкальность можно развивать с помощью специальных музыкальных занятий, а также путем прослушивания и исполнения музыки. Музыкальность играет важную роль в развитии личности младшего школьника. Она способствует формированию эстетического вкуса, развитию эмоциональной сферы, а также оказывает положительное влияние на интеллектуальное и творческое развитие. Музыкальные занятия помогают детям научиться выражать свои чувства и мысли, развивают их коммуникативные навыки и учат их работать в команде, что является </w:t>
      </w:r>
      <w:r>
        <w:rPr>
          <w:rFonts w:ascii="Times New Roman" w:hAnsi="Times New Roman" w:eastAsia="Segoe UI"/>
          <w:i/>
          <w:iCs/>
          <w:sz w:val="28"/>
          <w:szCs w:val="28"/>
          <w:shd w:val="clear" w:color="auto" w:fill="FFFFFF"/>
          <w:lang w:val="ru-RU"/>
        </w:rPr>
        <w:t>проблематикой исследования</w:t>
      </w:r>
      <w:r>
        <w:rPr>
          <w:rFonts w:ascii="Times New Roman" w:hAnsi="Times New Roman" w:eastAsia="Segoe UI"/>
          <w:sz w:val="28"/>
          <w:szCs w:val="28"/>
          <w:shd w:val="clear" w:color="auto" w:fill="FFFFFF"/>
          <w:lang w:val="ru-RU"/>
        </w:rPr>
        <w:t xml:space="preserve">. </w:t>
      </w:r>
    </w:p>
    <w:p w14:paraId="69BDEFEC">
      <w:pPr>
        <w:spacing w:line="360" w:lineRule="auto"/>
        <w:ind w:firstLine="708" w:firstLineChars="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изучить формирование музыкальности младших школьников посредством пластического интонирования.</w:t>
      </w:r>
    </w:p>
    <w:p w14:paraId="6ABB5A8A">
      <w:pPr>
        <w:spacing w:line="360" w:lineRule="auto"/>
        <w:ind w:firstLine="708" w:firstLineChars="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музыкальности младших школьников. </w:t>
      </w:r>
    </w:p>
    <w:p w14:paraId="72FEC244">
      <w:pPr>
        <w:pStyle w:val="5"/>
        <w:spacing w:line="360" w:lineRule="auto"/>
        <w:ind w:left="0" w:firstLine="708" w:firstLineChars="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музыкальности младших школьников посредством пластического интонирования.</w:t>
      </w:r>
    </w:p>
    <w:p w14:paraId="6C2BC221">
      <w:pPr>
        <w:pStyle w:val="5"/>
        <w:spacing w:line="360" w:lineRule="auto"/>
        <w:ind w:left="0" w:firstLine="708" w:firstLineChars="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пластическое интонирование является эффективным средством формирования музыкальности младших школьников.</w:t>
      </w:r>
    </w:p>
    <w:p w14:paraId="644E0368">
      <w:pPr>
        <w:pStyle w:val="5"/>
        <w:spacing w:line="360" w:lineRule="auto"/>
        <w:ind w:left="0" w:firstLine="708" w:firstLineChars="25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Задачи исследования:</w:t>
      </w:r>
    </w:p>
    <w:p w14:paraId="62B9D732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1. Проанализировать содержания понятия музыкальность в психолого-педагогической литературе.</w:t>
      </w:r>
    </w:p>
    <w:p w14:paraId="38D2BE12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2. Выявить особенности пластического интонирования в музыкальном воспитании.</w:t>
      </w:r>
    </w:p>
    <w:p w14:paraId="2A12BDA4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3. Рассмотреть применение в программах по музыке пластическое интонирование как средство формирования музыкальности младших школьников.</w:t>
      </w:r>
    </w:p>
    <w:p w14:paraId="3DADB818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4. Продиагностировать уровень сформированности музыкальности младших школьников.</w:t>
      </w:r>
    </w:p>
    <w:p w14:paraId="494C1E38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5. Описать процесс внедрения цикла уроков нами разработанной для формирования музыкальности младших школьников посредством пластического интонирования.</w:t>
      </w:r>
    </w:p>
    <w:p w14:paraId="4127753E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6. Проанализировать влияние формирующего эксперимента на формирование музыкальности младших школьников.</w:t>
      </w:r>
    </w:p>
    <w:p w14:paraId="300491A7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  <w:t>Методы исследования:</w:t>
      </w:r>
    </w:p>
    <w:p w14:paraId="2FE0D57C">
      <w:pPr>
        <w:pStyle w:val="5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теоретическом уровне: анализ, синтез, обобщение, индукция, </w:t>
      </w:r>
      <w:r>
        <w:rPr>
          <w:rFonts w:ascii="Times New Roman" w:hAnsi="Times New Roman"/>
          <w:sz w:val="28"/>
          <w:szCs w:val="28"/>
          <w:lang w:val="ru-RU"/>
        </w:rPr>
        <w:t>конкретизация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3F9D5C">
      <w:pPr>
        <w:pStyle w:val="5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эмпирическом уровне: </w:t>
      </w:r>
      <w:r>
        <w:rPr>
          <w:rFonts w:ascii="Times New Roman" w:hAnsi="Times New Roman"/>
          <w:sz w:val="28"/>
          <w:szCs w:val="28"/>
          <w:lang w:val="ru-RU"/>
        </w:rPr>
        <w:t>эксперимент (констатирующий, формирующий, контрольный), методика «Диагностика музыкального воспитания детей младшего школьного возраста» А.Г.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Гогоберидзе, методика «Подпевание мелодии с сопровождением» П.М.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Якобсон, методика «Несюжетные этюды» В.В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Медушевский, опытно педагогическая работа по получению результатов диагностирования и анализу полученных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B4E4C0">
      <w:pPr>
        <w:pStyle w:val="4"/>
        <w:spacing w:line="360" w:lineRule="auto"/>
        <w:ind w:firstLine="708" w:firstLineChars="253"/>
        <w:jc w:val="both"/>
        <w:rPr>
          <w:rFonts w:ascii="Times New Roman" w:hAnsi="Times New Roman" w:eastAsia="Calibri" w:cs="Times New Roman"/>
          <w:i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ru-RU"/>
        </w:rPr>
        <w:t>Теоретико-методологическая основа исследования:</w:t>
      </w:r>
    </w:p>
    <w:p w14:paraId="771FCAC3">
      <w:pPr>
        <w:pStyle w:val="4"/>
        <w:spacing w:line="360" w:lineRule="auto"/>
        <w:ind w:firstLine="708" w:firstLineChars="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Концепция о структуре музыкальности (Б.М. Теплов, Н.А. Ветлугина), теория о механизмах музыкального мышления (В.В. Медушевский), о творческом характере музыкального мышления (А.В. Брушлинский, Л.С. Выготский). </w:t>
      </w:r>
    </w:p>
    <w:p w14:paraId="784C3546">
      <w:pPr>
        <w:pStyle w:val="4"/>
        <w:spacing w:line="360" w:lineRule="auto"/>
        <w:ind w:firstLine="708" w:firstLineChars="25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Организация и этапы исследования:</w:t>
      </w:r>
    </w:p>
    <w:p w14:paraId="7ACC62FE">
      <w:pPr>
        <w:spacing w:line="360" w:lineRule="auto"/>
        <w:ind w:firstLine="708" w:firstLineChars="25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Первый этап – поисково-теоретический. </w:t>
      </w:r>
      <w:r>
        <w:rPr>
          <w:rFonts w:ascii="Times New Roman" w:hAnsi="Times New Roman" w:cs="Times New Roman"/>
          <w:sz w:val="28"/>
          <w:szCs w:val="28"/>
          <w:lang w:val="ru-RU"/>
        </w:rPr>
        <w:t>На этом этапе определены теоретические основы изучения формирования музыкальности младших школьников посредством пластического интонирования.</w:t>
      </w:r>
    </w:p>
    <w:p w14:paraId="6A6F4C43">
      <w:pPr>
        <w:spacing w:line="360" w:lineRule="auto"/>
        <w:ind w:firstLine="708" w:firstLineChars="253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Второй этап – экспериментальный. На этом этапе проведено </w:t>
      </w:r>
      <w:r>
        <w:rPr>
          <w:rFonts w:ascii="Times New Roman" w:hAnsi="Times New Roman" w:cs="Times New Roman"/>
          <w:sz w:val="28"/>
          <w:szCs w:val="28"/>
          <w:lang w:val="ru-RU"/>
        </w:rPr>
        <w:t>экспериментальное исследование занятий по музыкальности как средства развития пластического интонирования младших школьников.</w:t>
      </w:r>
    </w:p>
    <w:p w14:paraId="6FD6ED70">
      <w:pPr>
        <w:spacing w:line="360" w:lineRule="auto"/>
        <w:ind w:firstLine="708" w:firstLineChars="25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Третий этап – обобщающий. Осуществлялся анализ и обобщение результатов исследования, коррекция выводов исследования, систематизировались и обобщались экспериментальные данные. </w:t>
      </w:r>
    </w:p>
    <w:p w14:paraId="19CBED2F">
      <w:pPr>
        <w:shd w:val="clear" w:color="auto" w:fill="FFFFFF"/>
        <w:spacing w:line="360" w:lineRule="auto"/>
        <w:ind w:firstLine="708" w:firstLineChars="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Практическая значимость 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разработанные практические материалы, могут быть использованы в организации процесса формирования музыкальности младших школьников посредством пластического интонирования. </w:t>
      </w:r>
    </w:p>
    <w:p w14:paraId="27C4F063">
      <w:pPr>
        <w:pStyle w:val="4"/>
        <w:spacing w:line="360" w:lineRule="auto"/>
        <w:ind w:firstLine="708" w:firstLineChars="253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База исследования: </w:t>
      </w:r>
      <w:r>
        <w:rPr>
          <w:rFonts w:ascii="Times New Roman" w:hAnsi="Times New Roman"/>
          <w:iCs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№14 х. Красный Пахарь.</w:t>
      </w:r>
    </w:p>
    <w:p w14:paraId="75A0868E">
      <w:pPr>
        <w:pStyle w:val="4"/>
        <w:tabs>
          <w:tab w:val="left" w:pos="993"/>
        </w:tabs>
        <w:spacing w:line="360" w:lineRule="auto"/>
        <w:ind w:firstLine="708" w:firstLineChars="253"/>
        <w:jc w:val="both"/>
        <w:textAlignment w:val="baseline"/>
        <w:rPr>
          <w:rFonts w:hint="default" w:ascii="Times New Roman" w:hAnsi="Times New Roman" w:eastAsia="Segoe UI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>оняти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 xml:space="preserve"> музыкальност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>ь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 xml:space="preserve"> в психолого-педагогической литературе понимается как качество личности, находящее свое выражение в ее предрасположенности к общению с музыкой, к эмоциональной отзывчивости на нее, 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>способствующее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"/>
        </w:rPr>
        <w:t xml:space="preserve"> развитию музыкального слуха, памяти, мышления, музыкальных потребностей, к успешности овладения различными видами музыкальной деятельности.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egoe UI"/>
          <w:sz w:val="28"/>
          <w:szCs w:val="28"/>
          <w:shd w:val="clear" w:color="auto" w:fill="FFFFFF"/>
          <w:lang w:val="ru-RU"/>
        </w:rPr>
        <w:t>Музыкальная деятельность младших школьников непосредственно связана с окружающей его жизнью, представляющей самые широкие питательные слои для формирования музыкальности. Таким образом, важно создавать определенную среду, которая способствовала бы саморазвитию учащихся. Процесс приобретения учащимся жизненного, социального музыкального опыта выявляет и развивает его специальные особенности; формирует музыкальные интересы; побуждает появление и формирование эмоциональной отзывчивости, желание к активной творческой деятельности.</w:t>
      </w:r>
      <w:r>
        <w:rPr>
          <w:rFonts w:hint="default" w:ascii="Times New Roman" w:hAnsi="Times New Roman" w:eastAsia="Segoe UI"/>
          <w:sz w:val="28"/>
          <w:szCs w:val="28"/>
          <w:shd w:val="clear" w:color="auto" w:fill="FFFFFF"/>
          <w:lang w:val="ru-RU"/>
        </w:rPr>
        <w:t xml:space="preserve"> </w:t>
      </w:r>
    </w:p>
    <w:p w14:paraId="77852372">
      <w:pPr>
        <w:pStyle w:val="4"/>
        <w:tabs>
          <w:tab w:val="left" w:pos="993"/>
        </w:tabs>
        <w:spacing w:line="360" w:lineRule="auto"/>
        <w:ind w:firstLine="708" w:firstLineChars="253"/>
        <w:jc w:val="both"/>
        <w:textAlignment w:val="baseline"/>
        <w:rPr>
          <w:rFonts w:hint="default" w:ascii="Times New Roman" w:hAnsi="Times New Roman" w:eastAsia="Segoe UI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egoe UI"/>
          <w:sz w:val="28"/>
          <w:szCs w:val="28"/>
          <w:shd w:val="clear" w:color="auto" w:fill="FFFFFF"/>
          <w:lang w:val="ru-RU"/>
        </w:rPr>
        <w:t xml:space="preserve">Пластическое интонирование является уникальным методом обучения музыке, который позволяет ученикам воплотить музыкальные произведения в движения. Этот метод основан на том, что ученики слушают музыку и одновременно выражают свои эмоции и понимание движением рук, головы и корпуса. Пластическое интонирование помогает ученикам развить музыкальный слух, чувство ритма, чувство формы и выразительность их исполнения. Кроме того, этот метод развивает творческие способности, воображение, фантазию и коммуникативные навыки. Пластическое интонирование также способствует укреплению здоровья, развивает координацию движений и вырабатывает хорошую осанку. Пластическое интонирование может использоваться как на уроках музыки, так и во внеклассной деятельности. </w:t>
      </w:r>
    </w:p>
    <w:p w14:paraId="370807D3">
      <w:pPr>
        <w:pStyle w:val="4"/>
        <w:tabs>
          <w:tab w:val="left" w:pos="993"/>
        </w:tabs>
        <w:spacing w:line="360" w:lineRule="auto"/>
        <w:ind w:firstLine="708" w:firstLineChars="253"/>
        <w:jc w:val="both"/>
        <w:textAlignment w:val="baseline"/>
        <w:rPr>
          <w:rFonts w:hint="default" w:ascii="Times New Roman" w:hAnsi="Times New Roman" w:eastAsia="Segoe UI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egoe UI"/>
          <w:sz w:val="28"/>
          <w:szCs w:val="28"/>
          <w:shd w:val="clear" w:color="auto" w:fill="FFFFFF"/>
          <w:lang w:val="ru-RU"/>
        </w:rPr>
        <w:t>Р</w:t>
      </w:r>
      <w:bookmarkStart w:id="0" w:name="_GoBack"/>
      <w:bookmarkEnd w:id="0"/>
      <w:r>
        <w:rPr>
          <w:rFonts w:hint="default" w:ascii="Times New Roman" w:hAnsi="Times New Roman" w:eastAsia="Segoe UI"/>
          <w:sz w:val="28"/>
          <w:szCs w:val="28"/>
          <w:shd w:val="clear" w:color="auto" w:fill="FFFFFF"/>
          <w:lang w:val="ru-RU"/>
        </w:rPr>
        <w:t>оль пластического интонирования в учебной программе «К вершинам музыкального искусства» под руководством М.С. Красильниковой, Е.Д. Критской, А.В. Зарубы весьма велика. Главный ценностный ориентир для пластического интонирования в данной программе – формирование интонационно-слухового опыта обучающихся как сферы невербального общения, значимой для воспитания воображения и интуиции, эмоциональной отзывчивости, способности к сопереживанию, направленной на интенсификацию музыкального мышления и творческое проявление во всех формах общения с музыкой. Следовательно, пластическое интонирование в учебной программе «К вершинам музыкального искусства» играет важную роль в формировании музыкальной культуры личности. Оно способствует развитию у школьников музыкального мышления, творческих способностей, эстетических чувств и любви к музыке. Сопоставив понимание роли пластического интонирования в двух рассмотренных программах, мы обнаружили, что пластическое интонирование влияет на формирование музыкальности младших школьников.</w:t>
      </w:r>
    </w:p>
    <w:p w14:paraId="61EE63C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A1BDE"/>
    <w:multiLevelType w:val="multilevel"/>
    <w:tmpl w:val="216A1BDE"/>
    <w:lvl w:ilvl="0" w:tentative="0">
      <w:start w:val="1"/>
      <w:numFmt w:val="bullet"/>
      <w:lvlText w:val="–"/>
      <w:lvlJc w:val="left"/>
      <w:pPr>
        <w:ind w:left="1428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54104"/>
    <w:rsid w:val="10D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2024-06-11T09:25:00Z</dcterms:created>
  <dc:creator>WPS_1710774404</dc:creator>
  <cp:lastModifiedBy>WPS_1710774404</cp:lastModifiedBy>
  <dcterms:modified xsi:type="dcterms:W3CDTF">2024-06-11T09:29:07Z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C5A8287F08FA4130950A4AC6565E004C_11</vt:lpwstr>
  </property>
</Properties>
</file>