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bidi w:val="0"/>
        <w:spacing w:before="280" w:after="28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6"/>
        <w:numPr>
          <w:ilvl w:val="2"/>
          <w:numId w:val="2"/>
        </w:numPr>
        <w:bidi w:val="0"/>
        <w:spacing w:before="280" w:after="28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81818"/>
          <w:spacing w:val="0"/>
          <w:sz w:val="28"/>
          <w:szCs w:val="28"/>
        </w:rPr>
        <w:t>Современные технологии и методики обучения по физической культур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81818"/>
          <w:spacing w:val="0"/>
          <w:sz w:val="28"/>
          <w:szCs w:val="28"/>
        </w:rPr>
        <w:t>е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На протяжении всей педагогической деятельности  я стараюсь идти в ногу со временем, изучаю и применяю в системе учебно-воспитательного процесса как традиционные, так и современные образовательные технологии и методики.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Применение на уроках новых образовательных технологий способствуют всестороннему гармоническому развитию личности ребенка, сохранению и укреплению здоровья, воспитывает у детей стремление к занятиям спортом, способствует повышению качества обученности, развитию исследовательских навыков.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     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Современные педагогические технологии, основанные на оптимальном соотношении объяснительно-иллюстрированного и проблемного методов обучения, позволяют организовать эффективный образовательный процесс по физической культуре, направленный на генеральной цели: формирование и развитие физической культуры личности школьника. Учитывая целевую направленность образовательной программы, особенностей обучающихся их родители и конкретные условия  школы я считаю целесообразным использовать технологии проблемного, личностно-ориентированного обучения, игровые технологии, технологию уровневой дифференциации и индивидуализации, метода проекта, инновационную спартанскую технологию физического и духовного оздоровления детей и подростков, здоровьесберегающие, информационно-коммуникационные технологии.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Технология проблемного обучения –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позволяет повысить уровень самостоятельности школьников и умение работать группой, коллективно решая учебные проблемы, подходить творчески к усвоению знаний умений и навыков, формировать способы умственных действий.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Технология личностно-ориентированного обучения 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позволяет эффективно реализовать современные методики формирования жизненно необходимых двигательных умений и навыков, развития двигательных способностей, индивидуализировать процесс физической подготовки и достичь оптимального уровня физической подготовленности в соответствии с возможностями личности школьников.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Игровые технологии ( Ананьев П.Г.) 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позволяют совершенствовать двигательные умения и навыки в нестандартной ситуации, повышая уровень развития мышления. Стараюсь использовать игровые технологии при организации аудиторных и неаудиторных форм занятий учащихся физической культурой и спортом.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Технология уровней дифференциации 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предусматривает возможность использования учителем групповой формы организации учебного процесса с учётом уровня физической, технической, тактической подготовленности, развития психических процессов учащихся.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Технология индивидуализации 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предоставляет возможность учитывать индивидуальные особенности учеников.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Метод проекта -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позволяет формировать продуктивный и творческий тип мышления школьников, повышает уровень умений  научно обосновывать свою деятельность и в результате получать качественный результат.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Информационно – коммуникационные технологии 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позволяют повысить педагогу эффективность дидактического процесса, получать, обрабатывать и использовать необходимую информацию, активно включаться в деятельность различных сообществ, повышать уровень достижения профессиональных целей, вносить свой вклад в повышение качества образования.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Здоровьесберегающие технологии –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посредством занятий физической культурой. При этом использует наиболее  проработанную в образовании классификацию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здоровьесберегающие технологий:</w:t>
      </w:r>
    </w:p>
    <w:p>
      <w:pPr>
        <w:pStyle w:val="Style16"/>
        <w:widowControl/>
        <w:spacing w:before="0" w:after="0"/>
        <w:ind w:left="1287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·        медико-гигиенические технологии (МГТ) помогают осуществлять контроль и помощь в обеспечении надлежащих гигиенических условий в соответствии с регламентациями СанПиНов при организации физкультурной и спортивной деятельности;</w:t>
      </w:r>
    </w:p>
    <w:p>
      <w:pPr>
        <w:pStyle w:val="Style16"/>
        <w:widowControl/>
        <w:spacing w:before="0" w:after="0"/>
        <w:ind w:left="1287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·        физкультурно-оздоровительные технологии (ФОТ) обеспечивают оптимальный уровень физического развития и физической подготовленности учащихся в соответствии с полом и возрастом, повышает эффективность применения ФО современные методики развития кондиционных и координационных способностей школьников (В.И.Лях), методики «Президентских состязаний» (Ю.Н. Вавилов).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В ходе такой работы главной задачей становится не усвоение готовых знаний, а творческая проработка и самостоятельное использование информации. Технология уровневой дифференциации преследует цель повышения качества обученности, поэтому  я  применяю на уроках технологии разноуровневого обучения, что позволяет избежать проблему неуспеваемости учащихся. Здоровьесберегающие технологии позволяют создать благоприятный психологический климат, мотивируют учащихся к учебной деятельности. Результатами применения этой технологии являются снижение утомляемости учащихся, профилактика заболеваний опорно-двигательной системы и органов зрения.   Применяя игровые технологии, направленные на развитие коммуникативной и социальной компетенции детей, творческих способностей и индивидуального самовыражения.  Используя на уроках информационные технологии (электронные программы, презентации, тесты), позволяет сделать урок наглядным, современным, активизировать познавательную деятельность учащихся, позволяет разнообразить формы работы на уроке.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При проведении уроков, 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пользуюсь  презентациями, подготовленными  учениками для защиты проектов. Таким образом, применение информационных технологий способствуют повышению интереса у учеников к обучению.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Также я  работаю с различными группами учащихся, и к каждой из них  существует особый подход, основанный на продуктивном применении современных личностно-ориентированных педагогических технологий. Применяя на уроках карточки с разноуровневыми заданиями, работаю со слабоуспевающими детьми на уроках и во внеурочное время. Привлекаю их  к работе в качестве судей, помощников- контролёров; подготовка докладов и рефератов; выполнение заданий в виде тестов.</w:t>
      </w:r>
    </w:p>
    <w:p>
      <w:pPr>
        <w:pStyle w:val="Style16"/>
        <w:widowControl/>
        <w:spacing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81818"/>
          <w:spacing w:val="0"/>
          <w:sz w:val="28"/>
          <w:szCs w:val="28"/>
          <w:lang w:val="ru-RU"/>
        </w:rPr>
        <w:t>Особое внимание  уделяю  работе с  детьми отнесённые по состоянию здоровья к подготовительной и специальной медицинской группам.  Были учтены заболевания детей, подбор тем, упражнений, игр и форм занятий. Учащиеся этой группы активно принимают участие в судействе соревнований, составление индивидуальных комплексов упражнений, составление презентаций, докладов.</w:t>
      </w:r>
    </w:p>
    <w:p>
      <w:pPr>
        <w:pStyle w:val="Style16"/>
        <w:widowControl/>
        <w:spacing w:before="0" w:after="0"/>
        <w:ind w:left="67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</w:p>
    <w:p>
      <w:pPr>
        <w:pStyle w:val="Style20"/>
        <w:numPr>
          <w:ilvl w:val="2"/>
          <w:numId w:val="2"/>
        </w:numPr>
        <w:bidi w:val="0"/>
        <w:spacing w:before="280" w:after="28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numPr>
          <w:ilvl w:val="2"/>
          <w:numId w:val="2"/>
        </w:numPr>
        <w:bidi w:val="0"/>
        <w:spacing w:before="240" w:after="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2">
    <w:name w:val="Heading 2"/>
    <w:basedOn w:val="Normal"/>
    <w:next w:val="Style16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yle11">
    <w:name w:val="Основной шрифт абзаца"/>
    <w:qFormat/>
    <w:rPr/>
  </w:style>
  <w:style w:type="character" w:styleId="Artpostheader">
    <w:name w:val="art-postheader"/>
    <w:basedOn w:val="Style11"/>
    <w:qFormat/>
    <w:rPr/>
  </w:style>
  <w:style w:type="character" w:styleId="Style12">
    <w:name w:val="Интернет-ссылка"/>
    <w:basedOn w:val="Style11"/>
    <w:rPr>
      <w:color w:val="0000FF"/>
      <w:u w:val="single"/>
    </w:rPr>
  </w:style>
  <w:style w:type="character" w:styleId="Style13">
    <w:name w:val="Выделение"/>
    <w:basedOn w:val="Style11"/>
    <w:qFormat/>
    <w:rPr>
      <w:i/>
      <w:iCs/>
    </w:rPr>
  </w:style>
  <w:style w:type="character" w:styleId="Style14">
    <w:name w:val="Выделение жирным"/>
    <w:basedOn w:val="Style11"/>
    <w:qFormat/>
    <w:rPr>
      <w:b/>
      <w:bCs/>
    </w:rPr>
  </w:style>
  <w:style w:type="character" w:styleId="WW8Num1z0">
    <w:name w:val="WW8Num1z0"/>
    <w:qFormat/>
    <w:rPr>
      <w:rFonts w:ascii="Arial" w:hAnsi="Arial" w:cs="Arial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LibreOffice/7.1.5.2$Windows_X86_64 LibreOffice_project/85f04e9f809797b8199d13c421bd8a2b025d52b5</Application>
  <AppVersion>15.0000</AppVersion>
  <Pages>4</Pages>
  <Words>633</Words>
  <Characters>5323</Characters>
  <CharactersWithSpaces>6014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2022-02-28T10:38:44Z</dcterms:created>
  <dc:creator/>
  <dc:description/>
  <dc:language>ru-RU</dc:language>
  <cp:lastModifiedBy/>
  <dcterms:modified xsi:type="dcterms:W3CDTF">2022-11-14T21:37:12Z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