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bidi w:val="0"/>
        <w:spacing w:before="280" w:after="28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6"/>
        <w:numPr>
          <w:ilvl w:val="2"/>
          <w:numId w:val="2"/>
        </w:numPr>
        <w:bidi w:val="0"/>
        <w:spacing w:before="280" w:after="28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81818"/>
          <w:spacing w:val="0"/>
          <w:sz w:val="28"/>
          <w:szCs w:val="28"/>
        </w:rPr>
        <w:t>Современные технологии и методики обучения по физической культур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81818"/>
          <w:spacing w:val="0"/>
          <w:sz w:val="28"/>
          <w:szCs w:val="28"/>
        </w:rPr>
        <w:t>е</w:t>
      </w:r>
    </w:p>
    <w:p>
      <w:pPr>
        <w:pStyle w:val="Style16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181818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81818"/>
          <w:spacing w:val="0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81818"/>
          <w:spacing w:val="0"/>
          <w:sz w:val="28"/>
          <w:szCs w:val="28"/>
          <w:lang w:val="ru-RU"/>
        </w:rPr>
        <w:t>На протяжении всей педагогической деятельности  я стараюсь идти в ногу со временем, изучаю и применяю в системе учебно-воспитательного процесса как традиционные, так и современные образовательные технологии и методики.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Применение на уроках новых образовательных технологий способствуют всестороннему гармоническому развитию личности ребенка, сохранению и укреплению здоровья, воспитывает у детей стремление к занятиям спортом, способствует повышению качества обученности, развитию исследовательских навыков.</w:t>
      </w:r>
    </w:p>
    <w:p>
      <w:pPr>
        <w:pStyle w:val="Style16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     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Современные педагогические технологии, основанные на оптимальном соотношении объяснительно-иллюстрированного и проблемного методов обучения, позволяют организовать эффективный образовательный процесс по физической культуре, направленный на генеральной цели: формирование и развитие физической культуры личности школьника. Учитывая целевую направленность образовательной программы, особенностей обучающихся их родители и конкретные условия  школы я считаю целесообразным использовать технологии проблемного, личностно-ориентированного обучения, игровые технологии, технологию уровневой дифференциации и индивидуализации, метода проекта, инновационную спартанскую технологию физического и духовного оздоровления детей и подростков, здоровьесберегающие, информационно-коммуникационные технологии.</w:t>
      </w:r>
    </w:p>
    <w:p>
      <w:pPr>
        <w:pStyle w:val="Style16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81818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Технология проблемного обучения –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позволяет повысить уровень самостоятельности школьников и умение работать группой, коллективно решая учебные проблемы, подходить творчески к усвоению знаний умений и навыков, формировать способы умственных действий.</w:t>
      </w:r>
    </w:p>
    <w:p>
      <w:pPr>
        <w:pStyle w:val="Style16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81818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Технология личностно-ориентированного обучения –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позволяет эффективно реализовать современные методики формирования жизненно необходимых двигательных умений и навыков, развития двигательных способностей, индивидуализировать процесс физической подготовки и достичь оптимального уровня физической подготовленности в соответствии с возможностями личности школьников.</w:t>
      </w:r>
    </w:p>
    <w:p>
      <w:pPr>
        <w:pStyle w:val="Style16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81818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Игровые технологии ( Ананьев П.Г.) –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позволяют совершенствовать двигательные умения и навыки в нестандартной ситуации, повышая уровень развития мышления. Стараюсь использовать игровые технологии при организации аудиторных и неаудиторных форм занятий учащихся физической культурой и спортом.</w:t>
      </w:r>
    </w:p>
    <w:p>
      <w:pPr>
        <w:pStyle w:val="Style16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81818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Технология уровней дифференциации –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предусматривает возможность использования учителем групповой формы организации учебного процесса с учётом уровня физической, технической, тактической подготовленности, развития психических процессов учащихся.</w:t>
      </w:r>
    </w:p>
    <w:p>
      <w:pPr>
        <w:pStyle w:val="Style16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81818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Технология индивидуализации –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предоставляет возможность учитывать индивидуальные особенности учеников.</w:t>
      </w:r>
    </w:p>
    <w:p>
      <w:pPr>
        <w:pStyle w:val="Style16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81818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Метод проекта -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позволяет формировать продуктивный и творческий тип мышления школьников, повышает уровень умений  научно обосновывать свою деятельность и в результате получать качественный результат.</w:t>
      </w:r>
    </w:p>
    <w:p>
      <w:pPr>
        <w:pStyle w:val="Style16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81818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Информационно – коммуникационные технологии –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позволяют повысить педагогу эффективность дидактического процесса, получать, обрабатывать и использовать необходимую информацию, активно включаться в деятельность различных сообществ, повышать уровень достижения профессиональных целей, вносить свой вклад в повышение качества образования.</w:t>
      </w:r>
    </w:p>
    <w:p>
      <w:pPr>
        <w:pStyle w:val="Style16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81818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Здоровьесберегающие технологии –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посредством занятий физической культурой. При этом использует наиболее  проработанную в образовании классификацию</w:t>
      </w:r>
    </w:p>
    <w:p>
      <w:pPr>
        <w:pStyle w:val="Style16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здоровьесберегающие технологий:</w:t>
      </w:r>
    </w:p>
    <w:p>
      <w:pPr>
        <w:pStyle w:val="Style16"/>
        <w:widowControl/>
        <w:spacing w:before="0" w:after="0"/>
        <w:ind w:left="1287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81818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·        медико-гигиенические технологии (МГТ) помогают осуществлять контроль и помощь в обеспечении надлежащих гигиенических условий в соответствии с регламентациями СанПиНов при организации физкультурной и спортивной деятельности;</w:t>
      </w:r>
    </w:p>
    <w:p>
      <w:pPr>
        <w:pStyle w:val="Style16"/>
        <w:widowControl/>
        <w:spacing w:before="0" w:after="0"/>
        <w:ind w:left="1287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81818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·        физкультурно-оздоровительные технологии (ФОТ) обеспечивают оптимальный уровень физического развития и физической подготовленности учащихся в соответствии с полом и возрастом, повышает эффективность применения ФО современные методики развития кондиционных и координационных способностей школьников (В.И.Лях), методики «Президентских состязаний» (Ю.Н. Вавилов).</w:t>
      </w:r>
    </w:p>
    <w:p>
      <w:pPr>
        <w:pStyle w:val="Style16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81818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 ходе такой работы главной задачей становится не усвоение готовых знаний, а творческая проработка и самостоятельное использование информации. Технология уровневой дифференциации преследует цель повышения качества обученности, поэтому  я  применяю на уроках технологии разноуровневого обучения, что позволяет избежать проблему неуспеваемости учащихся. Здоровьесберегающие технологии позволяют создать благоприятный психологический климат, мотивируют учащихся к учебной деятельности. Результатами применения этой технологии являются снижение утомляемости учащихся, профилактика заболеваний опорно-двигательной системы и органов зрения.   Применяя игровые технологии, направленные на развитие коммуникативной и социальной компетенции детей, творческих способностей и индивидуального самовыражения.  Используя на уроках информационные технологии (электронные программы, презентации, тесты), позволяет сделать урок наглядным, современным, активизировать познавательную деятельность учащихся, позволяет разнообразить формы работы на уроке.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81818"/>
          <w:spacing w:val="0"/>
          <w:sz w:val="28"/>
          <w:szCs w:val="28"/>
          <w:lang w:val="ru-RU"/>
        </w:rPr>
        <w:t>При проведении уроков, 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81818"/>
          <w:spacing w:val="0"/>
          <w:sz w:val="28"/>
          <w:szCs w:val="28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81818"/>
          <w:spacing w:val="0"/>
          <w:sz w:val="28"/>
          <w:szCs w:val="28"/>
          <w:lang w:val="ru-RU"/>
        </w:rPr>
        <w:t>пользуюсь  презентациями, подготовленными  учениками для защиты проектов. Таким образом, применение информационных технологий способствуют повышению интереса у учеников к обучению.</w:t>
      </w:r>
    </w:p>
    <w:p>
      <w:pPr>
        <w:pStyle w:val="Style16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81818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81818"/>
          <w:spacing w:val="0"/>
          <w:sz w:val="28"/>
          <w:szCs w:val="28"/>
          <w:lang w:val="ru-RU"/>
        </w:rPr>
        <w:t>Также я  работаю с различными группами учащихся, и к каждой из них  существует особый подход, основанный на продуктивном применении современных личностно-ориентированных педагогических технологий. Применяя на уроках карточки с разноуровневыми заданиями, работаю со слабоуспевающими детьми на уроках и во внеурочное время. Привлекаю их  к работе в качестве судей, помощников- контролёров; подготовка докладов и рефератов; выполнение заданий в виде тестов.</w:t>
      </w:r>
    </w:p>
    <w:p>
      <w:pPr>
        <w:pStyle w:val="Style16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81818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81818"/>
          <w:spacing w:val="0"/>
          <w:sz w:val="28"/>
          <w:szCs w:val="28"/>
          <w:lang w:val="ru-RU"/>
        </w:rPr>
        <w:t>Особое внимание  уделяю  работе с  детьми отнесённые по состоянию здоровья к подготовительной и специальной медицинской группам.  Были учтены заболевания детей, подбор тем, упражнений, игр и форм занятий. Учащиеся этой группы активно принимают участие в судействе соревнований, составление индивидуальных комплексов упражнений, составление презентаций, докладов.</w:t>
      </w:r>
    </w:p>
    <w:p>
      <w:pPr>
        <w:pStyle w:val="Style16"/>
        <w:widowControl/>
        <w:spacing w:before="0" w:after="0"/>
        <w:ind w:left="67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> </w:t>
      </w:r>
    </w:p>
    <w:p>
      <w:pPr>
        <w:pStyle w:val="Style20"/>
        <w:numPr>
          <w:ilvl w:val="2"/>
          <w:numId w:val="2"/>
        </w:numPr>
        <w:bidi w:val="0"/>
        <w:spacing w:before="280" w:after="28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3"/>
        <w:numPr>
          <w:ilvl w:val="2"/>
          <w:numId w:val="2"/>
        </w:numPr>
        <w:bidi w:val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3"/>
        <w:numPr>
          <w:ilvl w:val="2"/>
          <w:numId w:val="2"/>
        </w:numPr>
        <w:bidi w:val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3"/>
        <w:numPr>
          <w:ilvl w:val="2"/>
          <w:numId w:val="2"/>
        </w:numPr>
        <w:bidi w:val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3"/>
        <w:numPr>
          <w:ilvl w:val="2"/>
          <w:numId w:val="2"/>
        </w:numPr>
        <w:bidi w:val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3"/>
        <w:numPr>
          <w:ilvl w:val="2"/>
          <w:numId w:val="2"/>
        </w:numPr>
        <w:bidi w:val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3"/>
        <w:numPr>
          <w:ilvl w:val="2"/>
          <w:numId w:val="2"/>
        </w:numPr>
        <w:bidi w:val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3"/>
        <w:numPr>
          <w:ilvl w:val="2"/>
          <w:numId w:val="2"/>
        </w:numPr>
        <w:bidi w:val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3"/>
        <w:numPr>
          <w:ilvl w:val="2"/>
          <w:numId w:val="2"/>
        </w:numPr>
        <w:bidi w:val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3"/>
        <w:numPr>
          <w:ilvl w:val="2"/>
          <w:numId w:val="2"/>
        </w:numPr>
        <w:bidi w:val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3"/>
        <w:numPr>
          <w:ilvl w:val="2"/>
          <w:numId w:val="2"/>
        </w:numPr>
        <w:bidi w:val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3"/>
        <w:numPr>
          <w:ilvl w:val="2"/>
          <w:numId w:val="2"/>
        </w:numPr>
        <w:bidi w:val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3"/>
        <w:numPr>
          <w:ilvl w:val="2"/>
          <w:numId w:val="2"/>
        </w:numPr>
        <w:bidi w:val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3"/>
        <w:numPr>
          <w:ilvl w:val="2"/>
          <w:numId w:val="2"/>
        </w:numPr>
        <w:bidi w:val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3"/>
        <w:numPr>
          <w:ilvl w:val="2"/>
          <w:numId w:val="2"/>
        </w:numPr>
        <w:bidi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3"/>
        <w:numPr>
          <w:ilvl w:val="2"/>
          <w:numId w:val="2"/>
        </w:numPr>
        <w:bidi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3"/>
        <w:numPr>
          <w:ilvl w:val="2"/>
          <w:numId w:val="2"/>
        </w:numPr>
        <w:bidi w:val="0"/>
        <w:spacing w:before="240" w:after="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2">
    <w:name w:val="Heading 2"/>
    <w:basedOn w:val="Normal"/>
    <w:next w:val="Style16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Style11">
    <w:name w:val="Основной шрифт абзаца"/>
    <w:qFormat/>
    <w:rPr/>
  </w:style>
  <w:style w:type="character" w:styleId="Artpostheader">
    <w:name w:val="art-postheader"/>
    <w:basedOn w:val="Style11"/>
    <w:qFormat/>
    <w:rPr/>
  </w:style>
  <w:style w:type="character" w:styleId="Style12">
    <w:name w:val="Интернет-ссылка"/>
    <w:basedOn w:val="Style11"/>
    <w:rPr>
      <w:color w:val="0000FF"/>
      <w:u w:val="single"/>
    </w:rPr>
  </w:style>
  <w:style w:type="character" w:styleId="Style13">
    <w:name w:val="Выделение"/>
    <w:basedOn w:val="Style11"/>
    <w:qFormat/>
    <w:rPr>
      <w:i/>
      <w:iCs/>
    </w:rPr>
  </w:style>
  <w:style w:type="character" w:styleId="Style14">
    <w:name w:val="Выделение жирным"/>
    <w:basedOn w:val="Style11"/>
    <w:qFormat/>
    <w:rPr>
      <w:b/>
      <w:bCs/>
    </w:rPr>
  </w:style>
  <w:style w:type="character" w:styleId="WW8Num1z0">
    <w:name w:val="WW8Num1z0"/>
    <w:qFormat/>
    <w:rPr>
      <w:rFonts w:ascii="Arial" w:hAnsi="Arial" w:cs="Arial"/>
      <w:color w:val="000000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Обычный (веб)"/>
    <w:basedOn w:val="Normal"/>
    <w:qFormat/>
    <w:pPr>
      <w:spacing w:before="280" w:after="28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LibreOffice/7.1.5.2$Windows_X86_64 LibreOffice_project/85f04e9f809797b8199d13c421bd8a2b025d52b5</Application>
  <AppVersion>15.0000</AppVersion>
  <Pages>4</Pages>
  <Words>633</Words>
  <Characters>5323</Characters>
  <CharactersWithSpaces>6014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2022-02-28T10:38:44Z</dcterms:created>
  <dc:creator/>
  <dc:description/>
  <dc:language>ru-RU</dc:language>
  <cp:lastModifiedBy/>
  <dcterms:modified xsi:type="dcterms:W3CDTF">2022-11-14T21:37:12Z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