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C8" w:rsidRPr="0016435C" w:rsidRDefault="00DB10C8" w:rsidP="00DB10C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lang w:eastAsia="en-US"/>
        </w:rPr>
        <w:t xml:space="preserve">Методическая разработка на тему: </w:t>
      </w:r>
      <w:bookmarkStart w:id="0" w:name="_GoBack"/>
      <w:bookmarkEnd w:id="0"/>
      <w:r w:rsidRPr="0016435C">
        <w:rPr>
          <w:rFonts w:eastAsia="Calibri"/>
          <w:lang w:eastAsia="en-US"/>
        </w:rPr>
        <w:t>«</w:t>
      </w:r>
      <w:r>
        <w:rPr>
          <w:color w:val="000000"/>
        </w:rPr>
        <w:t xml:space="preserve">Сенсорное развитие детей </w:t>
      </w:r>
      <w:r w:rsidRPr="0016435C">
        <w:rPr>
          <w:color w:val="000000"/>
        </w:rPr>
        <w:t>раннего возраста посредством игровой деятельности».</w:t>
      </w:r>
    </w:p>
    <w:p w:rsidR="00DB10C8" w:rsidRPr="0016435C" w:rsidRDefault="00DB10C8" w:rsidP="00DB10C8">
      <w:pPr>
        <w:spacing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Автор </w:t>
      </w:r>
      <w:proofErr w:type="gramStart"/>
      <w:r>
        <w:rPr>
          <w:rFonts w:eastAsia="Calibri"/>
          <w:lang w:eastAsia="en-US"/>
        </w:rPr>
        <w:t>:К</w:t>
      </w:r>
      <w:proofErr w:type="gramEnd"/>
      <w:r>
        <w:rPr>
          <w:rFonts w:eastAsia="Calibri"/>
          <w:lang w:eastAsia="en-US"/>
        </w:rPr>
        <w:t>ацуба Ирина Анатольевна</w:t>
      </w:r>
    </w:p>
    <w:p w:rsidR="00DB10C8" w:rsidRPr="0016435C" w:rsidRDefault="00DB10C8" w:rsidP="00DB10C8">
      <w:pPr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 xml:space="preserve">Работая в группе раннего </w:t>
      </w:r>
      <w:proofErr w:type="gramStart"/>
      <w:r w:rsidRPr="0016435C">
        <w:rPr>
          <w:rFonts w:eastAsia="SimSun"/>
          <w:lang w:eastAsia="zh-CN"/>
        </w:rPr>
        <w:t>возраста</w:t>
      </w:r>
      <w:proofErr w:type="gramEnd"/>
      <w:r w:rsidRPr="0016435C">
        <w:rPr>
          <w:rFonts w:eastAsia="SimSun"/>
          <w:lang w:eastAsia="zh-CN"/>
        </w:rPr>
        <w:t xml:space="preserve"> я поняла, что в развитии ребенка огромная роль при</w:t>
      </w:r>
      <w:r>
        <w:rPr>
          <w:rFonts w:eastAsia="SimSun"/>
          <w:lang w:eastAsia="zh-CN"/>
        </w:rPr>
        <w:t xml:space="preserve">надлежит сенсорному развитию. Так </w:t>
      </w:r>
      <w:r w:rsidRPr="0016435C">
        <w:rPr>
          <w:rFonts w:eastAsia="SimSun"/>
          <w:lang w:eastAsia="zh-CN"/>
        </w:rPr>
        <w:t>к</w:t>
      </w:r>
      <w:r>
        <w:rPr>
          <w:rFonts w:eastAsia="SimSun"/>
          <w:lang w:eastAsia="zh-CN"/>
        </w:rPr>
        <w:t>ак</w:t>
      </w:r>
      <w:r w:rsidRPr="0016435C">
        <w:rPr>
          <w:rFonts w:eastAsia="SimSun"/>
          <w:lang w:eastAsia="zh-CN"/>
        </w:rPr>
        <w:t xml:space="preserve"> с одной стороны оно составляет фундамент общего умственного разви</w:t>
      </w:r>
      <w:r>
        <w:rPr>
          <w:rFonts w:eastAsia="SimSun"/>
          <w:lang w:eastAsia="zh-CN"/>
        </w:rPr>
        <w:t>тия ребенка, с другой</w:t>
      </w:r>
      <w:r w:rsidRPr="0016435C">
        <w:rPr>
          <w:rFonts w:eastAsia="SimSun"/>
          <w:lang w:eastAsia="zh-CN"/>
        </w:rPr>
        <w:t xml:space="preserve"> стороны имеет самостоятельное значение т.к. полноценное восприятие необходи</w:t>
      </w:r>
      <w:r>
        <w:rPr>
          <w:rFonts w:eastAsia="SimSun"/>
          <w:lang w:eastAsia="zh-CN"/>
        </w:rPr>
        <w:t>мо для успешного обучения</w:t>
      </w:r>
      <w:r w:rsidRPr="0016435C">
        <w:rPr>
          <w:rFonts w:eastAsia="SimSun"/>
          <w:lang w:eastAsia="zh-CN"/>
        </w:rPr>
        <w:t xml:space="preserve"> и для многих видов труда</w:t>
      </w:r>
      <w:r>
        <w:rPr>
          <w:rFonts w:eastAsia="SimSun"/>
          <w:lang w:eastAsia="zh-CN"/>
        </w:rPr>
        <w:t>.</w:t>
      </w:r>
      <w:r w:rsidRPr="0016435C">
        <w:rPr>
          <w:rFonts w:eastAsia="SimSun"/>
          <w:lang w:eastAsia="zh-CN"/>
        </w:rPr>
        <w:t xml:space="preserve"> В соответствии с ФГОС </w:t>
      </w:r>
      <w:proofErr w:type="gramStart"/>
      <w:r w:rsidRPr="0016435C">
        <w:rPr>
          <w:rFonts w:eastAsia="SimSun"/>
          <w:lang w:eastAsia="zh-CN"/>
        </w:rPr>
        <w:t>ДО</w:t>
      </w:r>
      <w:proofErr w:type="gramEnd"/>
      <w:r w:rsidRPr="0016435C">
        <w:rPr>
          <w:rFonts w:eastAsia="SimSun"/>
          <w:lang w:eastAsia="zh-CN"/>
        </w:rPr>
        <w:t xml:space="preserve"> на 1 </w:t>
      </w:r>
      <w:proofErr w:type="gramStart"/>
      <w:r w:rsidRPr="0016435C">
        <w:rPr>
          <w:rFonts w:eastAsia="SimSun"/>
          <w:lang w:eastAsia="zh-CN"/>
        </w:rPr>
        <w:t>план</w:t>
      </w:r>
      <w:proofErr w:type="gramEnd"/>
      <w:r w:rsidRPr="0016435C">
        <w:rPr>
          <w:rFonts w:eastAsia="SimSun"/>
          <w:lang w:eastAsia="zh-CN"/>
        </w:rPr>
        <w:t xml:space="preserve"> выдвигается развивающая функция образования, обеспечивающая становление  личности ребенка и ориентирующая педагога на его индивидуальные особенности. В программе комплексно представлены все основные содержательные линии воспитания и образования ребенка. Отдельным разделом в образовательной деятельности «Познания» представлено «Сенсорное </w:t>
      </w:r>
      <w:proofErr w:type="gramStart"/>
      <w:r w:rsidRPr="0016435C">
        <w:rPr>
          <w:rFonts w:eastAsia="SimSun"/>
          <w:lang w:eastAsia="zh-CN"/>
        </w:rPr>
        <w:t>развитие</w:t>
      </w:r>
      <w:proofErr w:type="gramEnd"/>
      <w:r w:rsidRPr="0016435C">
        <w:rPr>
          <w:rFonts w:eastAsia="SimSun"/>
          <w:lang w:eastAsia="zh-CN"/>
        </w:rPr>
        <w:t>» которое направлено на формирование у детей всех возрастных групп познавательных интересов и на их интеллектуальное развитие.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 xml:space="preserve">Сенсорное развитие является условием успешного овладения любой практической деятельностью, а истоки способностей лежат в общем уровне сенсорного развития достигаемого в младшем дошкольном возрасте. Период первых 3 лет период наиболее интенсивного физического и психического развития детей. Сенсорное развитие направлено на то чтобы </w:t>
      </w:r>
      <w:proofErr w:type="gramStart"/>
      <w:r w:rsidRPr="0016435C">
        <w:rPr>
          <w:rFonts w:eastAsia="SimSun"/>
          <w:lang w:eastAsia="zh-CN"/>
        </w:rPr>
        <w:t>научить</w:t>
      </w:r>
      <w:proofErr w:type="gramEnd"/>
      <w:r w:rsidRPr="0016435C">
        <w:rPr>
          <w:rFonts w:eastAsia="SimSun"/>
          <w:lang w:eastAsia="zh-CN"/>
        </w:rPr>
        <w:t xml:space="preserve"> детей точно полно и расчетливо воспринимать предметы их разнообразные свойства и отношения (цвет, форму величину высоту звуков и т.п.). Психологические исследования </w:t>
      </w:r>
      <w:proofErr w:type="gramStart"/>
      <w:r w:rsidRPr="0016435C">
        <w:rPr>
          <w:rFonts w:eastAsia="SimSun"/>
          <w:lang w:eastAsia="zh-CN"/>
        </w:rPr>
        <w:t>показывают</w:t>
      </w:r>
      <w:proofErr w:type="gramEnd"/>
      <w:r w:rsidRPr="0016435C">
        <w:rPr>
          <w:rFonts w:eastAsia="SimSun"/>
          <w:lang w:eastAsia="zh-CN"/>
        </w:rPr>
        <w:t xml:space="preserve"> что без такого обучения восприятие детей долго остается поверхностным отрывочным и не создает необходимой основы для общего умственного развития, овладения разными видами деятельности (рисованием конструированием, развития речи и др.) полноценного усвоения знаний и навыков.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>Сенсорное развитие это развитие восприятия ребенка и формирование его представлений о внешних свойствах предметов: форме, цвете, величине. С восприятия предметов и явлений окружающего мира начинается познание.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 xml:space="preserve">Сенсорное развитие ребенка это развитие его восприятия и формирование представлений о внешних свойствах предмета  - </w:t>
      </w:r>
      <w:proofErr w:type="gramStart"/>
      <w:r w:rsidRPr="0016435C">
        <w:rPr>
          <w:rFonts w:eastAsia="SimSun"/>
          <w:lang w:eastAsia="zh-CN"/>
        </w:rPr>
        <w:t>о</w:t>
      </w:r>
      <w:proofErr w:type="gramEnd"/>
      <w:r w:rsidRPr="0016435C">
        <w:rPr>
          <w:rFonts w:eastAsia="SimSun"/>
          <w:lang w:eastAsia="zh-CN"/>
        </w:rPr>
        <w:t xml:space="preserve"> их форме, цвете, величине и т.п.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>Одной из основных задач в достижении цели работы с детьми по освоению образовательной области «Познание», развитие у детей познавательных интересов, интеллектуального развития детей является сенсорное развитие.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>В педагогическом процессе сенсорного развития детей стоят такие задачи как обогащение непосредственно чувственного опыта детей в разных видах деятельности, движения рук по предмету в процессе ознакомления с ним, нахождение сходства и различия между предметами с одинаковыми названиями, формировать умение называть свойства предметов.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>Средствами сенсорного развития детей являются дидактические игры и упражнения, изобразительная деятельность (рисование, лепка, аппликация), конструирование, игровая деятельность т.к. играя ребенку легче запомнить.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 xml:space="preserve">Значение сенсорного развития состоит в том что оно упорядочивает хаотичные представления </w:t>
      </w:r>
      <w:proofErr w:type="gramStart"/>
      <w:r w:rsidRPr="0016435C">
        <w:rPr>
          <w:rFonts w:eastAsia="SimSun"/>
          <w:lang w:eastAsia="zh-CN"/>
        </w:rPr>
        <w:t>ребенка</w:t>
      </w:r>
      <w:proofErr w:type="gramEnd"/>
      <w:r w:rsidRPr="0016435C">
        <w:rPr>
          <w:rFonts w:eastAsia="SimSun"/>
          <w:lang w:eastAsia="zh-CN"/>
        </w:rPr>
        <w:t xml:space="preserve"> полученные при взаимодействии с внешним миром, развивает внимание, развивает наблюдательность, является основой для интеллектуального развития, обеспечивает усвоение сенсорных эталонов.</w:t>
      </w:r>
    </w:p>
    <w:p w:rsidR="00DB10C8" w:rsidRPr="003E612A" w:rsidRDefault="00DB10C8" w:rsidP="00DB10C8">
      <w:pPr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Маленьки</w:t>
      </w:r>
      <w:r>
        <w:rPr>
          <w:rFonts w:eastAsia="SimSun"/>
          <w:lang w:eastAsia="zh-CN"/>
        </w:rPr>
        <w:t xml:space="preserve">е дети начинают открывать окружающий </w:t>
      </w:r>
      <w:proofErr w:type="gramStart"/>
      <w:r w:rsidRPr="0016435C">
        <w:rPr>
          <w:rFonts w:eastAsia="SimSun"/>
          <w:lang w:eastAsia="zh-CN"/>
        </w:rPr>
        <w:t>мир</w:t>
      </w:r>
      <w:proofErr w:type="gramEnd"/>
      <w:r w:rsidRPr="0016435C">
        <w:rPr>
          <w:rFonts w:eastAsia="SimSun"/>
          <w:lang w:eastAsia="zh-CN"/>
        </w:rPr>
        <w:t xml:space="preserve"> впитывая в себя потоки сенсорной информации. В период 1 года жизни необходимо предоставлять малышу богатые и разнообразные внешние впечатления, развивать внимание к свойствам предметов. Обеспечивая приток новых впечатлений, сенсорное воспитание способствует не только </w:t>
      </w:r>
      <w:r w:rsidRPr="0016435C">
        <w:rPr>
          <w:rFonts w:eastAsia="SimSun"/>
          <w:lang w:eastAsia="zh-CN"/>
        </w:rPr>
        <w:lastRenderedPageBreak/>
        <w:t xml:space="preserve">развитию органов чувств, но и общему физическому и психическому развитию ребенка. В возрасте 2-3 лет в жизни ребенка задачи сенсорного воспитания существенно усложняются. Хотя малыш еще не готов к усвоению сенсорных эталонов у него начинает накапливаться представления о цвете форме величине и </w:t>
      </w:r>
      <w:proofErr w:type="spellStart"/>
      <w:r w:rsidRPr="0016435C">
        <w:rPr>
          <w:rFonts w:eastAsia="SimSun"/>
          <w:lang w:eastAsia="zh-CN"/>
        </w:rPr>
        <w:t>др</w:t>
      </w:r>
      <w:proofErr w:type="gramStart"/>
      <w:r w:rsidRPr="0016435C">
        <w:rPr>
          <w:rFonts w:eastAsia="SimSun"/>
          <w:lang w:eastAsia="zh-CN"/>
        </w:rPr>
        <w:t>.с</w:t>
      </w:r>
      <w:proofErr w:type="gramEnd"/>
      <w:r w:rsidRPr="0016435C">
        <w:rPr>
          <w:rFonts w:eastAsia="SimSun"/>
          <w:lang w:eastAsia="zh-CN"/>
        </w:rPr>
        <w:t>войствах</w:t>
      </w:r>
      <w:proofErr w:type="spellEnd"/>
      <w:r w:rsidRPr="0016435C">
        <w:rPr>
          <w:rFonts w:eastAsia="SimSun"/>
          <w:lang w:eastAsia="zh-CN"/>
        </w:rPr>
        <w:t xml:space="preserve"> предметов. Важно что бы эти представления были разнообразными.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 xml:space="preserve">Разрабатывая тему, изучила литературу: 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Басырова</w:t>
      </w:r>
      <w:proofErr w:type="spellEnd"/>
      <w:r w:rsidRPr="0016435C">
        <w:rPr>
          <w:rFonts w:eastAsia="Calibri"/>
          <w:lang w:eastAsia="en-US"/>
        </w:rPr>
        <w:t xml:space="preserve"> Е.С. Развитие сенсорных навыков детей раннего возраста в жизненной среде /Е.С. </w:t>
      </w:r>
      <w:proofErr w:type="spellStart"/>
      <w:r w:rsidRPr="0016435C">
        <w:rPr>
          <w:rFonts w:eastAsia="Calibri"/>
          <w:lang w:eastAsia="en-US"/>
        </w:rPr>
        <w:t>Басырова</w:t>
      </w:r>
      <w:proofErr w:type="spellEnd"/>
      <w:r w:rsidRPr="0016435C">
        <w:rPr>
          <w:rFonts w:eastAsia="Calibri"/>
          <w:lang w:eastAsia="en-US"/>
        </w:rPr>
        <w:t xml:space="preserve"> //Психология, социология и педагогика. – 2016. – № 2 (53). – С. 30-32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Бондаренко А.К. Дидактические игры в детском саду: Кн. для  169 с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 xml:space="preserve"> М.: Просвещение, 1991. 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>воспитателей дет</w:t>
      </w:r>
      <w:proofErr w:type="gramStart"/>
      <w:r w:rsidRPr="0016435C">
        <w:rPr>
          <w:rFonts w:eastAsia="Calibri"/>
          <w:lang w:eastAsia="en-US"/>
        </w:rPr>
        <w:t>.</w:t>
      </w:r>
      <w:proofErr w:type="gramEnd"/>
      <w:r w:rsidRPr="0016435C">
        <w:rPr>
          <w:rFonts w:eastAsia="Calibri"/>
          <w:lang w:eastAsia="en-US"/>
        </w:rPr>
        <w:t xml:space="preserve"> </w:t>
      </w:r>
      <w:proofErr w:type="gramStart"/>
      <w:r w:rsidRPr="0016435C">
        <w:rPr>
          <w:rFonts w:eastAsia="Calibri"/>
          <w:lang w:eastAsia="en-US"/>
        </w:rPr>
        <w:t>с</w:t>
      </w:r>
      <w:proofErr w:type="gramEnd"/>
      <w:r w:rsidRPr="0016435C">
        <w:rPr>
          <w:rFonts w:eastAsia="Calibri"/>
          <w:lang w:eastAsia="en-US"/>
        </w:rPr>
        <w:t>ада /А.К Бондаренко.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Буянова</w:t>
      </w:r>
      <w:proofErr w:type="spellEnd"/>
      <w:r w:rsidRPr="0016435C">
        <w:rPr>
          <w:rFonts w:eastAsia="Calibri"/>
          <w:lang w:eastAsia="en-US"/>
        </w:rPr>
        <w:t xml:space="preserve"> Р. Сенсорное развитие детей /</w:t>
      </w:r>
      <w:proofErr w:type="spellStart"/>
      <w:r w:rsidRPr="0016435C">
        <w:rPr>
          <w:rFonts w:eastAsia="Calibri"/>
          <w:lang w:eastAsia="en-US"/>
        </w:rPr>
        <w:t>Р.Буянова</w:t>
      </w:r>
      <w:proofErr w:type="spellEnd"/>
      <w:r w:rsidRPr="0016435C">
        <w:rPr>
          <w:rFonts w:eastAsia="Calibri"/>
          <w:lang w:eastAsia="en-US"/>
        </w:rPr>
        <w:t xml:space="preserve"> //</w:t>
      </w:r>
      <w:proofErr w:type="gramStart"/>
      <w:r w:rsidRPr="0016435C">
        <w:rPr>
          <w:rFonts w:eastAsia="Calibri"/>
          <w:lang w:eastAsia="en-US"/>
        </w:rPr>
        <w:t>Социальная</w:t>
      </w:r>
      <w:proofErr w:type="gramEnd"/>
      <w:r w:rsidRPr="0016435C">
        <w:rPr>
          <w:rFonts w:eastAsia="Calibri"/>
          <w:lang w:eastAsia="en-US"/>
        </w:rPr>
        <w:t xml:space="preserve"> 36.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 xml:space="preserve"> С.32 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 xml:space="preserve"> №12. 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 xml:space="preserve"> 2006. 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>работа.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 xml:space="preserve"> </w:t>
      </w:r>
      <w:proofErr w:type="spellStart"/>
      <w:r w:rsidRPr="0016435C">
        <w:rPr>
          <w:rFonts w:eastAsia="Calibri"/>
          <w:lang w:eastAsia="en-US"/>
        </w:rPr>
        <w:t>Венгер</w:t>
      </w:r>
      <w:proofErr w:type="spellEnd"/>
      <w:proofErr w:type="gramStart"/>
      <w:r w:rsidRPr="0016435C">
        <w:rPr>
          <w:rFonts w:eastAsia="Calibri"/>
          <w:lang w:eastAsia="en-US"/>
        </w:rPr>
        <w:t xml:space="preserve"> .</w:t>
      </w:r>
      <w:proofErr w:type="gramEnd"/>
      <w:r w:rsidRPr="0016435C">
        <w:rPr>
          <w:rFonts w:eastAsia="Calibri"/>
          <w:lang w:eastAsia="en-US"/>
        </w:rPr>
        <w:t xml:space="preserve">Л. А., Э. Г. Пилюгина, Н. Б. </w:t>
      </w:r>
      <w:proofErr w:type="spellStart"/>
      <w:r w:rsidRPr="0016435C">
        <w:rPr>
          <w:rFonts w:eastAsia="Calibri"/>
          <w:lang w:eastAsia="en-US"/>
        </w:rPr>
        <w:t>Венгер</w:t>
      </w:r>
      <w:proofErr w:type="spellEnd"/>
      <w:r w:rsidRPr="0016435C">
        <w:rPr>
          <w:rFonts w:eastAsia="Calibri"/>
          <w:lang w:eastAsia="en-US"/>
        </w:rPr>
        <w:t xml:space="preserve"> «Воспитание сенсорной культуры ребенка» - М.: «Просвещение», 1988;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Ветрова</w:t>
      </w:r>
      <w:proofErr w:type="spellEnd"/>
      <w:r w:rsidRPr="0016435C">
        <w:rPr>
          <w:rFonts w:eastAsia="Calibri"/>
          <w:lang w:eastAsia="en-US"/>
        </w:rPr>
        <w:t xml:space="preserve"> В. В. «Во что играть с ребёнком до 3 лет». ТЦ М. 2011.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Гиниятова</w:t>
      </w:r>
      <w:proofErr w:type="spellEnd"/>
      <w:r w:rsidRPr="0016435C">
        <w:rPr>
          <w:rFonts w:eastAsia="Calibri"/>
          <w:lang w:eastAsia="en-US"/>
        </w:rPr>
        <w:t xml:space="preserve"> С.Ю. Сенсорное развитие ребёнка в условиях дошкольной образовательной организации и семьи с учётом ФГОС ДО / С.Ю. </w:t>
      </w:r>
      <w:proofErr w:type="spellStart"/>
      <w:r w:rsidRPr="0016435C">
        <w:rPr>
          <w:rFonts w:eastAsia="Calibri"/>
          <w:lang w:eastAsia="en-US"/>
        </w:rPr>
        <w:t>Гиниятова</w:t>
      </w:r>
      <w:proofErr w:type="spellEnd"/>
      <w:r w:rsidRPr="0016435C">
        <w:rPr>
          <w:rFonts w:eastAsia="Calibri"/>
          <w:lang w:eastAsia="en-US"/>
        </w:rPr>
        <w:t xml:space="preserve"> //Фундаментальная и прикладная наука. – 2016. – № 3. – 22.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>С. 18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Громова И. Нестандартные дидактические игры по сенсорному развитию детей и мелкой моторике рук /И. Громова //Дошкольное 80</w:t>
      </w:r>
      <w:r w:rsidRPr="0016435C">
        <w:rPr>
          <w:rFonts w:eastAsia="Calibri"/>
          <w:lang w:eastAsia="en-US"/>
        </w:rPr>
        <w:sym w:font="Symbol" w:char="F02D"/>
      </w:r>
      <w:r w:rsidRPr="0016435C">
        <w:rPr>
          <w:rFonts w:eastAsia="Calibri"/>
          <w:lang w:eastAsia="en-US"/>
        </w:rPr>
        <w:t>воспитание. – 2014. – № 8. – С. 76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Губанова. Н. Ф.  Развитие игровой деятельности. Система работы в первой младшей группе детского сада. – М.: Мозаика-Синтез, 2008.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Давыдова О.И. «Работа с родителями в детском саду» ТЦ Сфера. 2005.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Дидактические игры-занятия в ДОУ (младший возраст): Практическое пособие для воспитателей и методистов ДОУ. Автор-составитель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Загрудняк</w:t>
      </w:r>
      <w:proofErr w:type="spellEnd"/>
      <w:r w:rsidRPr="0016435C">
        <w:rPr>
          <w:rFonts w:eastAsia="Calibri"/>
          <w:lang w:eastAsia="en-US"/>
        </w:rPr>
        <w:t xml:space="preserve"> М.А. Дидактическая игра как средство сенсорного развития детей раннего возраста /М.А. </w:t>
      </w:r>
      <w:proofErr w:type="spellStart"/>
      <w:r w:rsidRPr="0016435C">
        <w:rPr>
          <w:rFonts w:eastAsia="Calibri"/>
          <w:lang w:eastAsia="en-US"/>
        </w:rPr>
        <w:t>Загрудняк</w:t>
      </w:r>
      <w:proofErr w:type="spellEnd"/>
      <w:r w:rsidRPr="0016435C">
        <w:rPr>
          <w:rFonts w:eastAsia="Calibri"/>
          <w:lang w:eastAsia="en-US"/>
        </w:rPr>
        <w:t xml:space="preserve"> //Современные тенденции развития дошкольного и начального образования в Дальневосточном регионе. – 2012. – № 1. – С. 67-71.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proofErr w:type="spellStart"/>
      <w:r w:rsidRPr="0016435C">
        <w:rPr>
          <w:rFonts w:eastAsia="Calibri"/>
          <w:lang w:eastAsia="en-US"/>
        </w:rPr>
        <w:t>Колдина</w:t>
      </w:r>
      <w:proofErr w:type="spellEnd"/>
      <w:r w:rsidRPr="0016435C">
        <w:rPr>
          <w:rFonts w:eastAsia="Calibri"/>
          <w:lang w:eastAsia="en-US"/>
        </w:rPr>
        <w:t xml:space="preserve"> Д.Н. «Игровые занятия с детьми 2 - 3 лет» ТЦ М. 2011.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Лыкова И. А. Изобразительная деятельность в детском саду. Младшая группа. –       Москва, 2010.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 xml:space="preserve"> Михайленко   Н. Я., Н. А. Короткова. Как играть с ребёнком. – М.: Обруч, 2012г</w:t>
      </w:r>
    </w:p>
    <w:p w:rsidR="00DB10C8" w:rsidRPr="0016435C" w:rsidRDefault="00DB10C8" w:rsidP="00DB10C8">
      <w:pPr>
        <w:numPr>
          <w:ilvl w:val="1"/>
          <w:numId w:val="1"/>
        </w:num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Пилюгина Э.Г. Сенсорные способности малыша» - М.: «Мозаика-Синтез», 2003;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16.Пилюгина Э.Г. Сенсорные способности малыша» - М.: «Мозаика-Синтез», 2003;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17.Пилюгина Э.Г. «Сенсорные способности малыша. Игры на развитие восприятия цвета, формы и величины у детей раннего возраста».    М., 1996.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18.   Пилюгина Э.Г. Сенсорные способности малыша – Москва. Мозаика – Синтез, 2003.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19.«Развивающие игры с малышами до 3-х лет» - Ярославль «Академия развития», 1998. Сост. Т.В. Галанова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20.Федеральный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 xml:space="preserve">21. </w:t>
      </w:r>
      <w:proofErr w:type="spellStart"/>
      <w:r w:rsidRPr="0016435C">
        <w:rPr>
          <w:rFonts w:eastAsia="Calibri"/>
          <w:lang w:eastAsia="en-US"/>
        </w:rPr>
        <w:t>Янушко</w:t>
      </w:r>
      <w:proofErr w:type="spellEnd"/>
      <w:r w:rsidRPr="0016435C">
        <w:rPr>
          <w:rFonts w:eastAsia="Calibri"/>
          <w:lang w:eastAsia="en-US"/>
        </w:rPr>
        <w:t xml:space="preserve"> Е.А. Сенсорное развитие детей раннего возраста – Москва, Мозаика – Синтез, 2011.</w:t>
      </w:r>
    </w:p>
    <w:p w:rsidR="00DB10C8" w:rsidRPr="0016435C" w:rsidRDefault="00DB10C8" w:rsidP="00DB10C8">
      <w:pPr>
        <w:spacing w:after="0" w:line="240" w:lineRule="auto"/>
        <w:ind w:left="-284" w:firstLine="426"/>
        <w:jc w:val="both"/>
        <w:rPr>
          <w:rFonts w:eastAsia="Calibri"/>
          <w:lang w:eastAsia="en-US"/>
        </w:rPr>
      </w:pPr>
    </w:p>
    <w:p w:rsidR="00DB10C8" w:rsidRPr="0016435C" w:rsidRDefault="00DB10C8" w:rsidP="00DB10C8">
      <w:pPr>
        <w:spacing w:after="0" w:line="360" w:lineRule="auto"/>
        <w:ind w:firstLine="567"/>
        <w:jc w:val="both"/>
        <w:rPr>
          <w:rFonts w:eastAsia="Calibri"/>
          <w:lang w:eastAsia="en-US"/>
        </w:rPr>
      </w:pPr>
      <w:r w:rsidRPr="0016435C">
        <w:rPr>
          <w:rFonts w:eastAsia="Calibri"/>
          <w:lang w:eastAsia="en-US"/>
        </w:rPr>
        <w:t>Для работы в данном направлении, определила следующие задачи:</w:t>
      </w:r>
    </w:p>
    <w:p w:rsidR="00DB10C8" w:rsidRPr="0016435C" w:rsidRDefault="00DB10C8" w:rsidP="00DB10C8">
      <w:pPr>
        <w:numPr>
          <w:ilvl w:val="0"/>
          <w:numId w:val="2"/>
        </w:numPr>
        <w:spacing w:after="0"/>
        <w:ind w:left="-426" w:right="-143" w:firstLine="1419"/>
        <w:contextualSpacing/>
        <w:jc w:val="both"/>
        <w:rPr>
          <w:rFonts w:eastAsia="Calibri"/>
          <w:color w:val="000000"/>
        </w:rPr>
      </w:pPr>
      <w:r w:rsidRPr="0016435C">
        <w:rPr>
          <w:rFonts w:eastAsia="Calibri"/>
          <w:color w:val="000000"/>
        </w:rPr>
        <w:t>расширить знания о сенсорном воспитании детей раннего возраста;</w:t>
      </w:r>
    </w:p>
    <w:p w:rsidR="00DB10C8" w:rsidRPr="0016435C" w:rsidRDefault="00DB10C8" w:rsidP="00DB10C8">
      <w:pPr>
        <w:numPr>
          <w:ilvl w:val="0"/>
          <w:numId w:val="2"/>
        </w:numPr>
        <w:spacing w:after="0"/>
        <w:ind w:left="0" w:right="-143" w:firstLine="993"/>
        <w:contextualSpacing/>
        <w:jc w:val="both"/>
        <w:rPr>
          <w:rFonts w:eastAsia="Calibri"/>
          <w:color w:val="000000"/>
        </w:rPr>
      </w:pPr>
      <w:r w:rsidRPr="0016435C">
        <w:rPr>
          <w:rFonts w:eastAsia="Calibri"/>
          <w:color w:val="000000"/>
        </w:rPr>
        <w:t>обогатить развивающую среду группы по сенсорному развитию</w:t>
      </w:r>
      <w:r>
        <w:rPr>
          <w:rFonts w:eastAsia="Calibri"/>
          <w:color w:val="FF0000"/>
        </w:rPr>
        <w:t xml:space="preserve"> </w:t>
      </w:r>
      <w:r>
        <w:rPr>
          <w:rFonts w:eastAsia="Calibri"/>
          <w:color w:val="000000"/>
        </w:rPr>
        <w:t xml:space="preserve">(создание и приобретение </w:t>
      </w:r>
      <w:r w:rsidRPr="0016435C">
        <w:rPr>
          <w:rFonts w:eastAsia="Calibri"/>
          <w:color w:val="000000"/>
        </w:rPr>
        <w:t>новых игр</w:t>
      </w:r>
      <w:proofErr w:type="gramStart"/>
      <w:r w:rsidRPr="0016435C">
        <w:rPr>
          <w:rFonts w:eastAsia="Calibri"/>
          <w:color w:val="000000"/>
        </w:rPr>
        <w:t xml:space="preserve"> )</w:t>
      </w:r>
      <w:proofErr w:type="gramEnd"/>
    </w:p>
    <w:p w:rsidR="00DB10C8" w:rsidRPr="0016435C" w:rsidRDefault="00DB10C8" w:rsidP="00DB10C8">
      <w:pPr>
        <w:numPr>
          <w:ilvl w:val="0"/>
          <w:numId w:val="2"/>
        </w:numPr>
        <w:shd w:val="clear" w:color="auto" w:fill="FFFFFF"/>
        <w:spacing w:after="0"/>
        <w:ind w:left="0" w:right="-143" w:firstLine="993"/>
        <w:jc w:val="both"/>
        <w:rPr>
          <w:rFonts w:eastAsia="Times New Roman"/>
          <w:color w:val="000000"/>
        </w:rPr>
      </w:pPr>
      <w:r w:rsidRPr="0016435C">
        <w:rPr>
          <w:rFonts w:eastAsia="Times New Roman"/>
          <w:color w:val="000000"/>
        </w:rPr>
        <w:lastRenderedPageBreak/>
        <w:t>педагогическое просвещение родителей по теме «Сенс</w:t>
      </w:r>
      <w:r>
        <w:rPr>
          <w:rFonts w:eastAsia="Times New Roman"/>
          <w:color w:val="000000"/>
        </w:rPr>
        <w:t xml:space="preserve">орное развитие детей раннего </w:t>
      </w:r>
      <w:r w:rsidRPr="0016435C">
        <w:rPr>
          <w:rFonts w:eastAsia="Times New Roman"/>
          <w:color w:val="000000"/>
        </w:rPr>
        <w:t>возраста»;</w:t>
      </w:r>
    </w:p>
    <w:p w:rsidR="00DB10C8" w:rsidRPr="0016435C" w:rsidRDefault="00DB10C8" w:rsidP="00DB10C8">
      <w:pPr>
        <w:shd w:val="clear" w:color="auto" w:fill="FFFFFF"/>
        <w:spacing w:after="0"/>
        <w:ind w:right="-143" w:firstLine="567"/>
        <w:jc w:val="both"/>
        <w:rPr>
          <w:rFonts w:eastAsia="Times New Roman"/>
          <w:color w:val="000000"/>
        </w:rPr>
      </w:pPr>
      <w:r w:rsidRPr="0016435C">
        <w:rPr>
          <w:rFonts w:eastAsia="Times New Roman"/>
          <w:b/>
          <w:u w:val="single"/>
        </w:rPr>
        <w:t xml:space="preserve">результаты: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Повышение уровня педагогической компетенции в вопросах сенсорного развития дошкольников; совершенствовать знания о сенсорном воспитании детей раннего возраста;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  <w:shd w:val="clear" w:color="auto" w:fill="FFFFFF"/>
        </w:rPr>
        <w:t>- 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hd w:val="clear" w:color="auto" w:fill="FFFFFF"/>
        </w:rPr>
      </w:pPr>
      <w:r w:rsidRPr="0016435C">
        <w:rPr>
          <w:rFonts w:eastAsia="Times New Roman"/>
        </w:rPr>
        <w:t xml:space="preserve">- </w:t>
      </w:r>
      <w:r w:rsidRPr="0016435C">
        <w:rPr>
          <w:rFonts w:eastAsia="Times New Roman"/>
          <w:shd w:val="clear" w:color="auto" w:fill="FFFFFF"/>
        </w:rPr>
        <w:t>Сформированные сенсорные представления путём выделения формы, цвета, и величины предметов.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hd w:val="clear" w:color="auto" w:fill="FFFFFF"/>
        </w:rPr>
      </w:pPr>
      <w:r w:rsidRPr="0016435C">
        <w:rPr>
          <w:rFonts w:eastAsia="Times New Roman"/>
          <w:shd w:val="clear" w:color="auto" w:fill="FFFFFF"/>
        </w:rPr>
        <w:t>- Сформированные представления о разновидностях дидактических игр и основных приемах игры на них.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  <w:shd w:val="clear" w:color="auto" w:fill="FFFFFF"/>
        </w:rPr>
        <w:t>- Сотрудничество ДОУ и семьи по проблеме формирования и развития сенсорных способностей у детей раннего возраста.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</w:t>
      </w:r>
      <w:r w:rsidRPr="0016435C">
        <w:rPr>
          <w:rFonts w:eastAsia="Times New Roman"/>
          <w:shd w:val="clear" w:color="auto" w:fill="FFFFFF"/>
        </w:rPr>
        <w:t>Родители проявляют интерес в дальнейшем развитию детей.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</w:t>
      </w:r>
      <w:r w:rsidRPr="0016435C">
        <w:rPr>
          <w:rFonts w:eastAsia="Times New Roman"/>
          <w:shd w:val="clear" w:color="auto" w:fill="FFFFFF"/>
        </w:rPr>
        <w:t>У родителей повысился уровень знаний по сенсорному развитию детей. Благодаря этим знаниям, родители создали дома условия для сенсорного развития ребёнка с  подбором дидактических игр, игрушек и материалов.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</w:t>
      </w:r>
      <w:proofErr w:type="gramStart"/>
      <w:r w:rsidRPr="0016435C">
        <w:rPr>
          <w:rFonts w:eastAsia="Times New Roman"/>
        </w:rPr>
        <w:t>к</w:t>
      </w:r>
      <w:proofErr w:type="gramEnd"/>
      <w:r w:rsidRPr="0016435C">
        <w:rPr>
          <w:rFonts w:eastAsia="Times New Roman"/>
        </w:rPr>
        <w:t>онсультация для родителей;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стендовая информация;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картотека дидактических игр по сенсорному развитию для детей раннего возраста;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u w:val="single"/>
        </w:rPr>
      </w:pPr>
      <w:r w:rsidRPr="0016435C">
        <w:rPr>
          <w:rFonts w:eastAsia="Times New Roman"/>
          <w:b/>
          <w:u w:val="single"/>
        </w:rPr>
        <w:t>Формы работы с родителями и детьми: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i/>
        </w:rPr>
      </w:pPr>
      <w:r w:rsidRPr="0016435C">
        <w:rPr>
          <w:rFonts w:eastAsia="Times New Roman"/>
          <w:i/>
        </w:rPr>
        <w:t>- Родители: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* сотрудничество </w:t>
      </w:r>
      <w:proofErr w:type="gramStart"/>
      <w:r w:rsidRPr="0016435C">
        <w:rPr>
          <w:rFonts w:eastAsia="Times New Roman"/>
        </w:rPr>
        <w:t>через</w:t>
      </w:r>
      <w:proofErr w:type="gramEnd"/>
      <w:r w:rsidRPr="0016435C">
        <w:rPr>
          <w:rFonts w:eastAsia="Times New Roman"/>
        </w:rPr>
        <w:t>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индивидуальную работу,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 консультации,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родительские собрания,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- беседы,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i/>
        </w:rPr>
      </w:pPr>
      <w:r w:rsidRPr="0016435C">
        <w:rPr>
          <w:rFonts w:eastAsia="Times New Roman"/>
          <w:i/>
        </w:rPr>
        <w:t>- Дети: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на развитие тактильных ощущений;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для закрепления понятия формы;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на закрепления понятия величины;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на закрепление цвета;</w:t>
      </w:r>
    </w:p>
    <w:p w:rsidR="00DB10C8" w:rsidRPr="0016435C" w:rsidRDefault="00DB10C8" w:rsidP="00DB10C8">
      <w:pPr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Экспериментальная деятельность.</w:t>
      </w:r>
    </w:p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16435C">
        <w:rPr>
          <w:rFonts w:eastAsia="Times New Roman"/>
          <w:b/>
        </w:rPr>
        <w:t>1 этап</w:t>
      </w:r>
      <w:r w:rsidRPr="0016435C">
        <w:rPr>
          <w:rFonts w:eastAsia="Times New Roman"/>
        </w:rPr>
        <w:t xml:space="preserve"> – информационно-аналитический и методическая работа.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* сбор и анализ информации по данной проблеме,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 xml:space="preserve">* изучение методической литературы,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* анализ исследования ученых по сенсорному воспитанию дошкольников,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 подборку дидактических игр: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на развитие тактильных и вкусовых ощущений: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для закрепления понятия формы: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на закрепления понятия величины.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- Дидактические игры и упражнения на закрепление цвета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  <w:b/>
        </w:rPr>
        <w:t>2 этап</w:t>
      </w:r>
      <w:r w:rsidRPr="0016435C">
        <w:rPr>
          <w:rFonts w:eastAsia="Times New Roman"/>
        </w:rPr>
        <w:t xml:space="preserve"> – проектировочный. 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* Разработка и реализация плана работы по данной теме.</w:t>
      </w:r>
    </w:p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16435C">
        <w:rPr>
          <w:rFonts w:eastAsia="Times New Roman"/>
          <w:b/>
        </w:rPr>
        <w:t>3 этап</w:t>
      </w:r>
      <w:r w:rsidRPr="0016435C">
        <w:rPr>
          <w:rFonts w:eastAsia="Times New Roman"/>
        </w:rPr>
        <w:t xml:space="preserve"> – творческий. </w:t>
      </w:r>
    </w:p>
    <w:p w:rsidR="00DB10C8" w:rsidRPr="00C436E3" w:rsidRDefault="00DB10C8" w:rsidP="00DB10C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 w:rsidRPr="0016435C">
        <w:rPr>
          <w:rFonts w:eastAsia="Times New Roman"/>
        </w:rPr>
        <w:t>* Приобретение и создание дидактических игр и пособий</w:t>
      </w:r>
      <w:r>
        <w:rPr>
          <w:rFonts w:eastAsia="Times New Roman"/>
        </w:rPr>
        <w:t xml:space="preserve"> на развитие сенсорных навыков,</w:t>
      </w:r>
    </w:p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Calibri"/>
          <w:b/>
          <w:i/>
        </w:rPr>
      </w:pPr>
      <w:r w:rsidRPr="0016435C">
        <w:rPr>
          <w:rFonts w:eastAsia="Calibri"/>
          <w:b/>
          <w:i/>
        </w:rPr>
        <w:t>Этапы работы:</w:t>
      </w:r>
    </w:p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Calibri"/>
          <w:b/>
          <w:i/>
        </w:rPr>
      </w:pPr>
    </w:p>
    <w:p w:rsidR="00DB10C8" w:rsidRPr="0016435C" w:rsidRDefault="00DB10C8" w:rsidP="00DB10C8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eastAsia="Calibri"/>
          <w:b/>
          <w:color w:val="000000"/>
        </w:rPr>
      </w:pPr>
      <w:r w:rsidRPr="0016435C">
        <w:rPr>
          <w:rFonts w:eastAsia="Calibri"/>
          <w:b/>
          <w:bCs/>
          <w:color w:val="000000"/>
        </w:rPr>
        <w:t>Информационно-педагогический блок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left="502"/>
        <w:jc w:val="both"/>
        <w:rPr>
          <w:rFonts w:eastAsia="Calibri"/>
          <w:color w:val="000000"/>
        </w:rPr>
      </w:pPr>
    </w:p>
    <w:tbl>
      <w:tblPr>
        <w:tblW w:w="9529" w:type="dxa"/>
        <w:tblInd w:w="11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284"/>
      </w:tblGrid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lastRenderedPageBreak/>
              <w:t>Формы работы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ind w:left="532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Форма отчета</w:t>
            </w:r>
          </w:p>
        </w:tc>
      </w:tr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bookmarkStart w:id="1" w:name="0"/>
            <w:bookmarkStart w:id="2" w:name="48fa718c7ab5ed6bf7a8e8662afa3c8c234d23ed"/>
            <w:bookmarkEnd w:id="1"/>
            <w:bookmarkEnd w:id="2"/>
            <w:r w:rsidRPr="0016435C">
              <w:rPr>
                <w:rFonts w:eastAsia="Times New Roman"/>
                <w:color w:val="000000"/>
              </w:rPr>
              <w:t>Сбор, изучение и анализ информации, работа с методической и периодической литературой на тему «Сенсорное развитие детей раннего возраста».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Список использованной литературы</w:t>
            </w:r>
          </w:p>
        </w:tc>
      </w:tr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t>Создание предметно-развивающей среды окружающей детей раннего возраста.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Наличие игр по сенсорному развитию</w:t>
            </w:r>
          </w:p>
        </w:tc>
      </w:tr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t>Подготовка анкет к анкетированию родителей.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Анкета (проработанные данные по теме анкетирования)</w:t>
            </w:r>
          </w:p>
        </w:tc>
      </w:tr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t xml:space="preserve"> консультации для Родителей  «</w:t>
            </w:r>
            <w:r w:rsidRPr="0016435C">
              <w:rPr>
                <w:rFonts w:eastAsia="Times New Roman"/>
                <w:bCs/>
                <w:iCs/>
                <w:color w:val="000000"/>
              </w:rPr>
              <w:t>Сенсорное воспитание – как основа умственного развития детей».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  <w:lang w:eastAsia="en-US"/>
              </w:rPr>
              <w:t xml:space="preserve">Консультация </w:t>
            </w:r>
            <w:r w:rsidRPr="0016435C">
              <w:rPr>
                <w:rFonts w:eastAsia="Calibri"/>
                <w:color w:val="000000"/>
              </w:rPr>
              <w:t>«</w:t>
            </w:r>
            <w:r w:rsidRPr="0016435C">
              <w:rPr>
                <w:rFonts w:eastAsia="Calibri"/>
                <w:bCs/>
                <w:iCs/>
                <w:color w:val="000000"/>
                <w:lang w:eastAsia="en-US"/>
              </w:rPr>
              <w:t>Сенсорное воспитание – как основа умственного развития детей».</w:t>
            </w:r>
          </w:p>
        </w:tc>
      </w:tr>
      <w:tr w:rsidR="00DB10C8" w:rsidRPr="0016435C" w:rsidTr="00CF6926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t xml:space="preserve">консультации для Родителей «Дидактические игры на развитие </w:t>
            </w:r>
            <w:proofErr w:type="spellStart"/>
            <w:r w:rsidRPr="0016435C">
              <w:rPr>
                <w:rFonts w:eastAsia="Times New Roman"/>
                <w:color w:val="000000"/>
              </w:rPr>
              <w:t>сенсорики</w:t>
            </w:r>
            <w:proofErr w:type="spellEnd"/>
            <w:r w:rsidRPr="0016435C">
              <w:rPr>
                <w:rFonts w:eastAsia="Times New Roman"/>
                <w:color w:val="000000"/>
              </w:rPr>
              <w:t xml:space="preserve"> у детей».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6435C">
              <w:rPr>
                <w:rFonts w:eastAsia="Calibri"/>
                <w:color w:val="000000"/>
                <w:lang w:eastAsia="en-US"/>
              </w:rPr>
              <w:t xml:space="preserve">Консультация «Дидактические игры на развитие </w:t>
            </w:r>
            <w:proofErr w:type="spellStart"/>
            <w:r w:rsidRPr="0016435C">
              <w:rPr>
                <w:rFonts w:eastAsia="Calibri"/>
                <w:color w:val="000000"/>
                <w:lang w:eastAsia="en-US"/>
              </w:rPr>
              <w:t>сенсорики</w:t>
            </w:r>
            <w:proofErr w:type="spellEnd"/>
            <w:r w:rsidRPr="0016435C">
              <w:rPr>
                <w:rFonts w:eastAsia="Calibri"/>
                <w:color w:val="000000"/>
                <w:lang w:eastAsia="en-US"/>
              </w:rPr>
              <w:t xml:space="preserve"> у детей».</w:t>
            </w:r>
          </w:p>
        </w:tc>
      </w:tr>
    </w:tbl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Calibri"/>
          <w:color w:val="000000"/>
        </w:rPr>
      </w:pPr>
    </w:p>
    <w:p w:rsidR="00DB10C8" w:rsidRPr="0016435C" w:rsidRDefault="00DB10C8" w:rsidP="00DB10C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eastAsia="Calibri"/>
          <w:b/>
          <w:color w:val="000000"/>
        </w:rPr>
      </w:pPr>
      <w:r w:rsidRPr="0016435C">
        <w:rPr>
          <w:rFonts w:eastAsia="Calibri"/>
          <w:b/>
          <w:bCs/>
          <w:color w:val="000000"/>
        </w:rPr>
        <w:t>Работа с детьми</w:t>
      </w:r>
    </w:p>
    <w:p w:rsidR="00DB10C8" w:rsidRPr="0016435C" w:rsidRDefault="00DB10C8" w:rsidP="00DB10C8">
      <w:pPr>
        <w:shd w:val="clear" w:color="auto" w:fill="FFFFFF"/>
        <w:spacing w:after="0" w:line="240" w:lineRule="auto"/>
        <w:ind w:left="502"/>
        <w:jc w:val="both"/>
        <w:rPr>
          <w:rFonts w:eastAsia="Calibri"/>
          <w:color w:val="000000"/>
        </w:rPr>
      </w:pPr>
    </w:p>
    <w:tbl>
      <w:tblPr>
        <w:tblW w:w="9556" w:type="dxa"/>
        <w:tblInd w:w="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0"/>
        <w:gridCol w:w="3476"/>
      </w:tblGrid>
      <w:tr w:rsidR="00DB10C8" w:rsidRPr="0016435C" w:rsidTr="00CF6926">
        <w:trPr>
          <w:trHeight w:val="40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pacing w:after="0" w:line="240" w:lineRule="auto"/>
              <w:ind w:left="734" w:hanging="734"/>
              <w:jc w:val="both"/>
              <w:rPr>
                <w:rFonts w:eastAsia="Calibri"/>
                <w:color w:val="000000"/>
              </w:rPr>
            </w:pPr>
            <w:bookmarkStart w:id="3" w:name="1"/>
            <w:bookmarkStart w:id="4" w:name="6b655b65b0ae098e928ce2287f859c5d01b87345"/>
            <w:bookmarkEnd w:id="3"/>
            <w:bookmarkEnd w:id="4"/>
            <w:r w:rsidRPr="0016435C">
              <w:rPr>
                <w:rFonts w:eastAsia="Calibri"/>
                <w:color w:val="000000"/>
              </w:rPr>
              <w:t>Сенсорное развитие, осуществляемое в процессе обучения рисованию, лепки, элементарному конструированию.    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B10C8" w:rsidRPr="0016435C" w:rsidTr="00CF6926">
        <w:trPr>
          <w:trHeight w:val="40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 Дидактические игры:</w:t>
            </w:r>
          </w:p>
          <w:p w:rsidR="00DB10C8" w:rsidRPr="0016435C" w:rsidRDefault="00DB10C8" w:rsidP="00DB10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«Чудесный мешочек»</w:t>
            </w:r>
          </w:p>
          <w:p w:rsidR="00DB10C8" w:rsidRPr="0016435C" w:rsidRDefault="00DB10C8" w:rsidP="00DB10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«Определи на ощупь» </w:t>
            </w:r>
          </w:p>
          <w:p w:rsidR="00DB10C8" w:rsidRPr="0016435C" w:rsidRDefault="00DB10C8" w:rsidP="00DB10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«Платочек для куклы Кати»</w:t>
            </w:r>
          </w:p>
          <w:p w:rsidR="00DB10C8" w:rsidRPr="0016435C" w:rsidRDefault="00DB10C8" w:rsidP="00DB10C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«Найди пару»</w:t>
            </w:r>
          </w:p>
          <w:p w:rsidR="00DB10C8" w:rsidRPr="0016435C" w:rsidRDefault="00DB10C8" w:rsidP="00CF6926">
            <w:pPr>
              <w:spacing w:after="0" w:line="240" w:lineRule="auto"/>
              <w:ind w:left="72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Изготовление картотеки дидактических игр для детей раннего дошкольного возраста.</w:t>
            </w:r>
          </w:p>
        </w:tc>
      </w:tr>
      <w:tr w:rsidR="00DB10C8" w:rsidRPr="0016435C" w:rsidTr="00CF6926">
        <w:trPr>
          <w:trHeight w:val="112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Дидактические игры:</w:t>
            </w:r>
          </w:p>
          <w:p w:rsidR="00DB10C8" w:rsidRPr="0016435C" w:rsidRDefault="00DB10C8" w:rsidP="00DB10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«Найди прищепку»</w:t>
            </w:r>
          </w:p>
          <w:p w:rsidR="00DB10C8" w:rsidRPr="0016435C" w:rsidRDefault="00DB10C8" w:rsidP="00DB10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«Собери животных»</w:t>
            </w:r>
          </w:p>
          <w:p w:rsidR="00DB10C8" w:rsidRPr="0016435C" w:rsidRDefault="00DB10C8" w:rsidP="00DB10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«Тактильный мешочек» (изготовление, используя различные по текстуре материалы).</w:t>
            </w:r>
          </w:p>
        </w:tc>
        <w:tc>
          <w:tcPr>
            <w:tcW w:w="3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B10C8" w:rsidRPr="0016435C" w:rsidTr="00CF6926">
        <w:trPr>
          <w:trHeight w:val="54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Дидактические игры:</w:t>
            </w:r>
          </w:p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     1. «Разноцветные кружки»</w:t>
            </w:r>
          </w:p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     2. «В какую коробку?»</w:t>
            </w:r>
          </w:p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     3. «Дальше – ближе»</w:t>
            </w:r>
          </w:p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     4. «Найди дерево»</w:t>
            </w:r>
          </w:p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 xml:space="preserve">      5. «Собери листочки»</w:t>
            </w:r>
          </w:p>
        </w:tc>
        <w:tc>
          <w:tcPr>
            <w:tcW w:w="3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B10C8" w:rsidRPr="0016435C" w:rsidTr="00CF6926">
        <w:trPr>
          <w:trHeight w:val="540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Закрепление пройденного материала с детьми</w:t>
            </w:r>
          </w:p>
          <w:p w:rsidR="00DB10C8" w:rsidRPr="0016435C" w:rsidRDefault="00DB10C8" w:rsidP="00CF6926">
            <w:pPr>
              <w:spacing w:after="0" w:line="240" w:lineRule="auto"/>
              <w:ind w:left="36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C8" w:rsidRPr="0016435C" w:rsidRDefault="00DB10C8" w:rsidP="00CF6926">
            <w:pPr>
              <w:spacing w:after="0" w:line="240" w:lineRule="auto"/>
              <w:ind w:left="532"/>
              <w:jc w:val="both"/>
              <w:rPr>
                <w:rFonts w:eastAsia="Calibri"/>
                <w:color w:val="000000"/>
              </w:rPr>
            </w:pPr>
          </w:p>
        </w:tc>
      </w:tr>
    </w:tbl>
    <w:p w:rsidR="00DB10C8" w:rsidRPr="0016435C" w:rsidRDefault="00DB10C8" w:rsidP="00DB10C8">
      <w:pPr>
        <w:shd w:val="clear" w:color="auto" w:fill="FFFFFF"/>
        <w:spacing w:after="0" w:line="240" w:lineRule="auto"/>
        <w:ind w:left="502"/>
        <w:jc w:val="both"/>
        <w:rPr>
          <w:rFonts w:eastAsia="Calibri"/>
          <w:b/>
          <w:color w:val="000000"/>
        </w:rPr>
      </w:pPr>
    </w:p>
    <w:p w:rsidR="00DB10C8" w:rsidRPr="0016435C" w:rsidRDefault="00DB10C8" w:rsidP="00DB10C8">
      <w:pPr>
        <w:shd w:val="clear" w:color="auto" w:fill="FFFFFF"/>
        <w:spacing w:after="0" w:line="240" w:lineRule="auto"/>
        <w:ind w:left="4679"/>
        <w:jc w:val="both"/>
        <w:rPr>
          <w:rFonts w:eastAsia="Calibri"/>
          <w:b/>
          <w:color w:val="000000"/>
        </w:rPr>
      </w:pPr>
    </w:p>
    <w:p w:rsidR="00DB10C8" w:rsidRPr="0016435C" w:rsidRDefault="00DB10C8" w:rsidP="00DB10C8">
      <w:pPr>
        <w:shd w:val="clear" w:color="auto" w:fill="FFFFFF"/>
        <w:spacing w:after="0" w:line="240" w:lineRule="auto"/>
        <w:jc w:val="both"/>
        <w:rPr>
          <w:rFonts w:eastAsia="Calibri"/>
          <w:b/>
          <w:color w:val="000000"/>
        </w:rPr>
      </w:pPr>
      <w:r w:rsidRPr="0016435C">
        <w:rPr>
          <w:rFonts w:eastAsia="Calibri"/>
          <w:b/>
          <w:bCs/>
          <w:color w:val="000000"/>
        </w:rPr>
        <w:t>Работа с родителями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4"/>
        <w:gridCol w:w="3544"/>
      </w:tblGrid>
      <w:tr w:rsidR="00DB10C8" w:rsidRPr="0016435C" w:rsidTr="00CF6926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B10C8" w:rsidRPr="0016435C" w:rsidRDefault="00DB10C8" w:rsidP="00DB10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6435C">
              <w:rPr>
                <w:rFonts w:eastAsia="Times New Roman"/>
                <w:color w:val="000000"/>
              </w:rPr>
              <w:t xml:space="preserve">Проведение анкетирования на тему «Сенсорное развитие детей раннего возраста». </w:t>
            </w:r>
          </w:p>
          <w:p w:rsidR="00DB10C8" w:rsidRPr="0016435C" w:rsidRDefault="00DB10C8" w:rsidP="00CF6926">
            <w:pPr>
              <w:spacing w:after="0" w:line="240" w:lineRule="auto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Анкета (проработанные данные по теме анкетирования)</w:t>
            </w:r>
          </w:p>
        </w:tc>
      </w:tr>
      <w:tr w:rsidR="00DB10C8" w:rsidRPr="0016435C" w:rsidTr="00CF6926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DB10C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bookmarkStart w:id="5" w:name="ba1834cf3685dc56ac3f459cd32946cd402aea70"/>
            <w:bookmarkStart w:id="6" w:name="2"/>
            <w:bookmarkEnd w:id="5"/>
            <w:bookmarkEnd w:id="6"/>
            <w:r w:rsidRPr="0016435C">
              <w:rPr>
                <w:rFonts w:eastAsia="Calibri"/>
                <w:color w:val="000000"/>
              </w:rPr>
              <w:t xml:space="preserve">Проведение индивидуальных консультаций  и бесед с родителями на тему </w:t>
            </w:r>
            <w:r w:rsidRPr="0016435C">
              <w:rPr>
                <w:rFonts w:eastAsia="Calibri"/>
                <w:color w:val="000000"/>
                <w:lang w:eastAsia="en-US"/>
              </w:rPr>
              <w:t>«Сенсорное развитие детей раннего возраста».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B10C8" w:rsidRPr="0016435C" w:rsidTr="00CF6926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DB10C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Консультация (папка – передвижка) для родителей «Развитие сенсорных способностей у детей раннего возраста».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Консультация «Развитие сенсорных способностей у детей раннего возраста».</w:t>
            </w:r>
          </w:p>
        </w:tc>
      </w:tr>
      <w:tr w:rsidR="00DB10C8" w:rsidRPr="0016435C" w:rsidTr="00CF6926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DB10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lastRenderedPageBreak/>
              <w:t>Консультация  (папка – передвижка) «</w:t>
            </w:r>
            <w:r w:rsidRPr="0016435C">
              <w:rPr>
                <w:rFonts w:eastAsia="Calibri"/>
                <w:bCs/>
                <w:iCs/>
                <w:color w:val="000000"/>
                <w:lang w:eastAsia="en-US"/>
              </w:rPr>
              <w:t>Сенсорное воспитание – как основа умственного развития детей раннего возраста»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Консультация «</w:t>
            </w:r>
            <w:r w:rsidRPr="0016435C">
              <w:rPr>
                <w:rFonts w:eastAsia="Calibri"/>
                <w:bCs/>
                <w:iCs/>
                <w:color w:val="000000"/>
                <w:lang w:eastAsia="en-US"/>
              </w:rPr>
              <w:t>Сенсорное воспитание – как основа умственного развития детей раннего возраста»</w:t>
            </w:r>
          </w:p>
        </w:tc>
      </w:tr>
      <w:tr w:rsidR="00DB10C8" w:rsidRPr="0016435C" w:rsidTr="00CF6926">
        <w:trPr>
          <w:trHeight w:val="4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0C8" w:rsidRPr="0016435C" w:rsidRDefault="00DB10C8" w:rsidP="00DB10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Консультация  (папка – передвижка) «Дидактические игры – что это такое?»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0C8" w:rsidRPr="0016435C" w:rsidRDefault="00DB10C8" w:rsidP="00CF6926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6435C">
              <w:rPr>
                <w:rFonts w:eastAsia="Calibri"/>
                <w:color w:val="000000"/>
              </w:rPr>
              <w:t>Консультация   «Дидактические игры – что это такое?»</w:t>
            </w:r>
          </w:p>
        </w:tc>
      </w:tr>
    </w:tbl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Учитывая специфику работы с детьми чтобы добиться цели</w:t>
      </w:r>
      <w:r>
        <w:rPr>
          <w:rFonts w:eastAsia="SimSun"/>
          <w:lang w:eastAsia="zh-CN"/>
        </w:rPr>
        <w:t>,</w:t>
      </w:r>
      <w:r w:rsidRPr="0016435C">
        <w:rPr>
          <w:rFonts w:eastAsia="SimSun"/>
          <w:lang w:eastAsia="zh-CN"/>
        </w:rPr>
        <w:t xml:space="preserve"> я использую способ повторения тех же </w:t>
      </w:r>
      <w:proofErr w:type="gramStart"/>
      <w:r w:rsidRPr="0016435C">
        <w:rPr>
          <w:rFonts w:eastAsia="SimSun"/>
          <w:lang w:eastAsia="zh-CN"/>
        </w:rPr>
        <w:t>занятий</w:t>
      </w:r>
      <w:proofErr w:type="gramEnd"/>
      <w:r w:rsidRPr="0016435C">
        <w:rPr>
          <w:rFonts w:eastAsia="SimSun"/>
          <w:lang w:eastAsia="zh-CN"/>
        </w:rPr>
        <w:t xml:space="preserve"> но применяя новый материал. Например – найди домик для кубика – найди домик для шарика.</w:t>
      </w: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Диагностика по сенсорному развитию п</w:t>
      </w:r>
      <w:r>
        <w:rPr>
          <w:rFonts w:eastAsia="SimSun"/>
          <w:lang w:eastAsia="zh-CN"/>
        </w:rPr>
        <w:t xml:space="preserve">роводилась на основе диагностики </w:t>
      </w:r>
      <w:r w:rsidRPr="0016435C">
        <w:rPr>
          <w:rFonts w:eastAsia="SimSun"/>
          <w:lang w:eastAsia="zh-CN"/>
        </w:rPr>
        <w:t>освоения программы. Использовала при этом дидактические игры т</w:t>
      </w:r>
      <w:r>
        <w:rPr>
          <w:rFonts w:eastAsia="SimSun"/>
          <w:lang w:eastAsia="zh-CN"/>
        </w:rPr>
        <w:t>.к. они близки и понятны детям.</w:t>
      </w: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В 1 задании была поставлена игра Найди цветок для бабочки целью которой было выявить умение ребенка различ</w:t>
      </w:r>
      <w:r>
        <w:rPr>
          <w:rFonts w:eastAsia="SimSun"/>
          <w:lang w:eastAsia="zh-CN"/>
        </w:rPr>
        <w:t xml:space="preserve">ать цвета по принципу такой же – </w:t>
      </w:r>
      <w:r w:rsidRPr="0016435C">
        <w:rPr>
          <w:rFonts w:eastAsia="SimSun"/>
          <w:lang w:eastAsia="zh-CN"/>
        </w:rPr>
        <w:t>не такой</w:t>
      </w:r>
      <w:proofErr w:type="gramStart"/>
      <w:r w:rsidRPr="0016435C">
        <w:rPr>
          <w:rFonts w:eastAsia="SimSun"/>
          <w:lang w:eastAsia="zh-CN"/>
        </w:rPr>
        <w:t>.</w:t>
      </w:r>
      <w:proofErr w:type="gramEnd"/>
      <w:r w:rsidRPr="0016435C">
        <w:rPr>
          <w:rFonts w:eastAsia="SimSun"/>
          <w:lang w:eastAsia="zh-CN"/>
        </w:rPr>
        <w:t xml:space="preserve"> </w:t>
      </w:r>
      <w:proofErr w:type="gramStart"/>
      <w:r w:rsidRPr="0016435C">
        <w:rPr>
          <w:rFonts w:eastAsia="SimSun"/>
          <w:lang w:eastAsia="zh-CN"/>
        </w:rPr>
        <w:t>н</w:t>
      </w:r>
      <w:proofErr w:type="gramEnd"/>
      <w:r w:rsidRPr="0016435C">
        <w:rPr>
          <w:rFonts w:eastAsia="SimSun"/>
          <w:lang w:eastAsia="zh-CN"/>
        </w:rPr>
        <w:t>азывать их –</w:t>
      </w:r>
      <w:r>
        <w:rPr>
          <w:rFonts w:eastAsia="SimSun"/>
          <w:lang w:eastAsia="zh-CN"/>
        </w:rPr>
        <w:t xml:space="preserve"> </w:t>
      </w:r>
      <w:r w:rsidRPr="0016435C">
        <w:rPr>
          <w:rFonts w:eastAsia="SimSun"/>
          <w:lang w:eastAsia="zh-CN"/>
        </w:rPr>
        <w:t>красный желтый синий зеленый.</w:t>
      </w: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Во 2 задании игра занимательная коробочка цель</w:t>
      </w:r>
      <w:r>
        <w:rPr>
          <w:rFonts w:eastAsia="SimSun"/>
          <w:lang w:eastAsia="zh-CN"/>
        </w:rPr>
        <w:t xml:space="preserve"> – </w:t>
      </w:r>
      <w:r w:rsidRPr="0016435C">
        <w:rPr>
          <w:rFonts w:eastAsia="SimSun"/>
          <w:lang w:eastAsia="zh-CN"/>
        </w:rPr>
        <w:t>выявить у ребенка знания о форме (шарик кубик)</w:t>
      </w: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  <w:proofErr w:type="gramStart"/>
      <w:r w:rsidRPr="0016435C">
        <w:rPr>
          <w:rFonts w:eastAsia="SimSun"/>
          <w:lang w:eastAsia="zh-CN"/>
        </w:rPr>
        <w:t xml:space="preserve">В 3 задании </w:t>
      </w:r>
      <w:r>
        <w:rPr>
          <w:rFonts w:eastAsia="SimSun"/>
          <w:lang w:eastAsia="zh-CN"/>
        </w:rPr>
        <w:t xml:space="preserve">дидактическая </w:t>
      </w:r>
      <w:r w:rsidRPr="0016435C">
        <w:rPr>
          <w:rFonts w:eastAsia="SimSun"/>
          <w:lang w:eastAsia="zh-CN"/>
        </w:rPr>
        <w:t>игра собери пирамидку</w:t>
      </w:r>
      <w:r>
        <w:rPr>
          <w:rFonts w:eastAsia="SimSun"/>
          <w:lang w:eastAsia="zh-CN"/>
        </w:rPr>
        <w:t>,</w:t>
      </w:r>
      <w:r w:rsidRPr="0016435C">
        <w:rPr>
          <w:rFonts w:eastAsia="SimSun"/>
          <w:lang w:eastAsia="zh-CN"/>
        </w:rPr>
        <w:t xml:space="preserve"> цель которой выявить умения ребенка сравнивать предметы по величине (большой маленький.</w:t>
      </w:r>
      <w:proofErr w:type="gramEnd"/>
      <w:r w:rsidRPr="0016435C">
        <w:rPr>
          <w:rFonts w:eastAsia="SimSun"/>
          <w:lang w:eastAsia="zh-CN"/>
        </w:rPr>
        <w:t xml:space="preserve"> Больше меньше, различать понятия </w:t>
      </w:r>
      <w:proofErr w:type="gramStart"/>
      <w:r w:rsidRPr="0016435C">
        <w:rPr>
          <w:rFonts w:eastAsia="SimSun"/>
          <w:lang w:eastAsia="zh-CN"/>
        </w:rPr>
        <w:t>один-много</w:t>
      </w:r>
      <w:proofErr w:type="gramEnd"/>
      <w:r w:rsidRPr="0016435C">
        <w:rPr>
          <w:rFonts w:eastAsia="SimSun"/>
          <w:lang w:eastAsia="zh-CN"/>
        </w:rPr>
        <w:t>.</w:t>
      </w:r>
    </w:p>
    <w:p w:rsidR="00DB10C8" w:rsidRDefault="00DB10C8" w:rsidP="00DB10C8">
      <w:pPr>
        <w:spacing w:after="0"/>
        <w:jc w:val="both"/>
        <w:rPr>
          <w:rFonts w:eastAsia="SimSun"/>
          <w:lang w:eastAsia="zh-CN"/>
        </w:rPr>
      </w:pPr>
      <w:r w:rsidRPr="0016435C">
        <w:rPr>
          <w:rFonts w:eastAsia="SimSun"/>
          <w:lang w:eastAsia="zh-CN"/>
        </w:rPr>
        <w:t>По проведению этих 3 задани</w:t>
      </w:r>
      <w:r>
        <w:rPr>
          <w:rFonts w:eastAsia="SimSun"/>
          <w:lang w:eastAsia="zh-CN"/>
        </w:rPr>
        <w:t xml:space="preserve">й было выявлено что в начале учебного </w:t>
      </w:r>
      <w:r w:rsidRPr="0016435C">
        <w:rPr>
          <w:rFonts w:eastAsia="SimSun"/>
          <w:lang w:eastAsia="zh-CN"/>
        </w:rPr>
        <w:t xml:space="preserve">года не всеми детьми была освоена программа (был низкий уровень показателей), Учитывая специфику работы с детьми чтобы добиться цели я использую способ повторения тех же занятий </w:t>
      </w:r>
      <w:proofErr w:type="gramStart"/>
      <w:r w:rsidRPr="0016435C">
        <w:rPr>
          <w:rFonts w:eastAsia="SimSun"/>
          <w:lang w:eastAsia="zh-CN"/>
        </w:rPr>
        <w:t>но</w:t>
      </w:r>
      <w:proofErr w:type="gramEnd"/>
      <w:r w:rsidRPr="0016435C">
        <w:rPr>
          <w:rFonts w:eastAsia="SimSun"/>
          <w:lang w:eastAsia="zh-CN"/>
        </w:rPr>
        <w:t xml:space="preserve"> применяя новый материал, и уже к концу года уровень показателей повысился, но необходимо закрепление пройденного материала.</w:t>
      </w:r>
    </w:p>
    <w:p w:rsidR="00DB10C8" w:rsidRPr="0016435C" w:rsidRDefault="00DB10C8" w:rsidP="00DB10C8">
      <w:pPr>
        <w:spacing w:after="0"/>
        <w:jc w:val="both"/>
        <w:rPr>
          <w:rFonts w:eastAsia="SimSun"/>
          <w:lang w:eastAsia="zh-CN"/>
        </w:rPr>
      </w:pPr>
    </w:p>
    <w:p w:rsidR="003C2DE1" w:rsidRDefault="00DB10C8"/>
    <w:sectPr w:rsidR="003C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1E9"/>
    <w:multiLevelType w:val="hybridMultilevel"/>
    <w:tmpl w:val="A520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7138"/>
    <w:multiLevelType w:val="multilevel"/>
    <w:tmpl w:val="7F3C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1095A"/>
    <w:multiLevelType w:val="hybridMultilevel"/>
    <w:tmpl w:val="09B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C7913"/>
    <w:multiLevelType w:val="hybridMultilevel"/>
    <w:tmpl w:val="83C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E22F1"/>
    <w:multiLevelType w:val="multilevel"/>
    <w:tmpl w:val="956A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5223F"/>
    <w:multiLevelType w:val="hybridMultilevel"/>
    <w:tmpl w:val="829C3C8C"/>
    <w:lvl w:ilvl="0" w:tplc="3F6C9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8197D"/>
    <w:multiLevelType w:val="multilevel"/>
    <w:tmpl w:val="635881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B"/>
    <w:rsid w:val="000F6C3B"/>
    <w:rsid w:val="00947FB3"/>
    <w:rsid w:val="009C0F88"/>
    <w:rsid w:val="00D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C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10C8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C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10C8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2022-02-12T21:35:00Z</dcterms:created>
  <dcterms:modified xsi:type="dcterms:W3CDTF">2022-02-12T21:36:00Z</dcterms:modified>
</cp:coreProperties>
</file>