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19" w:rsidRPr="00646F19" w:rsidRDefault="00646F19" w:rsidP="00FC6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b/>
          <w:bCs/>
          <w:sz w:val="28"/>
          <w:szCs w:val="28"/>
        </w:rPr>
        <w:t>Использование интерактивных тетрадей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 обучении 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br/>
        <w:t>младших школьников английскому языку.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>Согласно ФГОС одной из целей обучения является воспитание у школьников положительного отношения и интереса к процессу обучения.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 xml:space="preserve">         Поэтому, педагогическое мастерство современного учителя заключается в том, чтобы поддерживать и стимулировать интерес обучающихся к получению знаний. Каждый учитель использует в своей работе целый арсенал новых педагогических технологий и методик. 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>Одной из таких современных методик является методика интерактивного обучения.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 xml:space="preserve">Суть интерактивного обучения состоит в том, что учебный процесс  строится таким образом, что практически все обучающиеся оказываются вовлеченными в процесс познания, они имеют возможность понимать и </w:t>
      </w:r>
      <w:proofErr w:type="spellStart"/>
      <w:r w:rsidRPr="00646F19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646F19">
        <w:rPr>
          <w:rFonts w:ascii="Times New Roman" w:hAnsi="Times New Roman" w:cs="Times New Roman"/>
          <w:sz w:val="28"/>
          <w:szCs w:val="28"/>
        </w:rPr>
        <w:t xml:space="preserve"> по поводу того, что они знают и думают. Интерактивная методика позволяет сделать процесс обучения активным и для учителя, и для ученика.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>Использование интерактивных тетрадей при обучении английскому языку младших школьников становится все более популярным, особенно при изучении трудных грамматических правил.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>Практически каждая современная методика обучения английскому языку уделяет большую часть учебного времени целенаправленной и систематической работе над грамматикой, так как это заметно влияет на качество письменной и устной речи учащихся, а также способствует усвоению всего языкового материала.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 xml:space="preserve">Но к  сожалению, грамматика не мотивирует детей  к изучению языка, а, напротив - только отвращает. 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 xml:space="preserve">Один из способов сделать процесс освоения грамматических правил в начальной школе более </w:t>
      </w:r>
      <w:proofErr w:type="spellStart"/>
      <w:r w:rsidRPr="00646F19">
        <w:rPr>
          <w:rFonts w:ascii="Times New Roman" w:hAnsi="Times New Roman" w:cs="Times New Roman"/>
          <w:sz w:val="28"/>
          <w:szCs w:val="28"/>
        </w:rPr>
        <w:t>интересным-использование</w:t>
      </w:r>
      <w:proofErr w:type="spellEnd"/>
      <w:r w:rsidRPr="00646F19">
        <w:rPr>
          <w:rFonts w:ascii="Times New Roman" w:hAnsi="Times New Roman" w:cs="Times New Roman"/>
          <w:sz w:val="28"/>
          <w:szCs w:val="28"/>
        </w:rPr>
        <w:t xml:space="preserve"> интерактивных тетрадей.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> Работа с интерактивными тетрадями - это передовая методика, придуманная американцами для обучения детей школьного возраста, такие тетради позволяют изучать любой школьный предмет весело и увлекательно.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6F19">
        <w:rPr>
          <w:rFonts w:ascii="Times New Roman" w:hAnsi="Times New Roman" w:cs="Times New Roman"/>
          <w:b/>
          <w:bCs/>
          <w:sz w:val="28"/>
          <w:szCs w:val="28"/>
        </w:rPr>
        <w:t>Что такое интерактивная тетрадь?</w:t>
      </w:r>
      <w:r w:rsidRPr="00646F1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t>Интерактивная тетрадь - это тетрадь, которая содержит в себе различные интерактивные шаблоны и элементы, направленные, главным образом на изучение правил и лексики по различным темам.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6F19">
        <w:rPr>
          <w:rFonts w:ascii="Times New Roman" w:hAnsi="Times New Roman" w:cs="Times New Roman"/>
          <w:b/>
          <w:bCs/>
          <w:sz w:val="28"/>
          <w:szCs w:val="28"/>
        </w:rPr>
        <w:t xml:space="preserve">        Информация в интерактивной тетради не объединена одной темой, не имеет сюжета. В нее удобно включать все правила и конструкции, 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изучаемые на уроках. Она помогает оживить уроки, создать условия для практического использования теоретической информации, собрать изученные темы и конструкции в одном месте, многократно повторять их.</w:t>
      </w:r>
    </w:p>
    <w:p w:rsidR="00000000" w:rsidRPr="00646F19" w:rsidRDefault="00646F19" w:rsidP="00FC65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6F19">
        <w:rPr>
          <w:rFonts w:ascii="Times New Roman" w:hAnsi="Times New Roman" w:cs="Times New Roman"/>
          <w:b/>
          <w:bCs/>
          <w:sz w:val="28"/>
          <w:szCs w:val="28"/>
        </w:rPr>
        <w:t>Задачи, которые помогают решать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br/>
        <w:t>интерактивные тетради:</w:t>
      </w:r>
    </w:p>
    <w:p w:rsidR="00000000" w:rsidRPr="00646F19" w:rsidRDefault="00FC657B" w:rsidP="00FC65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>- компактная организации информации по изучаемой теме;</w:t>
      </w:r>
    </w:p>
    <w:p w:rsidR="00000000" w:rsidRPr="00646F19" w:rsidRDefault="00FC657B" w:rsidP="00FC65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>- визуализация теоретического материала;</w:t>
      </w:r>
    </w:p>
    <w:p w:rsidR="00000000" w:rsidRPr="00646F19" w:rsidRDefault="00FC657B" w:rsidP="00FC65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> - структурирование сложной информации;</w:t>
      </w:r>
    </w:p>
    <w:p w:rsidR="00000000" w:rsidRPr="00646F19" w:rsidRDefault="00FC657B" w:rsidP="00FC65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>- детальное понимание и запоминание информации по изучаемой теме;</w:t>
      </w:r>
    </w:p>
    <w:p w:rsidR="00000000" w:rsidRPr="00646F19" w:rsidRDefault="00FC657B" w:rsidP="00FC65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>- многократное повторение и закрепление материала по пройденной теме, учитывая различные  способы восприятия информации детьми (</w:t>
      </w:r>
      <w:proofErr w:type="spellStart"/>
      <w:r w:rsidRPr="00646F19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646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F19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646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F19">
        <w:rPr>
          <w:rFonts w:ascii="Times New Roman" w:hAnsi="Times New Roman" w:cs="Times New Roman"/>
          <w:sz w:val="28"/>
          <w:szCs w:val="28"/>
        </w:rPr>
        <w:t>кинестеты</w:t>
      </w:r>
      <w:proofErr w:type="spellEnd"/>
      <w:r w:rsidRPr="00646F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6F19">
        <w:rPr>
          <w:rFonts w:ascii="Times New Roman" w:hAnsi="Times New Roman" w:cs="Times New Roman"/>
          <w:sz w:val="28"/>
          <w:szCs w:val="28"/>
        </w:rPr>
        <w:t>дискреты</w:t>
      </w:r>
      <w:proofErr w:type="spellEnd"/>
      <w:r w:rsidRPr="00646F19">
        <w:rPr>
          <w:rFonts w:ascii="Times New Roman" w:hAnsi="Times New Roman" w:cs="Times New Roman"/>
          <w:sz w:val="28"/>
          <w:szCs w:val="28"/>
        </w:rPr>
        <w:t xml:space="preserve"> (опираются на логику –</w:t>
      </w:r>
      <w:r w:rsidRPr="00646F19">
        <w:rPr>
          <w:rFonts w:ascii="Times New Roman" w:hAnsi="Times New Roman" w:cs="Times New Roman"/>
          <w:sz w:val="28"/>
          <w:szCs w:val="28"/>
        </w:rPr>
        <w:t xml:space="preserve"> суть и взаимосвязи)</w:t>
      </w:r>
    </w:p>
    <w:p w:rsidR="00000000" w:rsidRPr="00646F19" w:rsidRDefault="00FC657B" w:rsidP="00FC65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F19">
        <w:rPr>
          <w:rFonts w:ascii="Times New Roman" w:hAnsi="Times New Roman" w:cs="Times New Roman"/>
          <w:sz w:val="28"/>
          <w:szCs w:val="28"/>
        </w:rPr>
        <w:t>- развитие познавательного интереса и творческого мышления.</w:t>
      </w:r>
    </w:p>
    <w:p w:rsidR="00646F19" w:rsidRPr="00646F19" w:rsidRDefault="00646F19" w:rsidP="00FC65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6F19">
        <w:rPr>
          <w:rFonts w:ascii="Times New Roman" w:hAnsi="Times New Roman" w:cs="Times New Roman"/>
          <w:b/>
          <w:bCs/>
          <w:sz w:val="28"/>
          <w:szCs w:val="28"/>
        </w:rPr>
        <w:t>Оформление странички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br/>
        <w:t>Грамматическое правило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br/>
        <w:t>« Много, мало»</w:t>
      </w:r>
    </w:p>
    <w:tbl>
      <w:tblPr>
        <w:tblStyle w:val="a4"/>
        <w:tblW w:w="11057" w:type="dxa"/>
        <w:tblInd w:w="-1026" w:type="dxa"/>
        <w:tblLook w:val="04A0"/>
      </w:tblPr>
      <w:tblGrid>
        <w:gridCol w:w="5711"/>
        <w:gridCol w:w="5346"/>
      </w:tblGrid>
      <w:tr w:rsidR="00646F19" w:rsidRPr="00646F19" w:rsidTr="00646F19">
        <w:tc>
          <w:tcPr>
            <w:tcW w:w="5711" w:type="dxa"/>
          </w:tcPr>
          <w:p w:rsidR="00646F19" w:rsidRPr="00646F19" w:rsidRDefault="006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1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357750" cy="2844000"/>
                  <wp:effectExtent l="19050" t="0" r="0" b="0"/>
                  <wp:docPr id="1" name="Рисунок 1" descr="D:\Личные папки\User\Desktop\20191120_2215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D:\Личные папки\User\Desktop\20191120_221515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739" cy="2844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646F19" w:rsidRPr="00646F19" w:rsidRDefault="006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1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235350" cy="2840502"/>
                  <wp:effectExtent l="19050" t="0" r="3150" b="0"/>
                  <wp:docPr id="3" name="Рисунок 3" descr="D:\Личные папки\User\Downloads\20191120_2215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D:\Личные папки\User\Downloads\20191120_22152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709" cy="2845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F19" w:rsidRPr="00646F19" w:rsidRDefault="00646F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6F19">
        <w:rPr>
          <w:rFonts w:ascii="Times New Roman" w:hAnsi="Times New Roman" w:cs="Times New Roman"/>
          <w:b/>
          <w:bCs/>
          <w:sz w:val="28"/>
          <w:szCs w:val="28"/>
        </w:rPr>
        <w:t>Оформление странички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br/>
        <w:t>Грамматическая тема (</w:t>
      </w:r>
      <w:r w:rsidRPr="00646F1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F19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Present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F19">
        <w:rPr>
          <w:rFonts w:ascii="Times New Roman" w:hAnsi="Times New Roman" w:cs="Times New Roman"/>
          <w:b/>
          <w:bCs/>
          <w:sz w:val="28"/>
          <w:szCs w:val="28"/>
          <w:lang w:val="en-US"/>
        </w:rPr>
        <w:t>Simple</w:t>
      </w:r>
    </w:p>
    <w:tbl>
      <w:tblPr>
        <w:tblStyle w:val="a4"/>
        <w:tblW w:w="0" w:type="auto"/>
        <w:tblLook w:val="04A0"/>
      </w:tblPr>
      <w:tblGrid>
        <w:gridCol w:w="4662"/>
        <w:gridCol w:w="4909"/>
      </w:tblGrid>
      <w:tr w:rsidR="00646F19" w:rsidRPr="00646F19" w:rsidTr="00646F19">
        <w:tc>
          <w:tcPr>
            <w:tcW w:w="4662" w:type="dxa"/>
          </w:tcPr>
          <w:p w:rsidR="00646F19" w:rsidRPr="00646F19" w:rsidRDefault="006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2823730" cy="2444611"/>
                  <wp:effectExtent l="0" t="190500" r="0" b="165239"/>
                  <wp:docPr id="7" name="Рисунок 7" descr="D:\Личные папки\User\Downloads\20191120_2103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D:\Личные папки\User\Downloads\20191120_210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32160" cy="2451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</w:tcPr>
          <w:p w:rsidR="00646F19" w:rsidRPr="00646F19" w:rsidRDefault="006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F1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80350" cy="2503800"/>
                  <wp:effectExtent l="0" t="247650" r="0" b="220350"/>
                  <wp:docPr id="6" name="Рисунок 6" descr="D:\Личные папки\User\Downloads\20191120_2102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D:\Личные папки\User\Downloads\20191120_21022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82201" cy="2505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F19" w:rsidRPr="00646F19" w:rsidRDefault="00646F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6F19" w:rsidRPr="00646F19" w:rsidRDefault="00646F19" w:rsidP="00646F19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646F19">
        <w:rPr>
          <w:rFonts w:ascii="Times New Roman" w:hAnsi="Times New Roman" w:cs="Times New Roman"/>
          <w:b/>
          <w:bCs/>
          <w:sz w:val="28"/>
          <w:szCs w:val="28"/>
        </w:rPr>
        <w:t>Оформление странички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br/>
        <w:t>Модальный глагол (</w:t>
      </w:r>
      <w:r w:rsidRPr="00646F19">
        <w:rPr>
          <w:rFonts w:ascii="Times New Roman" w:hAnsi="Times New Roman" w:cs="Times New Roman"/>
          <w:b/>
          <w:bCs/>
          <w:sz w:val="28"/>
          <w:szCs w:val="28"/>
          <w:lang w:val="en-US"/>
        </w:rPr>
        <w:t>can</w:t>
      </w:r>
      <w:r w:rsidRPr="00646F19">
        <w:rPr>
          <w:rFonts w:ascii="Times New Roman" w:hAnsi="Times New Roman" w:cs="Times New Roman"/>
          <w:b/>
          <w:bCs/>
          <w:sz w:val="28"/>
          <w:szCs w:val="28"/>
        </w:rPr>
        <w:t>),  Личные местоимения</w:t>
      </w:r>
    </w:p>
    <w:tbl>
      <w:tblPr>
        <w:tblStyle w:val="a4"/>
        <w:tblW w:w="0" w:type="auto"/>
        <w:tblInd w:w="-426" w:type="dxa"/>
        <w:tblLook w:val="04A0"/>
      </w:tblPr>
      <w:tblGrid>
        <w:gridCol w:w="4998"/>
        <w:gridCol w:w="4999"/>
      </w:tblGrid>
      <w:tr w:rsidR="00646F19" w:rsidTr="00646F19">
        <w:tc>
          <w:tcPr>
            <w:tcW w:w="4785" w:type="dxa"/>
          </w:tcPr>
          <w:p w:rsidR="00646F19" w:rsidRDefault="00646F19" w:rsidP="00646F19">
            <w:pPr>
              <w:rPr>
                <w:b/>
                <w:bCs/>
              </w:rPr>
            </w:pPr>
            <w:r w:rsidRPr="00646F19">
              <w:rPr>
                <w:b/>
                <w:bCs/>
              </w:rPr>
              <w:drawing>
                <wp:inline distT="0" distB="0" distL="0" distR="0">
                  <wp:extent cx="3319284" cy="2181368"/>
                  <wp:effectExtent l="0" t="571500" r="0" b="542782"/>
                  <wp:docPr id="12" name="Рисунок 8" descr="D:\Личные папки\User\Downloads\20191120_21023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 descr="D:\Личные папки\User\Downloads\20191120_210237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21848" cy="2183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6F19" w:rsidRDefault="00646F19" w:rsidP="00646F19">
            <w:pPr>
              <w:rPr>
                <w:b/>
                <w:bCs/>
              </w:rPr>
            </w:pPr>
            <w:r w:rsidRPr="00646F19">
              <w:rPr>
                <w:b/>
                <w:bCs/>
              </w:rPr>
              <w:drawing>
                <wp:inline distT="0" distB="0" distL="0" distR="0">
                  <wp:extent cx="3320745" cy="2303058"/>
                  <wp:effectExtent l="0" t="514350" r="0" b="497292"/>
                  <wp:docPr id="13" name="Рисунок 9" descr="D:\Личные папки\User\Downloads\20191120_2101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D:\Личные папки\User\Downloads\20191120_210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22957" cy="2304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F19" w:rsidRDefault="00646F19" w:rsidP="00646F19">
      <w:pPr>
        <w:ind w:left="-426"/>
        <w:rPr>
          <w:b/>
          <w:bCs/>
        </w:rPr>
      </w:pPr>
    </w:p>
    <w:p w:rsidR="00646F19" w:rsidRPr="00646F19" w:rsidRDefault="00646F19"/>
    <w:sectPr w:rsidR="00646F19" w:rsidRPr="0064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70D"/>
    <w:multiLevelType w:val="hybridMultilevel"/>
    <w:tmpl w:val="71BCB1B0"/>
    <w:lvl w:ilvl="0" w:tplc="2F06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40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02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07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AD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8A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6D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82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C5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646F19"/>
    <w:rsid w:val="00646F19"/>
    <w:rsid w:val="00FC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46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7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7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4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9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3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2020-01-22T17:31:00Z</dcterms:created>
  <dcterms:modified xsi:type="dcterms:W3CDTF">2020-01-22T17:43:00Z</dcterms:modified>
</cp:coreProperties>
</file>