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69" w:rsidRDefault="00010369" w:rsidP="0001036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010369">
        <w:rPr>
          <w:rFonts w:ascii="Times New Roman" w:hAnsi="Times New Roman" w:cs="Times New Roman"/>
          <w:b/>
          <w:sz w:val="36"/>
          <w:szCs w:val="28"/>
        </w:rPr>
        <w:t>Влияние игровой компьютерной деятельности на развитие детей дошкольного возраста</w:t>
      </w:r>
    </w:p>
    <w:p w:rsidR="00010369" w:rsidRPr="00010369" w:rsidRDefault="00010369" w:rsidP="00010369">
      <w:pPr>
        <w:jc w:val="right"/>
        <w:rPr>
          <w:rFonts w:ascii="Times New Roman" w:hAnsi="Times New Roman" w:cs="Times New Roman"/>
          <w:sz w:val="24"/>
          <w:szCs w:val="28"/>
        </w:rPr>
      </w:pPr>
      <w:r w:rsidRPr="00010369">
        <w:rPr>
          <w:rFonts w:ascii="Times New Roman" w:hAnsi="Times New Roman" w:cs="Times New Roman"/>
          <w:sz w:val="24"/>
          <w:szCs w:val="28"/>
        </w:rPr>
        <w:t>Составитель: воспитатель 2 младшей группы №2</w:t>
      </w:r>
    </w:p>
    <w:p w:rsidR="00010369" w:rsidRPr="00010369" w:rsidRDefault="00010369" w:rsidP="00010369">
      <w:pPr>
        <w:jc w:val="right"/>
        <w:rPr>
          <w:rFonts w:ascii="Times New Roman" w:hAnsi="Times New Roman" w:cs="Times New Roman"/>
          <w:b/>
          <w:sz w:val="36"/>
          <w:szCs w:val="28"/>
        </w:rPr>
      </w:pPr>
      <w:r w:rsidRPr="00010369">
        <w:rPr>
          <w:rFonts w:ascii="Times New Roman" w:hAnsi="Times New Roman" w:cs="Times New Roman"/>
          <w:sz w:val="24"/>
          <w:szCs w:val="28"/>
        </w:rPr>
        <w:t>Танкова Ирина Сергеевна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Бурное развитие информационных (в том числе компьютерных) технологий в последние годы накладывают определенный отпечаток на развитие личности современного ребенка. Мощный поток новой информации, применение компьютерных технологий, а именно распространение компьютерных игр оказывает большое влияние на воспитательное пространство современных детей. А создание воспитательного пространства – это необходимое условие становления личности ребенка не только в стенах образовательного учреждения, но и за его пределами.  Существенно изменяется и структура досуга детей, т.к. компьютер сочетает в себе возможности телевизора, DVD приставки, музыкального центра, книги.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В настоящее время не только компьютер является причиной изменения структуры досуга дошкольников, телевидение по-прежнему занимает большую часть времени в структуре свободного времени детей.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В настоящее время в психическом развитии в дошкольном возрасте является формирование личности, в которую входит нравственное воспитание ребенка, необходимое для развития эмоционально-поведенческой сферы. В последнее время данная проблема эмоционально-поведенческого развития детей дошкольного возраста всё чаще привлекает внимание родителей, педагогов и психологов. Так как, эмоции дошкольника проходят путь прогрессивного развития, приобретая всё более богатое содержание и всё более сложные формы проявления под влиянием социальных условий жизни и воспитания.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 xml:space="preserve">Формирование эмоционально-поведенческой сферы дошкольника исследовалась многими психологами и педагогами (Л.С. Выготский, А.Н. Леонтьев, С.Л. Рубинштейн, Д.Б. </w:t>
      </w:r>
      <w:proofErr w:type="spellStart"/>
      <w:r w:rsidRPr="00010369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010369">
        <w:rPr>
          <w:rFonts w:ascii="Times New Roman" w:hAnsi="Times New Roman" w:cs="Times New Roman"/>
          <w:sz w:val="28"/>
          <w:szCs w:val="28"/>
        </w:rPr>
        <w:t xml:space="preserve">, Л.И. </w:t>
      </w:r>
      <w:proofErr w:type="spellStart"/>
      <w:r w:rsidRPr="0001036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01036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Л.С. Выготский отмечал, что «эмоции и когнитивная система совместно обеспечивают ориентировку в окружающем».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lastRenderedPageBreak/>
        <w:t>С.Л. Рубинштейн в многообразных проявлениях эмоциональной сферы личности выделяет три уровня. Первый – это уровень органической аффективно-эмоциональной чувствительности. Второй, более высокий уровень эмоциональных проявлений, по Рубинштейну, составляют предметные чувства (эмоции). Третий уровень связан с более обобщенными чувствами, аналогичными по уровню обобщенности отвлеченному мышлению.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Несмотря на то, что изучению формирования эмоциональной и поведенческой сферы детей дошкольного возраста всегда уделялось большое внимание, данная проблема по-прежнему остается не решенной в отдельных ее аспектах.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Рекомендации родителям: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1.       Не спешите знакомить своего малыша с электронными игрушками, компьютером и электронными играми до школы, когда мозг ускоренно растет и, благодаря этому, ребенок быстрыми темпами развивается социально, эмоционально и физически. И не будет никакого вреда для ребенка, если он начнет осваивать компьютер в шесть - семь лет. К семи годам в головном мозге ребенка происходят огромные изменения. В этом возрасте дети действительно способны делать интересные и полезные вещи на компьютере.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2.       Научите ребенка проводить время, не прибегая к помощи электронных игр.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3.       Стремитесь к тому, чтобы дети дошкольного возраста обходились без видеоигр в течение учебной недели. В выходные дни организуйте как можно больше возможностей для игр с семьей и друзьями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4.       Продемонстрируйте ребенку интересные занятия, и тогда он сам ограничит время, которое он проводит у экрана.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Помните, что привычки и предпочтения, заложенные в раннем детстве, проявляются в юности и остаются на всю жизнь. В подростковом возрасте, когда влияние электронных игр усиливается, дети становятся более независимыми в поведении. Вы не сможете запретить ребенку играть в электронные игры у друзей или в школе, да и не нужно: в современном мире многие из нас должны разбираться в технике в той или иной степени. Но если вы заложили фундамент беспроводной игры в раннем детстве, можно гарантировать, что ребенок ни на что ее не променяет, поскольку ему известно из первых рук, какое удовольствие можно получить, создавая что-то самостоятельно, за</w:t>
      </w:r>
      <w:r>
        <w:rPr>
          <w:rFonts w:ascii="Times New Roman" w:hAnsi="Times New Roman" w:cs="Times New Roman"/>
          <w:sz w:val="28"/>
          <w:szCs w:val="28"/>
        </w:rPr>
        <w:t>нимаясь или играя без проводов.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Психологи говорят о том, что проблемы компьюте</w:t>
      </w:r>
      <w:r>
        <w:rPr>
          <w:rFonts w:ascii="Times New Roman" w:hAnsi="Times New Roman" w:cs="Times New Roman"/>
          <w:sz w:val="28"/>
          <w:szCs w:val="28"/>
        </w:rPr>
        <w:t>рной зависимости не существует!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Это в</w:t>
      </w:r>
      <w:r>
        <w:rPr>
          <w:rFonts w:ascii="Times New Roman" w:hAnsi="Times New Roman" w:cs="Times New Roman"/>
          <w:sz w:val="28"/>
          <w:szCs w:val="28"/>
        </w:rPr>
        <w:t>сегда проблема взаимоотношений.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369">
        <w:rPr>
          <w:rFonts w:ascii="Times New Roman" w:hAnsi="Times New Roman" w:cs="Times New Roman"/>
          <w:sz w:val="28"/>
          <w:szCs w:val="28"/>
        </w:rPr>
        <w:t>Когда родители не могут или не хотят общаться с ребенком, не удовлетворяют его потребности в любви и приятии, утверждении себя среди окружающих, в уважение со стороны взрослых и сверстников, взаимопонимании и сопереживании, то ребенок уходит в виртуальный мир, где находит подмену настоящей жизни.</w:t>
      </w:r>
    </w:p>
    <w:p w:rsidR="00010369" w:rsidRPr="00010369" w:rsidRDefault="00010369" w:rsidP="000103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63F1" w:rsidRDefault="00010369" w:rsidP="00010369">
      <w:pPr>
        <w:ind w:firstLine="851"/>
        <w:jc w:val="both"/>
      </w:pPr>
      <w:r w:rsidRPr="00010369">
        <w:rPr>
          <w:rFonts w:ascii="Times New Roman" w:hAnsi="Times New Roman" w:cs="Times New Roman"/>
          <w:sz w:val="28"/>
          <w:szCs w:val="28"/>
        </w:rPr>
        <w:t>Компьютерная проблема решается просто. Тут всего-то и надо, что поставить ребёнка впереди — впереди своих дел, проблем и страданий. И настроиться на одну волну — такую, когда хорошо вместе. И из каждого промаха делать полезные выводы, и координировать свои шаги, и сверять их с детьми, и исправлять ошибки, и зарабатывать очки. И выходить на новый уровень. Как</w:t>
      </w:r>
      <w:r>
        <w:t xml:space="preserve"> </w:t>
      </w:r>
      <w:r w:rsidRPr="00010369">
        <w:rPr>
          <w:rFonts w:ascii="Times New Roman" w:hAnsi="Times New Roman" w:cs="Times New Roman"/>
          <w:sz w:val="28"/>
          <w:szCs w:val="28"/>
        </w:rPr>
        <w:t>в игре.</w:t>
      </w:r>
    </w:p>
    <w:sectPr w:rsidR="000C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DE"/>
    <w:rsid w:val="00010369"/>
    <w:rsid w:val="00242636"/>
    <w:rsid w:val="006D0917"/>
    <w:rsid w:val="008779DE"/>
    <w:rsid w:val="00D5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</dc:creator>
  <cp:lastModifiedBy>irish</cp:lastModifiedBy>
  <cp:revision>2</cp:revision>
  <dcterms:created xsi:type="dcterms:W3CDTF">2019-01-14T03:13:00Z</dcterms:created>
  <dcterms:modified xsi:type="dcterms:W3CDTF">2019-01-14T03:13:00Z</dcterms:modified>
</cp:coreProperties>
</file>