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t>«</w:t>
      </w:r>
      <w:proofErr w:type="spellStart"/>
      <w:r>
        <w:rPr>
          <w:b/>
          <w:bCs/>
          <w:color w:val="000000"/>
          <w:sz w:val="27"/>
          <w:szCs w:val="27"/>
        </w:rPr>
        <w:t>Профориентационная</w:t>
      </w:r>
      <w:proofErr w:type="spellEnd"/>
      <w:r>
        <w:rPr>
          <w:b/>
          <w:bCs/>
          <w:color w:val="000000"/>
          <w:sz w:val="27"/>
          <w:szCs w:val="27"/>
        </w:rPr>
        <w:t xml:space="preserve"> работа в условиях ДОУ»</w:t>
      </w: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t>в МБДОУ «Чебурашка»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 xml:space="preserve">         Профессиональное самоопределение и профессиональная ориентация – разные понятия. Если профессиональное самоопределение можно упрощѐнно представить как процесс принятия решений в профессиональной сфере жизни, то профессиональная ориентация (профориентация) представляет собой систему мер, направленных на оказание помощи человеку любого возраста в осознанном выборе (подборе, смене) профессии, обеспечивающих свободный выбор предстоящего профессионального пути. Такой комплекс мер разрабатывается на основе кадровой политики страны в целом, отрасли, региона, конкретного предприятия или организации, и реализуется специалистами (</w:t>
      </w:r>
      <w:proofErr w:type="spellStart"/>
      <w:r>
        <w:rPr>
          <w:color w:val="000000"/>
          <w:sz w:val="27"/>
          <w:szCs w:val="27"/>
        </w:rPr>
        <w:t>профориентаторами</w:t>
      </w:r>
      <w:proofErr w:type="spellEnd"/>
      <w:r>
        <w:rPr>
          <w:color w:val="000000"/>
          <w:sz w:val="27"/>
          <w:szCs w:val="27"/>
        </w:rPr>
        <w:t>, педагогами, психологами) через различные занятия и мероприятия (экскурсии, игры, беседы и т. п.).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 xml:space="preserve">       </w:t>
      </w:r>
      <w:proofErr w:type="spellStart"/>
      <w:r>
        <w:rPr>
          <w:color w:val="000000"/>
          <w:sz w:val="27"/>
          <w:szCs w:val="27"/>
        </w:rPr>
        <w:t>Профориентационные</w:t>
      </w:r>
      <w:proofErr w:type="spellEnd"/>
      <w:r>
        <w:rPr>
          <w:color w:val="000000"/>
          <w:sz w:val="27"/>
          <w:szCs w:val="27"/>
        </w:rPr>
        <w:t xml:space="preserve"> мероприятия для детей дошкольного возраста являются составляющими ранней профориентации, целью которой является </w:t>
      </w:r>
      <w:proofErr w:type="spellStart"/>
      <w:r>
        <w:rPr>
          <w:color w:val="000000"/>
          <w:sz w:val="27"/>
          <w:szCs w:val="27"/>
        </w:rPr>
        <w:t>допрофессиональное</w:t>
      </w:r>
      <w:proofErr w:type="spellEnd"/>
      <w:r>
        <w:rPr>
          <w:color w:val="000000"/>
          <w:sz w:val="27"/>
          <w:szCs w:val="27"/>
        </w:rPr>
        <w:t xml:space="preserve"> самоопределение дошкольников. Ранняя профориентация призвана: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дать ребенку начальные и максимально разнообразные представления о профессиях;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сформировать у ребенка эмоционально-положительное отношение к труду и профессиональному миру;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предоставить возможность использовать свои силы в доступных видах деятельности; с тем, чтобы позже, в подростковом возрасте, ребенок смог анализировать профессиональную сферу более осмысленно и чувствовать себя при выборе профессии более уверенно.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На практике ранняя профессиональная ориентация в дошкольной образовательной организации заключаются в создании и реализации комплекса психолого-педагогических средств, методов воздействия на личность ребенка с учетом его возрастных особенностей, направленных на зарождение профессионально ориентированных интересов и склонностей, а также в создании соответствующей предметно-развивающей среды. Кроме того, ранняя профориентация включает в себя информационные консультации для родителей, которые направлены на приобщение родителей к совместной с дошкольной образовательной организацией работе по ранней профориентации детей.</w:t>
      </w:r>
    </w:p>
    <w:p w:rsidR="00C27369" w:rsidRDefault="00C27369" w:rsidP="00C27369">
      <w:pPr>
        <w:pStyle w:val="a3"/>
        <w:spacing w:before="0" w:beforeAutospacing="0" w:after="120" w:afterAutospacing="0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lastRenderedPageBreak/>
        <w:t>Цель проекта: </w:t>
      </w:r>
      <w:r>
        <w:rPr>
          <w:color w:val="000000"/>
          <w:sz w:val="27"/>
          <w:szCs w:val="27"/>
        </w:rPr>
        <w:t>выстраивание в образовательном  учреждении целенаправленной, систематической работы по ранней профессиональной ориентации детей.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t>Задачи проекта: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i/>
          <w:iCs/>
          <w:color w:val="000000"/>
          <w:sz w:val="27"/>
          <w:szCs w:val="27"/>
        </w:rPr>
        <w:t>Задачи работы с детьми 5-6 лет: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расширять и систематизировать представления о труде взрослых, материальных и нематериальных результатах труда, его личностной и общественной значимости;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расширять и систематизировать представления о разнообразных видах техники, облегчающей выполнение трудовых функций человека;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формировать первоначальные представления о труде как экономической категории;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формировать представления о различных сторонах трудовой деятельности детей средствами художественной литературы;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систематизировать знания о труде людей в разное время года;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знакомить с трудом людей рабочих профессий: повара, каменщика, плотника, слесаря, штукатура-маляра и т.д.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i/>
          <w:iCs/>
          <w:color w:val="000000"/>
          <w:sz w:val="27"/>
          <w:szCs w:val="27"/>
        </w:rPr>
        <w:t>Задачи работы с детьми 6-7 лет: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расширять и систематизировать представления о различных видах труда взрослых, связанных с удовлетворением потребностей людей, общества и государства (цели и содержание вида труда, некоторые трудовые процессы, результаты, их личностную, социальную и государственную значимость, представления о труде как экономической категории);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расширять и систематизировать представления о современных профессиях;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расширять представления о профессиях, связанных со спецификой местных условий;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расширять представления о роли механизации в труде, о машинах и приборах – помощниках человека;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формировать представление о видах производственного труда (шитье, производство продуктов питания, строительство) и обслуживающего труда (медицина, торговля, образование), о связи результатов деятельности людей различных профессий.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lastRenderedPageBreak/>
        <w:t xml:space="preserve">Мероприятия по проведению </w:t>
      </w:r>
      <w:proofErr w:type="spellStart"/>
      <w:r>
        <w:rPr>
          <w:b/>
          <w:bCs/>
          <w:color w:val="000000"/>
          <w:sz w:val="27"/>
          <w:szCs w:val="27"/>
        </w:rPr>
        <w:t>профориентационной</w:t>
      </w:r>
      <w:proofErr w:type="spellEnd"/>
      <w:r>
        <w:rPr>
          <w:b/>
          <w:bCs/>
          <w:color w:val="000000"/>
          <w:sz w:val="27"/>
          <w:szCs w:val="27"/>
        </w:rPr>
        <w:t xml:space="preserve"> работы</w:t>
      </w: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t>с участниками образовательного процесса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C27369" w:rsidTr="00C27369">
        <w:tc>
          <w:tcPr>
            <w:tcW w:w="4785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Сентябрь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 xml:space="preserve">Разработка плана мероприятий по проведению </w:t>
            </w:r>
            <w:proofErr w:type="spellStart"/>
            <w:r>
              <w:rPr>
                <w:color w:val="000000"/>
                <w:sz w:val="26"/>
                <w:szCs w:val="26"/>
              </w:rPr>
              <w:t>профориентационной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работы с детьми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C27369" w:rsidTr="00C27369">
        <w:tc>
          <w:tcPr>
            <w:tcW w:w="4785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Октябрь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Экскурсии в библиотеку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C27369" w:rsidTr="00C27369">
        <w:tc>
          <w:tcPr>
            <w:tcW w:w="4785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Ноябрь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Экскурсии по детскому саду (знакомство с профессиями плотника, дворника, прачки, повара, логопеда, психолога и т.д.)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C27369" w:rsidTr="00C27369">
        <w:tc>
          <w:tcPr>
            <w:tcW w:w="4785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Декабрь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Экскурсии в школу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C27369" w:rsidTr="00C27369">
        <w:tc>
          <w:tcPr>
            <w:tcW w:w="4785" w:type="dxa"/>
          </w:tcPr>
          <w:p w:rsidR="00C27369" w:rsidRP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Я</w:t>
            </w:r>
            <w:r w:rsidRPr="00C27369">
              <w:rPr>
                <w:color w:val="000000"/>
                <w:sz w:val="26"/>
                <w:szCs w:val="26"/>
              </w:rPr>
              <w:t>нварь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Конкурс чтецов «У каждой профессии запах особый…»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C27369" w:rsidTr="00C27369">
        <w:tc>
          <w:tcPr>
            <w:tcW w:w="4785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Февраль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Конкурс рисунков «Мой папа на работе»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Фотовыставка «Я у папы на работе»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 xml:space="preserve">Встречи с сотрудниками ОГИБДД и РОВД </w:t>
            </w:r>
            <w:proofErr w:type="spellStart"/>
            <w:r>
              <w:rPr>
                <w:color w:val="000000"/>
                <w:sz w:val="26"/>
                <w:szCs w:val="26"/>
              </w:rPr>
              <w:t>Алданского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C27369" w:rsidTr="00C27369">
        <w:tc>
          <w:tcPr>
            <w:tcW w:w="4785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Март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Конкурс рисунков «Моя мама на работе»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Фотовыставка «Я у мамы на работе»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C27369" w:rsidTr="00C27369">
        <w:tc>
          <w:tcPr>
            <w:tcW w:w="4785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Апрель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Экскурсии в продуктовый магазины, в парикмахерскую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C27369" w:rsidTr="00C27369">
        <w:tc>
          <w:tcPr>
            <w:tcW w:w="4785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>Май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786" w:type="dxa"/>
          </w:tcPr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/>
                <w:sz w:val="26"/>
                <w:szCs w:val="26"/>
              </w:rPr>
              <w:t xml:space="preserve">Экскурсии в поликлинику </w:t>
            </w:r>
          </w:p>
          <w:p w:rsidR="00C27369" w:rsidRDefault="00C27369" w:rsidP="00C27369">
            <w:pPr>
              <w:pStyle w:val="a3"/>
              <w:spacing w:before="0" w:beforeAutospacing="0" w:after="120" w:afterAutospacing="0"/>
              <w:rPr>
                <w:color w:val="000000"/>
                <w:sz w:val="26"/>
                <w:szCs w:val="26"/>
              </w:rPr>
            </w:pPr>
          </w:p>
        </w:tc>
      </w:tr>
    </w:tbl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6"/>
          <w:szCs w:val="26"/>
        </w:rPr>
        <w:t>в течение года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6"/>
          <w:szCs w:val="26"/>
        </w:rPr>
        <w:t xml:space="preserve">Обновление и дополнение сюжетно-ролевых и литературных центров, дидактических игр; беседы, чтение художественной литературы, рассматривание иллюстраций, картин, фото- и </w:t>
      </w:r>
      <w:proofErr w:type="spellStart"/>
      <w:r>
        <w:rPr>
          <w:color w:val="000000"/>
          <w:sz w:val="26"/>
          <w:szCs w:val="26"/>
        </w:rPr>
        <w:t>видеопрезентаций</w:t>
      </w:r>
      <w:proofErr w:type="spellEnd"/>
      <w:r>
        <w:rPr>
          <w:color w:val="000000"/>
          <w:sz w:val="26"/>
          <w:szCs w:val="26"/>
        </w:rPr>
        <w:t>, фильмов на ООД и в режимных моментах на соответствующую тематику.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lastRenderedPageBreak/>
        <w:t>Ресурсное обеспечение проекта</w:t>
      </w: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Материально-техническое обеспечение:</w:t>
      </w:r>
    </w:p>
    <w:p w:rsidR="00C27369" w:rsidRDefault="00C27369" w:rsidP="00C27369">
      <w:pPr>
        <w:pStyle w:val="a3"/>
        <w:numPr>
          <w:ilvl w:val="0"/>
          <w:numId w:val="1"/>
        </w:numPr>
        <w:spacing w:before="0" w:beforeAutospacing="0" w:after="120" w:afterAutospacing="0"/>
        <w:ind w:left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музыкальный зал, групповые комнаты ДОУ;</w:t>
      </w:r>
    </w:p>
    <w:p w:rsidR="00C27369" w:rsidRDefault="00C27369" w:rsidP="00C27369">
      <w:pPr>
        <w:pStyle w:val="a3"/>
        <w:numPr>
          <w:ilvl w:val="0"/>
          <w:numId w:val="1"/>
        </w:numPr>
        <w:spacing w:before="0" w:beforeAutospacing="0" w:after="120" w:afterAutospacing="0"/>
        <w:ind w:left="0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color w:val="000000"/>
          <w:sz w:val="27"/>
          <w:szCs w:val="27"/>
        </w:rPr>
        <w:t>мультимедийные</w:t>
      </w:r>
      <w:proofErr w:type="spellEnd"/>
      <w:r>
        <w:rPr>
          <w:color w:val="000000"/>
          <w:sz w:val="27"/>
          <w:szCs w:val="27"/>
        </w:rPr>
        <w:t xml:space="preserve"> средства, компьютеры;</w:t>
      </w:r>
    </w:p>
    <w:p w:rsidR="00C27369" w:rsidRDefault="00C27369" w:rsidP="00C27369">
      <w:pPr>
        <w:pStyle w:val="a3"/>
        <w:numPr>
          <w:ilvl w:val="0"/>
          <w:numId w:val="1"/>
        </w:numPr>
        <w:spacing w:before="0" w:beforeAutospacing="0" w:after="120" w:afterAutospacing="0"/>
        <w:ind w:left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художественная литература, папки с иллюстрациями и картинами, фото- и видео презентации и фильмы на соответствующую тематику.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Временное обеспечение: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проект реализуется с 1 сентября по 31 мая каждого учебного года.</w:t>
      </w: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b/>
          <w:bCs/>
          <w:color w:val="000000"/>
          <w:sz w:val="27"/>
          <w:szCs w:val="27"/>
        </w:rPr>
      </w:pP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7"/>
          <w:szCs w:val="27"/>
        </w:rPr>
        <w:t>Ожидаемые результаты реализации проекта</w:t>
      </w:r>
    </w:p>
    <w:p w:rsidR="00C27369" w:rsidRDefault="00C27369" w:rsidP="00C27369">
      <w:pPr>
        <w:pStyle w:val="a3"/>
        <w:spacing w:before="0" w:beforeAutospacing="0" w:after="120" w:afterAutospacing="0"/>
        <w:jc w:val="center"/>
        <w:rPr>
          <w:rFonts w:ascii="Arial" w:hAnsi="Arial" w:cs="Arial"/>
          <w:color w:val="000000"/>
          <w:sz w:val="17"/>
          <w:szCs w:val="17"/>
        </w:rPr>
      </w:pP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Реализация обозначенных задач позволяет к моменту завершения дошкольного образования достичь следующих результатов: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ребенок знает о назначении техники и материалов в трудовой деятельности взрослых;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называет профессии разных сфер экономики;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различает профессии по существенным признакам;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называет профессионально важные качества представителей разных профессий;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выделяет структуру трудовых процессов (цель, материалы, инструменты, трудовые действия, результат);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объясняет взаимосвязь различных видов труда и профессий;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объясняет роль труда в благополучии человека;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имеет представление о семейном бюджете и назначении денег;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моделирует в игре отношения между людьми разных профессий;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участвует в посильной трудовой деятельности взрослых;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положительно относится к трудовой деятельности, труду в целом;</w:t>
      </w:r>
    </w:p>
    <w:p w:rsidR="00C27369" w:rsidRDefault="00C27369" w:rsidP="00C27369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демонстрирует осознанный способ безопасного поведения в быту.</w:t>
      </w:r>
    </w:p>
    <w:p w:rsidR="006648C3" w:rsidRDefault="006648C3"/>
    <w:p w:rsidR="00C27369" w:rsidRDefault="00C27369"/>
    <w:p w:rsidR="00C27369" w:rsidRDefault="00C27369"/>
    <w:p w:rsidR="00C27369" w:rsidRDefault="00C27369"/>
    <w:p w:rsidR="00C27369" w:rsidRDefault="00C27369"/>
    <w:p w:rsidR="00C27369" w:rsidRDefault="00C27369" w:rsidP="00C27369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>«Ранняя профориентация дошкольников в ДОУ»</w:t>
      </w:r>
    </w:p>
    <w:p w:rsidR="00C27369" w:rsidRDefault="00C27369" w:rsidP="00C27369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Главная цель ранней профориентации детей - это развить эмоциональное отношение ребенка к профессиональному миру, дать возможность проявить свои силы и возможности в различных видах деятельности и профессий. Получая такие знания, у ребенка, во-первых, формируется навык труда, складывается уважительное отношение к труду взрослых разных профессий; во-вторых, расширяется его кругозор, и наконец, способствует раннему проявлению у ребенка интересов и склонностей к конкретной профессии. Следовательно, задача знакомства детей с профессиями подразумевает подготовку ребенка к тому, чтобы он в свое время смог смело вступить в самостоятельную жизнь и конкретно выбрать свой путь профессиональной деятельности, то есть речь идет о профессиональном самоопределении. В детском учреждении происходит, непосредственно, самоопределение ребенка, так как оно не связано с выбором и освоением профессии, а готовит и подводит к этому. Таким образом, основной целью является постепенное формирование у ребенка готовности самостоятельно планировать, анализировать и реализовывать свой путь профессионального развития.</w:t>
      </w:r>
    </w:p>
    <w:p w:rsidR="00C27369" w:rsidRDefault="00C27369" w:rsidP="00C27369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Актуальность работы по ознакомлению детей с профессиями обоснована и в ФГОС дошкольного образования. Один из аспектов образовательной области «Социально-коммуникативное развитие» направлен на достижение цели формирования положительного отношения к труду. Трудами таких исследователей, как Я.З. </w:t>
      </w:r>
      <w:proofErr w:type="spellStart"/>
      <w:r>
        <w:rPr>
          <w:rStyle w:val="c2"/>
          <w:color w:val="000000"/>
          <w:sz w:val="28"/>
          <w:szCs w:val="28"/>
        </w:rPr>
        <w:t>Неверович</w:t>
      </w:r>
      <w:proofErr w:type="spellEnd"/>
      <w:r>
        <w:rPr>
          <w:rStyle w:val="c2"/>
          <w:color w:val="000000"/>
          <w:sz w:val="28"/>
          <w:szCs w:val="28"/>
        </w:rPr>
        <w:t xml:space="preserve">, Д.Б. </w:t>
      </w:r>
      <w:proofErr w:type="spellStart"/>
      <w:r>
        <w:rPr>
          <w:rStyle w:val="c2"/>
          <w:color w:val="000000"/>
          <w:sz w:val="28"/>
          <w:szCs w:val="28"/>
        </w:rPr>
        <w:t>Эльконин</w:t>
      </w:r>
      <w:proofErr w:type="spellEnd"/>
      <w:r>
        <w:rPr>
          <w:rStyle w:val="c2"/>
          <w:color w:val="000000"/>
          <w:sz w:val="28"/>
          <w:szCs w:val="28"/>
        </w:rPr>
        <w:t xml:space="preserve">, В.Г. Нечаева, Т.А. Маркова, Д.В. Сергеева, А.А. </w:t>
      </w:r>
      <w:proofErr w:type="spellStart"/>
      <w:r>
        <w:rPr>
          <w:rStyle w:val="c2"/>
          <w:color w:val="000000"/>
          <w:sz w:val="28"/>
          <w:szCs w:val="28"/>
        </w:rPr>
        <w:t>Люблинская</w:t>
      </w:r>
      <w:proofErr w:type="spellEnd"/>
      <w:r>
        <w:rPr>
          <w:rStyle w:val="c2"/>
          <w:color w:val="000000"/>
          <w:sz w:val="28"/>
          <w:szCs w:val="28"/>
        </w:rPr>
        <w:t xml:space="preserve"> и др. заложены основы отечественной теории трудового воспитания. Её суть сводится к тому, что в дошкольный период детства можно и нужно формировать общие компоненты трудовых действий (умение планировать, действовать целесообразно, заранее представлять результаты своих действий); труд – это основа самореализации личности, пробуждение в ней творческого начала. В силу возрастных особенностей ребенок не может трудиться профессионально, создавая материальные и духовные ценности. Труд – не самоцель, а его значение – в воспитательном воздействии на личность ребенка. О необходимости профориентации детей дошкольного возраста отмечали в своих исследованиях Н.Н. Захаров, Е. </w:t>
      </w:r>
      <w:proofErr w:type="spellStart"/>
      <w:r>
        <w:rPr>
          <w:rStyle w:val="c2"/>
          <w:color w:val="000000"/>
          <w:sz w:val="28"/>
          <w:szCs w:val="28"/>
        </w:rPr>
        <w:t>Гинзберг</w:t>
      </w:r>
      <w:proofErr w:type="spellEnd"/>
      <w:r>
        <w:rPr>
          <w:rStyle w:val="c2"/>
          <w:color w:val="000000"/>
          <w:sz w:val="28"/>
          <w:szCs w:val="28"/>
        </w:rPr>
        <w:t xml:space="preserve">, Д. </w:t>
      </w:r>
      <w:proofErr w:type="spellStart"/>
      <w:r>
        <w:rPr>
          <w:rStyle w:val="c2"/>
          <w:color w:val="000000"/>
          <w:sz w:val="28"/>
          <w:szCs w:val="28"/>
        </w:rPr>
        <w:t>Сьюпер</w:t>
      </w:r>
      <w:proofErr w:type="spellEnd"/>
      <w:r>
        <w:rPr>
          <w:rStyle w:val="c2"/>
          <w:color w:val="000000"/>
          <w:sz w:val="28"/>
          <w:szCs w:val="28"/>
        </w:rPr>
        <w:t xml:space="preserve">, Е.Н. </w:t>
      </w:r>
      <w:proofErr w:type="spellStart"/>
      <w:r>
        <w:rPr>
          <w:rStyle w:val="c2"/>
          <w:color w:val="000000"/>
          <w:sz w:val="28"/>
          <w:szCs w:val="28"/>
        </w:rPr>
        <w:t>Землянская</w:t>
      </w:r>
      <w:proofErr w:type="spellEnd"/>
      <w:r>
        <w:rPr>
          <w:rStyle w:val="c2"/>
          <w:color w:val="000000"/>
          <w:sz w:val="28"/>
          <w:szCs w:val="28"/>
        </w:rPr>
        <w:t xml:space="preserve">, С.Н. Чистякова, Е.А. Климов и др. Данные авторы уделяли внимание этапам формирования профессионального самоопределения, возможностям выбора предпочитаемых профессий детьми. В исследованиях В.И. Логиновой, Л.А. </w:t>
      </w:r>
      <w:proofErr w:type="spellStart"/>
      <w:r>
        <w:rPr>
          <w:rStyle w:val="c2"/>
          <w:color w:val="000000"/>
          <w:sz w:val="28"/>
          <w:szCs w:val="28"/>
        </w:rPr>
        <w:t>Мишариной</w:t>
      </w:r>
      <w:proofErr w:type="spellEnd"/>
      <w:r>
        <w:rPr>
          <w:rStyle w:val="c2"/>
          <w:color w:val="000000"/>
          <w:sz w:val="28"/>
          <w:szCs w:val="28"/>
        </w:rPr>
        <w:t xml:space="preserve">, С.А. Козловой, А.Ш. Шахматовой и др. по проблеме ознакомления детей с профессиями взрослых раскрывается то, что детям доступна система элементарных представлений, базирующаяся на ключевом, стержневом понятии, вокруг которого и выстраивается информация. Самым сложным для дошкольника является осознание труда взрослых. Они легче выделяют его общественную значимость в деятельности тех людей, профессии которых им знакомы, чем само содержание профессиональной деятельности. Ознакомление с трудовой деятельностью </w:t>
      </w:r>
      <w:r>
        <w:rPr>
          <w:rStyle w:val="c2"/>
          <w:color w:val="000000"/>
          <w:sz w:val="28"/>
          <w:szCs w:val="28"/>
        </w:rPr>
        <w:lastRenderedPageBreak/>
        <w:t>взрослых имеет решающее значение и для формирования у ребенка первоначальных представлений о роли труда и значимости профессий в жизни общества. Знание о труде, мотивах, направленности труда, отраженные в образах, уже в дошкольном возрасте начинают регулировать поступки детей, перестраивать их мотивы и отношения к собственному труду, труду взрослых, предметам, созданным людьми</w:t>
      </w:r>
    </w:p>
    <w:p w:rsidR="00C27369" w:rsidRDefault="00C27369" w:rsidP="00C27369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По мнению А.Н. Леонтьева, именно у детей старшего дошкольного возраста появляется способность оценивать деятельность другого человека, сравнивать себя с другими. В данном возрасте появляется непосредственный интерес к миру взрослых и к различным видам их деятельности. Если в младшем дошкольном возрасте осуществляется </w:t>
      </w:r>
      <w:proofErr w:type="spellStart"/>
      <w:r>
        <w:rPr>
          <w:rStyle w:val="c2"/>
          <w:color w:val="000000"/>
          <w:sz w:val="28"/>
          <w:szCs w:val="28"/>
        </w:rPr>
        <w:t>простоподражание</w:t>
      </w:r>
      <w:proofErr w:type="spellEnd"/>
      <w:r>
        <w:rPr>
          <w:rStyle w:val="c2"/>
          <w:color w:val="000000"/>
          <w:sz w:val="28"/>
          <w:szCs w:val="28"/>
        </w:rPr>
        <w:t>, имитация трудовым действиям взрослых, то уже в старшем дошкольном возрасте дети обладают знаниями об отдельных профессиях и всем тем, что связано с ними. В практике дошкольных учреждений накоплена определенная совокупность методов, способствующих формированию у детей представлений о профессиях взрослых. Сюда относится экскурсия, беседа, чтение детской художественной литературы, наблюдение конкретных трудовых действий людей разных профессий, экспериментирование с разными материалами и, конечно же, игра.</w:t>
      </w:r>
    </w:p>
    <w:p w:rsidR="00C27369" w:rsidRDefault="00C27369" w:rsidP="00C27369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Игра – это ведущий вид деятельности ребенка дошкольного возраста. Большое количество своего времени дети проводят за игрой. Следовательно, игра является ключевым средством формирования у детей старшего дошкольного возраста представлений о профессиях взрослых. Основным видом игры, где непосредственно осуществляется ознакомление детей с профессиями взрослых, является сюжетно-ролевая игра. Именно в старшей группе дошкольного образовательного учреждения разворачивается настоящая, содержательная и насыщенная сюжетно-ролевая игра. В сюжетно-ролевой игре происходит воспроизведение детьми взрослого мира. Здесь они создают воображаемую ситуацию, перевоплощаются в образы окружающих его взрослых, беря на себя их роли, и выполняют его в созданной ими игровой обстановке.</w:t>
      </w:r>
    </w:p>
    <w:p w:rsidR="00C27369" w:rsidRDefault="00C27369" w:rsidP="00C27369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Основная черта сюжетно-ролевой игры – это самостоятельность детей. Они сами выбирают тему игры, определяют линии сюжета, берут на себя роли, решают, где развернуть игру и т.д. При этом дети свободны в выборе средств для создания своего образа. Например, взяв в руки любую книгу и палочку «указку» он может стать учителем в школе. Такая игра фантазии и свобода в реализации замысла игры позволяет ребенку ощутить себя частью взрослого мира, вжиться в любую профессию, которые в реальной жизни ему еще не скоро будут доступны.</w:t>
      </w:r>
    </w:p>
    <w:p w:rsidR="00C27369" w:rsidRDefault="00C27369" w:rsidP="00C27369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Содержание игры помогает осознать основные мотивы и цели профессиональной деятельности взрослых. Другая особенность сюжетно-ролевой игры в том, что она носит творческий характер. Творческие способности детей проявляются уже в том, что они создают замысел и разворачивают сюжет игры. Творчество в данном виде игры выражается еще и тем, что дети изображают профессии взрослых с собственной точки зрения, </w:t>
      </w:r>
      <w:r>
        <w:rPr>
          <w:rStyle w:val="c2"/>
          <w:color w:val="000000"/>
          <w:sz w:val="28"/>
          <w:szCs w:val="28"/>
        </w:rPr>
        <w:lastRenderedPageBreak/>
        <w:t>то есть, как они видят его, но при этом она ограничивается игровыми правилами. Сюжетно-ролевая игра является коллективной игрой, в процессе которой дети сами устанавливают игровые правила, следят за их выполнением, регулируют взаимоотношения.</w:t>
      </w:r>
    </w:p>
    <w:p w:rsidR="00C27369" w:rsidRDefault="00C27369" w:rsidP="00C27369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Дети старшей группы воспроизводят в игре не только трудовые действия взрослых, но и взаимоотношения людей в работе. В старшем дошкольном возрасте, например, конструкторская игра начинает превращаться в трудовую деятельность, в ходе которой ребенок конструирует, создает, строит что-то полезное, нужное в быту. В таких играх дети усваивают элементарные трудовые умения и навыки, познают физические свойства предметов, у них активно развивается практическое мышление. В игре ребенок учится пользоваться многими инструментами и предметами домашнего обихода. У него появляется и развивается способность планировать свои действия, совершенствуются ручные движения и умственные операции, воображение и представления. Наряду с играми предыдущих лет, дети этого возраста охотно играют в более сложные игры, отражая характер работы представителей разных профессий, их взаимоотношения. В подготовительной к школе группе ознакомление с трудом взрослых значительно усложняется и требует применения более разнообразных методических приемов. Задача педагога – вызвать у детей желание узнать как можно больше об интересующей их профессии. Формируя активный интерес к трудовой деятельности взрослых, следует обратить внимание на представления детей о нравственной стороне труда: какую пользу приносят родители своим трудом? Для чего все люди работают? Постепенно дети проникаются сознанием того, что люди, выполняющие на одном предприятии разную работу, участвуют в общем деле. В играх педагог изучает каждого ребенка, его интересы, индивидуальные способности, следит за его переживаниями, с тем, чтобы найти правильные пути и средства развития его личности, что и может явиться первой ступенью профориентации ребенка-дошкольника.</w:t>
      </w:r>
    </w:p>
    <w:p w:rsidR="00C27369" w:rsidRDefault="00C27369" w:rsidP="00C27369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Поэтому знания о труде взрослых должны занимать одно из ведущих мест в образовательной работе детского сада. Кроме того ознакомление детей с трудом взрослых и отдельными профессиями должно осуществляться не на уровне отдельной задачи, а как целостный органический процесс. Социализация ребенка-дошкольника проводится в большей степени через игру как самый близкий, доступный, интересный для детей вид деятельности. Решение задач по ознакомлению с трудом взрослых строится на игровой основе. Сюжетно-ролевая игра позволяет конкретизировать и расширять представления детей о разнообразной деятельности взрослых, их взаимоотношениях с другими людьми, о профессиях, используемых орудиях труда и пр. Игра - отражение жизни. В играх есть возможность воспитывать уважение к трудовому усилию, показать полезность результата труда для окружающих людей, вовлечь детей в трудовой процесс, так как игра и труд часто естественно объединяются. В правильно организованной игре есть возможность для формирования качеств личности, необходимых для </w:t>
      </w:r>
      <w:r>
        <w:rPr>
          <w:rStyle w:val="c2"/>
          <w:color w:val="000000"/>
          <w:sz w:val="28"/>
          <w:szCs w:val="28"/>
        </w:rPr>
        <w:lastRenderedPageBreak/>
        <w:t>осуществления успешной трудовой деятельности в будущей взрослой жизни: ответственность за порученное дело, планировать и согласовывать свои действия с партнерами, умение справедливо разрешать спорные вопросы. Игра помогает формировать у детей привычку трудиться, дает радость творчества, радость созидания. Создавая своими руками необходимые для игры атрибуты, ребенок открывает и развивает свои способности, на этой основе рождается его увлеченность, иногда призвание, мечта. Подготовка к играм в профессии идет везде, где только ребенок может ознакомиться с теми или иными качествами специальностей, накопить необходимый объем информации, пусть даже минимальный, но исходя из которого, уже можно воссоздать в игре отдаленное подобие данного вида человеческой жизнедеятельности.</w:t>
      </w:r>
    </w:p>
    <w:p w:rsidR="00C27369" w:rsidRDefault="00C27369" w:rsidP="00C2736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Таким образом, через игру закрепляется и углубляется интерес детей к разным профессиям, воспитывается уважение к труду. Сюжетно-ролевую игру с функциональной точки зрения можно рассматривать как подготовку ребенка к участию в общественной жизни в различных социальных ролях.</w:t>
      </w:r>
    </w:p>
    <w:p w:rsidR="00C27369" w:rsidRDefault="00C27369" w:rsidP="00C2736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основе сказанного выше следует, что сюжетно-ролевая игра – основной вид деятельности детей, в которой они отражают полученные знания о профессиях, это ведущее средство воспитания необходимых для трудовой деятельности черт характера: общительность, стремление с другими детьми осуществлять свои замыслы, умение сообща жить и работать. Содержание игр и выполнение роли в ней, подчинение правилам поведения и развитие игровых и действительных взаимоотношений, согласование действий с другими играющими и оказание друг другу помощь, - все это способствует формированию у детей нравственных качеств, дружеских взаимоотношений, что так необходимо в дальнейшей профессиональной деятельности человека.</w:t>
      </w:r>
    </w:p>
    <w:p w:rsidR="00C27369" w:rsidRDefault="00C27369" w:rsidP="00C2736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Польза сюжетно-ролевой игры заключается и в том, что она эмоционально насыщена. А если игровая деятельность доставляет радость и удовлетворение ребенку, то это является положительным стимулом для освоения чего-то нового или закрепления ранее приобретенного знания о профессиях. Таким образом, сюжетно-ролевая игра является проводником детей старшего дошкольного возраста в профессию взрослых.</w:t>
      </w:r>
    </w:p>
    <w:p w:rsidR="00C27369" w:rsidRDefault="00C27369" w:rsidP="00C27369"/>
    <w:p w:rsidR="00C27369" w:rsidRDefault="00C27369"/>
    <w:sectPr w:rsidR="00C27369" w:rsidSect="00664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2418F"/>
    <w:multiLevelType w:val="multilevel"/>
    <w:tmpl w:val="A612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369"/>
    <w:rsid w:val="006648C3"/>
    <w:rsid w:val="0072123C"/>
    <w:rsid w:val="00C27369"/>
    <w:rsid w:val="00EF0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7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273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">
    <w:name w:val="c8"/>
    <w:basedOn w:val="a"/>
    <w:rsid w:val="00C27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27369"/>
  </w:style>
  <w:style w:type="paragraph" w:customStyle="1" w:styleId="c1">
    <w:name w:val="c1"/>
    <w:basedOn w:val="a"/>
    <w:rsid w:val="00C27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27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4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2554</Words>
  <Characters>14560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3</cp:revision>
  <cp:lastPrinted>2017-09-22T01:37:00Z</cp:lastPrinted>
  <dcterms:created xsi:type="dcterms:W3CDTF">2017-09-22T01:31:00Z</dcterms:created>
  <dcterms:modified xsi:type="dcterms:W3CDTF">2017-09-22T02:03:00Z</dcterms:modified>
</cp:coreProperties>
</file>