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ListParagraph"/>
        <w:spacing w:lineRule="auto" w:line="240" w:before="0" w:after="0"/>
        <w:jc w:val="center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Муниципальное бюджетное дошкольное образовательное учреждение</w:t>
      </w:r>
    </w:p>
    <w:p>
      <w:pPr>
        <w:pStyle w:val="ListParagraph"/>
        <w:spacing w:lineRule="auto" w:line="240" w:before="0" w:after="0"/>
        <w:jc w:val="center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b/>
          <w:sz w:val="24"/>
          <w:szCs w:val="28"/>
        </w:rPr>
        <w:t xml:space="preserve">«Детский сад №11 «Колокольчик» </w:t>
      </w:r>
      <w:r>
        <w:rPr>
          <w:rFonts w:ascii="Times New Roman" w:hAnsi="Times New Roman"/>
          <w:sz w:val="24"/>
          <w:szCs w:val="28"/>
        </w:rPr>
        <w:t>общеразвивающего вида с приоритетным</w:t>
      </w:r>
    </w:p>
    <w:p>
      <w:pPr>
        <w:pStyle w:val="ListParagraph"/>
        <w:spacing w:lineRule="auto" w:line="240" w:before="0" w:after="0"/>
        <w:ind w:left="720" w:hanging="1146"/>
        <w:jc w:val="center"/>
        <w:rPr>
          <w:rFonts w:ascii="Times New Roman" w:hAnsi="Times New Roman"/>
          <w:sz w:val="24"/>
          <w:szCs w:val="28"/>
        </w:rPr>
      </w:pPr>
      <w:bookmarkStart w:id="0" w:name="_GoBack"/>
      <w:bookmarkEnd w:id="0"/>
      <w:r>
        <w:rPr>
          <w:rFonts w:ascii="Times New Roman" w:hAnsi="Times New Roman"/>
          <w:sz w:val="24"/>
          <w:szCs w:val="28"/>
        </w:rPr>
        <w:t>осуществлением деятельности по художественно-эстетическому направлению развития детей</w:t>
      </w:r>
    </w:p>
    <w:p>
      <w:pPr>
        <w:pStyle w:val="Style41"/>
        <w:widowControl/>
        <w:spacing w:lineRule="auto" w:line="240"/>
        <w:ind w:right="-143" w:hanging="0"/>
        <w:rPr>
          <w:rStyle w:val="FontStyle52"/>
          <w:sz w:val="28"/>
          <w:szCs w:val="28"/>
        </w:rPr>
      </w:pPr>
      <w:r>
        <w:rPr>
          <w:szCs w:val="28"/>
        </w:rPr>
        <w:t>Корсаковского городского округа Сахалинской области</w:t>
      </w:r>
    </w:p>
    <w:p>
      <w:pPr>
        <w:pStyle w:val="Style51"/>
        <w:widowControl/>
        <w:spacing w:lineRule="exact" w:line="240"/>
        <w:ind w:left="758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51"/>
        <w:widowControl/>
        <w:spacing w:lineRule="exact" w:line="240"/>
        <w:ind w:left="758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51"/>
        <w:widowControl/>
        <w:spacing w:lineRule="exact" w:line="240"/>
        <w:ind w:left="758" w:hanging="0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51"/>
        <w:widowControl/>
        <w:spacing w:lineRule="exact" w:line="240"/>
        <w:ind w:left="758" w:hanging="0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51"/>
        <w:widowControl/>
        <w:spacing w:lineRule="exact" w:line="240"/>
        <w:ind w:left="758" w:hanging="0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51"/>
        <w:widowControl/>
        <w:spacing w:lineRule="exact" w:line="240"/>
        <w:ind w:left="758" w:hanging="0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51"/>
        <w:widowControl/>
        <w:spacing w:lineRule="exact" w:line="240"/>
        <w:ind w:left="758" w:hanging="0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51"/>
        <w:widowControl/>
        <w:spacing w:lineRule="exact" w:line="240"/>
        <w:ind w:left="758" w:hanging="0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51"/>
        <w:widowControl/>
        <w:spacing w:lineRule="exact" w:line="240"/>
        <w:ind w:left="758" w:hanging="0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51"/>
        <w:widowControl/>
        <w:spacing w:lineRule="exact" w:line="662" w:before="355" w:after="200"/>
        <w:ind w:left="758" w:hanging="0"/>
        <w:jc w:val="center"/>
        <w:rPr>
          <w:rStyle w:val="FontStyle37"/>
          <w:sz w:val="32"/>
          <w:szCs w:val="56"/>
        </w:rPr>
      </w:pPr>
      <w:r>
        <w:rPr>
          <w:rStyle w:val="FontStyle37"/>
          <w:sz w:val="32"/>
          <w:szCs w:val="56"/>
        </w:rPr>
        <w:t>Доклад  из  опыта  работы</w:t>
      </w:r>
    </w:p>
    <w:p>
      <w:pPr>
        <w:pStyle w:val="Style71"/>
        <w:widowControl/>
        <w:spacing w:lineRule="exact" w:line="240"/>
        <w:ind w:left="989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4"/>
        </w:rPr>
      </w:pPr>
      <w:r>
        <w:rPr>
          <w:rFonts w:cs="Times New Roman" w:ascii="Times New Roman" w:hAnsi="Times New Roman"/>
          <w:b/>
          <w:sz w:val="28"/>
          <w:szCs w:val="24"/>
        </w:rPr>
        <w:t>«Личностно – ориентированный и деятельностный подход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4"/>
        </w:rPr>
      </w:pPr>
      <w:r>
        <w:rPr>
          <w:rFonts w:cs="Times New Roman" w:ascii="Times New Roman" w:hAnsi="Times New Roman"/>
          <w:b/>
          <w:sz w:val="28"/>
          <w:szCs w:val="24"/>
        </w:rPr>
        <w:t xml:space="preserve"> </w:t>
      </w:r>
      <w:r>
        <w:rPr>
          <w:rFonts w:cs="Times New Roman" w:ascii="Times New Roman" w:hAnsi="Times New Roman"/>
          <w:b/>
          <w:sz w:val="28"/>
          <w:szCs w:val="24"/>
        </w:rPr>
        <w:t>в организации физического воспитания детей в детском саду»</w:t>
      </w:r>
    </w:p>
    <w:p>
      <w:pPr>
        <w:pStyle w:val="Style71"/>
        <w:widowControl/>
        <w:spacing w:before="53" w:after="200"/>
        <w:jc w:val="both"/>
        <w:rPr>
          <w:rStyle w:val="FontStyle47"/>
          <w:sz w:val="28"/>
          <w:szCs w:val="28"/>
        </w:rPr>
      </w:pPr>
      <w:r>
        <w:rPr>
          <w:sz w:val="28"/>
          <w:szCs w:val="28"/>
        </w:rPr>
      </w:r>
    </w:p>
    <w:p>
      <w:pPr>
        <w:pStyle w:val="Style71"/>
        <w:widowControl/>
        <w:spacing w:lineRule="exact" w:line="240"/>
        <w:ind w:left="4886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71"/>
        <w:widowControl/>
        <w:spacing w:lineRule="exact" w:line="240"/>
        <w:ind w:left="4886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71"/>
        <w:widowControl/>
        <w:spacing w:lineRule="exact" w:line="240"/>
        <w:ind w:left="4886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71"/>
        <w:widowControl/>
        <w:spacing w:lineRule="exact" w:line="240"/>
        <w:ind w:left="4886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71"/>
        <w:widowControl/>
        <w:spacing w:lineRule="exact" w:line="240"/>
        <w:ind w:left="4886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Style71"/>
        <w:widowControl/>
        <w:spacing w:before="19" w:after="200"/>
        <w:jc w:val="center"/>
        <w:rPr>
          <w:rStyle w:val="FontStyle47"/>
          <w:sz w:val="28"/>
          <w:szCs w:val="28"/>
        </w:rPr>
      </w:pPr>
      <w:r>
        <w:rPr>
          <w:rStyle w:val="FontStyle47"/>
          <w:sz w:val="28"/>
          <w:szCs w:val="28"/>
        </w:rPr>
        <w:t xml:space="preserve"> </w:t>
      </w:r>
    </w:p>
    <w:p>
      <w:pPr>
        <w:pStyle w:val="Style71"/>
        <w:widowControl/>
        <w:spacing w:before="19" w:after="200"/>
        <w:jc w:val="center"/>
        <w:rPr>
          <w:rStyle w:val="FontStyle47"/>
          <w:sz w:val="28"/>
          <w:szCs w:val="28"/>
        </w:rPr>
      </w:pPr>
      <w:r>
        <w:rPr>
          <w:sz w:val="28"/>
          <w:szCs w:val="28"/>
        </w:rPr>
      </w:r>
    </w:p>
    <w:p>
      <w:pPr>
        <w:pStyle w:val="Style71"/>
        <w:widowControl/>
        <w:spacing w:before="19" w:after="200"/>
        <w:jc w:val="center"/>
        <w:rPr>
          <w:rStyle w:val="FontStyle47"/>
          <w:sz w:val="28"/>
          <w:szCs w:val="28"/>
        </w:rPr>
      </w:pPr>
      <w:r>
        <w:rPr>
          <w:sz w:val="28"/>
          <w:szCs w:val="28"/>
        </w:rPr>
      </w:r>
    </w:p>
    <w:p>
      <w:pPr>
        <w:pStyle w:val="Style71"/>
        <w:widowControl/>
        <w:spacing w:before="19" w:after="200"/>
        <w:jc w:val="center"/>
        <w:rPr>
          <w:rStyle w:val="FontStyle47"/>
          <w:sz w:val="28"/>
          <w:szCs w:val="28"/>
        </w:rPr>
      </w:pPr>
      <w:r>
        <w:rPr>
          <w:sz w:val="28"/>
          <w:szCs w:val="28"/>
        </w:rPr>
      </w:r>
    </w:p>
    <w:p>
      <w:pPr>
        <w:pStyle w:val="Style71"/>
        <w:widowControl/>
        <w:spacing w:before="19" w:after="200"/>
        <w:jc w:val="center"/>
        <w:rPr>
          <w:rStyle w:val="FontStyle47"/>
          <w:sz w:val="28"/>
          <w:szCs w:val="28"/>
        </w:rPr>
      </w:pPr>
      <w:r>
        <w:rPr>
          <w:sz w:val="28"/>
          <w:szCs w:val="28"/>
        </w:rPr>
      </w:r>
    </w:p>
    <w:p>
      <w:pPr>
        <w:pStyle w:val="Style71"/>
        <w:widowControl/>
        <w:spacing w:before="19" w:after="200"/>
        <w:jc w:val="center"/>
        <w:rPr>
          <w:rStyle w:val="FontStyle47"/>
          <w:sz w:val="28"/>
          <w:szCs w:val="28"/>
        </w:rPr>
      </w:pPr>
      <w:r>
        <w:rPr>
          <w:sz w:val="28"/>
          <w:szCs w:val="28"/>
        </w:rPr>
      </w:r>
    </w:p>
    <w:p>
      <w:pPr>
        <w:pStyle w:val="Style71"/>
        <w:widowControl/>
        <w:spacing w:before="19" w:after="200"/>
        <w:jc w:val="right"/>
        <w:rPr>
          <w:rStyle w:val="FontStyle47"/>
          <w:sz w:val="28"/>
          <w:szCs w:val="28"/>
        </w:rPr>
      </w:pPr>
      <w:r>
        <w:rPr>
          <w:rStyle w:val="FontStyle47"/>
          <w:sz w:val="28"/>
          <w:szCs w:val="28"/>
        </w:rPr>
        <w:t>Разова Зинаида Владимировна</w:t>
      </w:r>
    </w:p>
    <w:p>
      <w:pPr>
        <w:pStyle w:val="Style71"/>
        <w:widowControl/>
        <w:spacing w:before="19" w:after="200"/>
        <w:jc w:val="right"/>
        <w:rPr>
          <w:rStyle w:val="FontStyle47"/>
          <w:sz w:val="28"/>
          <w:szCs w:val="28"/>
        </w:rPr>
      </w:pPr>
      <w:r>
        <w:rPr>
          <w:rStyle w:val="FontStyle47"/>
          <w:sz w:val="28"/>
          <w:szCs w:val="28"/>
        </w:rPr>
        <w:t>инструктор по физической культуре</w:t>
      </w:r>
    </w:p>
    <w:p>
      <w:pPr>
        <w:pStyle w:val="Style71"/>
        <w:widowControl/>
        <w:spacing w:before="19" w:after="200"/>
        <w:jc w:val="right"/>
        <w:rPr>
          <w:rStyle w:val="FontStyle47"/>
          <w:sz w:val="28"/>
          <w:szCs w:val="28"/>
        </w:rPr>
      </w:pPr>
      <w:r>
        <w:rPr>
          <w:rStyle w:val="FontStyle47"/>
          <w:sz w:val="28"/>
          <w:szCs w:val="28"/>
        </w:rPr>
        <w:t>МБДОУ «Детский сад №11 «Колокольчик»</w:t>
      </w:r>
    </w:p>
    <w:p>
      <w:pPr>
        <w:pStyle w:val="Style71"/>
        <w:widowControl/>
        <w:spacing w:before="19" w:after="200"/>
        <w:jc w:val="right"/>
        <w:rPr>
          <w:rStyle w:val="FontStyle47"/>
          <w:sz w:val="28"/>
          <w:szCs w:val="28"/>
        </w:rPr>
      </w:pPr>
      <w:r>
        <w:rPr>
          <w:rStyle w:val="FontStyle47"/>
          <w:sz w:val="28"/>
          <w:szCs w:val="28"/>
        </w:rPr>
        <w:t>первая квалификационная категория</w:t>
      </w:r>
    </w:p>
    <w:p>
      <w:pPr>
        <w:pStyle w:val="Style71"/>
        <w:widowControl/>
        <w:spacing w:lineRule="exact" w:line="240"/>
        <w:jc w:val="both"/>
        <w:rPr/>
      </w:pPr>
      <w:r>
        <w:rPr/>
      </w:r>
    </w:p>
    <w:p>
      <w:pPr>
        <w:pStyle w:val="Style71"/>
        <w:widowControl/>
        <w:spacing w:before="173" w:after="200"/>
        <w:jc w:val="both"/>
        <w:rPr>
          <w:rStyle w:val="FontStyle47"/>
        </w:rPr>
      </w:pPr>
      <w:r>
        <w:rPr/>
      </w:r>
    </w:p>
    <w:p>
      <w:pPr>
        <w:pStyle w:val="Style71"/>
        <w:widowControl/>
        <w:jc w:val="both"/>
        <w:rPr>
          <w:rStyle w:val="FontStyle47"/>
        </w:rPr>
      </w:pPr>
      <w:r>
        <w:rPr>
          <w:rStyle w:val="FontStyle47"/>
        </w:rPr>
        <w:t>\</w:t>
      </w:r>
    </w:p>
    <w:p>
      <w:pPr>
        <w:pStyle w:val="Style22"/>
        <w:widowControl/>
        <w:spacing w:before="53" w:after="200"/>
        <w:ind w:left="1258" w:firstLine="374"/>
        <w:rPr/>
      </w:pPr>
      <w:r>
        <w:rPr>
          <w:rStyle w:val="FontStyle47"/>
          <w:sz w:val="28"/>
          <w:szCs w:val="28"/>
        </w:rPr>
        <w:t xml:space="preserve">                                  </w:t>
      </w:r>
      <w:r>
        <w:rPr>
          <w:rStyle w:val="FontStyle47"/>
          <w:sz w:val="28"/>
          <w:szCs w:val="28"/>
        </w:rPr>
        <w:t>Корсаков</w:t>
      </w:r>
    </w:p>
    <w:p>
      <w:pPr>
        <w:pStyle w:val="Style22"/>
        <w:widowControl/>
        <w:spacing w:before="53" w:after="200"/>
        <w:ind w:left="1258" w:firstLine="374"/>
        <w:rPr>
          <w:rStyle w:val="FontStyle38"/>
          <w:b w:val="false"/>
          <w:b w:val="false"/>
        </w:rPr>
      </w:pPr>
      <w:r>
        <w:rPr>
          <w:rStyle w:val="FontStyle38"/>
          <w:sz w:val="28"/>
        </w:rPr>
        <w:t xml:space="preserve">                                      </w:t>
      </w:r>
      <w:r>
        <w:rPr>
          <w:rStyle w:val="FontStyle38"/>
          <w:sz w:val="28"/>
        </w:rPr>
        <w:t>2014</w:t>
      </w:r>
    </w:p>
    <w:p>
      <w:pPr>
        <w:pStyle w:val="Style71"/>
        <w:widowControl/>
        <w:jc w:val="center"/>
        <w:rPr>
          <w:rStyle w:val="FontStyle47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color w:val="171717" w:themeColor="background2" w:themeShade="1a"/>
        </w:rPr>
      </w:pPr>
      <w:r>
        <w:rPr>
          <w:color w:val="171717" w:themeColor="background2" w:themeShade="1a"/>
        </w:rPr>
      </w:r>
    </w:p>
    <w:p>
      <w:pPr>
        <w:pStyle w:val="Normal"/>
        <w:rPr>
          <w:rFonts w:ascii="Times New Roman" w:hAnsi="Times New Roman"/>
          <w:color w:val="171717" w:themeColor="background2" w:themeShade="1a"/>
          <w:sz w:val="28"/>
          <w:szCs w:val="28"/>
        </w:rPr>
      </w:pPr>
      <w:r>
        <w:rPr>
          <w:rFonts w:ascii="Times New Roman" w:hAnsi="Times New Roman"/>
          <w:color w:val="171717" w:themeColor="background2" w:themeShade="1a"/>
          <w:sz w:val="28"/>
          <w:szCs w:val="28"/>
        </w:rPr>
        <w:t xml:space="preserve">1.Введение </w:t>
      </w:r>
    </w:p>
    <w:p>
      <w:pPr>
        <w:pStyle w:val="Normal"/>
        <w:rPr>
          <w:rFonts w:ascii="Times New Roman" w:hAnsi="Times New Roman"/>
          <w:color w:val="171717" w:themeColor="background2" w:themeShade="1a"/>
          <w:sz w:val="28"/>
          <w:szCs w:val="28"/>
        </w:rPr>
      </w:pPr>
      <w:r>
        <w:rPr>
          <w:rFonts w:ascii="Times New Roman" w:hAnsi="Times New Roman"/>
          <w:color w:val="171717" w:themeColor="background2" w:themeShade="1a"/>
          <w:sz w:val="28"/>
          <w:szCs w:val="28"/>
        </w:rPr>
        <w:t>1.1.Обоснование важности и актуальности темы ……………………...3</w:t>
      </w:r>
    </w:p>
    <w:p>
      <w:pPr>
        <w:pStyle w:val="Normal"/>
        <w:rPr>
          <w:rFonts w:ascii="Times New Roman" w:hAnsi="Times New Roman"/>
          <w:color w:val="171717" w:themeColor="background2" w:themeShade="1a"/>
          <w:sz w:val="28"/>
          <w:szCs w:val="28"/>
        </w:rPr>
      </w:pPr>
      <w:r>
        <w:rPr>
          <w:rFonts w:ascii="Times New Roman" w:hAnsi="Times New Roman"/>
          <w:color w:val="171717" w:themeColor="background2" w:themeShade="1a"/>
          <w:sz w:val="28"/>
          <w:szCs w:val="28"/>
        </w:rPr>
        <w:t xml:space="preserve">1.2. Цель. Задачи. Методы работы ………………………………………4                                                                  </w:t>
      </w:r>
    </w:p>
    <w:p>
      <w:pPr>
        <w:pStyle w:val="Normal"/>
        <w:rPr>
          <w:rFonts w:ascii="Times New Roman" w:hAnsi="Times New Roman"/>
          <w:color w:val="171717" w:themeColor="background2" w:themeShade="1a"/>
          <w:sz w:val="28"/>
          <w:szCs w:val="28"/>
        </w:rPr>
      </w:pPr>
      <w:r>
        <w:rPr>
          <w:rFonts w:ascii="Times New Roman" w:hAnsi="Times New Roman"/>
          <w:color w:val="171717" w:themeColor="background2" w:themeShade="1a"/>
          <w:sz w:val="28"/>
          <w:szCs w:val="28"/>
        </w:rPr>
        <w:t>2. Теоретическая часть</w:t>
      </w:r>
    </w:p>
    <w:p>
      <w:pPr>
        <w:pStyle w:val="Normal"/>
        <w:rPr>
          <w:rFonts w:ascii="Times New Roman" w:hAnsi="Times New Roman"/>
          <w:color w:val="171717" w:themeColor="background2" w:themeShade="1a"/>
          <w:sz w:val="28"/>
          <w:szCs w:val="28"/>
        </w:rPr>
      </w:pPr>
      <w:r>
        <w:rPr>
          <w:rFonts w:ascii="Times New Roman" w:hAnsi="Times New Roman"/>
          <w:color w:val="171717" w:themeColor="background2" w:themeShade="1a"/>
          <w:sz w:val="28"/>
          <w:szCs w:val="28"/>
        </w:rPr>
        <w:t>2.1.Анализ научно- методической литературы…………………………6</w:t>
      </w:r>
    </w:p>
    <w:p>
      <w:pPr>
        <w:pStyle w:val="Normal"/>
        <w:rPr>
          <w:rFonts w:ascii="Times New Roman" w:hAnsi="Times New Roman"/>
          <w:color w:val="171717" w:themeColor="background2" w:themeShade="1a"/>
          <w:sz w:val="28"/>
          <w:szCs w:val="28"/>
        </w:rPr>
      </w:pPr>
      <w:r>
        <w:rPr>
          <w:rFonts w:ascii="Times New Roman" w:hAnsi="Times New Roman"/>
          <w:color w:val="171717" w:themeColor="background2" w:themeShade="1a"/>
          <w:sz w:val="28"/>
          <w:szCs w:val="28"/>
        </w:rPr>
        <w:t>2.2.Состояние изученной данной проблемы………………………….....8</w:t>
      </w:r>
    </w:p>
    <w:p>
      <w:pPr>
        <w:pStyle w:val="Normal"/>
        <w:rPr>
          <w:rFonts w:ascii="Times New Roman" w:hAnsi="Times New Roman"/>
          <w:color w:val="171717" w:themeColor="background2" w:themeShade="1a"/>
          <w:sz w:val="28"/>
          <w:szCs w:val="28"/>
        </w:rPr>
      </w:pPr>
      <w:r>
        <w:rPr>
          <w:rFonts w:ascii="Times New Roman" w:hAnsi="Times New Roman"/>
          <w:color w:val="171717" w:themeColor="background2" w:themeShade="1a"/>
          <w:sz w:val="28"/>
          <w:szCs w:val="28"/>
        </w:rPr>
        <w:t>2.3.Характеристика состояния  работы по данной теме………………...9</w:t>
      </w:r>
    </w:p>
    <w:p>
      <w:pPr>
        <w:pStyle w:val="Normal"/>
        <w:rPr>
          <w:rFonts w:ascii="Times New Roman" w:hAnsi="Times New Roman"/>
          <w:color w:val="171717" w:themeColor="background2" w:themeShade="1a"/>
          <w:sz w:val="28"/>
          <w:szCs w:val="28"/>
        </w:rPr>
      </w:pPr>
      <w:r>
        <w:rPr>
          <w:rFonts w:ascii="Times New Roman" w:hAnsi="Times New Roman"/>
          <w:color w:val="171717" w:themeColor="background2" w:themeShade="1a"/>
          <w:sz w:val="28"/>
          <w:szCs w:val="28"/>
        </w:rPr>
        <w:t>3. Практическая часть</w:t>
      </w:r>
    </w:p>
    <w:p>
      <w:pPr>
        <w:pStyle w:val="Normal"/>
        <w:tabs>
          <w:tab w:val="left" w:pos="8789" w:leader="none"/>
        </w:tabs>
        <w:rPr>
          <w:rFonts w:ascii="Times New Roman" w:hAnsi="Times New Roman"/>
          <w:color w:val="171717" w:themeColor="background2" w:themeShade="1a"/>
          <w:sz w:val="28"/>
          <w:szCs w:val="28"/>
        </w:rPr>
      </w:pPr>
      <w:r>
        <w:rPr>
          <w:rFonts w:ascii="Times New Roman" w:hAnsi="Times New Roman"/>
          <w:color w:val="171717" w:themeColor="background2" w:themeShade="1a"/>
          <w:sz w:val="28"/>
          <w:szCs w:val="28"/>
        </w:rPr>
        <w:t xml:space="preserve">3.1. Опыт по совершенствованию </w:t>
      </w:r>
      <w:r>
        <w:rPr>
          <w:rFonts w:ascii="Times New Roman" w:hAnsi="Times New Roman"/>
          <w:sz w:val="28"/>
          <w:szCs w:val="28"/>
        </w:rPr>
        <w:t xml:space="preserve">образовательного процесса………..10  </w:t>
      </w:r>
    </w:p>
    <w:p>
      <w:pPr>
        <w:pStyle w:val="Normal"/>
        <w:rPr>
          <w:rFonts w:ascii="Times New Roman" w:hAnsi="Times New Roman"/>
          <w:color w:val="171717" w:themeColor="background2" w:themeShade="1a"/>
          <w:sz w:val="28"/>
          <w:szCs w:val="28"/>
        </w:rPr>
      </w:pPr>
      <w:r>
        <w:rPr>
          <w:rFonts w:ascii="Times New Roman" w:hAnsi="Times New Roman"/>
          <w:color w:val="171717" w:themeColor="background2" w:themeShade="1a"/>
          <w:sz w:val="28"/>
          <w:szCs w:val="28"/>
        </w:rPr>
        <w:t>3.2.</w:t>
      </w:r>
      <w:r>
        <w:rPr>
          <w:rFonts w:ascii="Times New Roman" w:hAnsi="Times New Roman"/>
          <w:sz w:val="28"/>
          <w:szCs w:val="28"/>
        </w:rPr>
        <w:t xml:space="preserve"> Методы, средства,  используемые для достижения  положительных результатов работы </w:t>
      </w:r>
      <w:r>
        <w:rPr>
          <w:rFonts w:ascii="Times New Roman" w:hAnsi="Times New Roman"/>
          <w:color w:val="171717" w:themeColor="background2" w:themeShade="1a"/>
          <w:sz w:val="28"/>
          <w:szCs w:val="28"/>
        </w:rPr>
        <w:t xml:space="preserve"> …………………..………………………………………………15</w:t>
      </w:r>
    </w:p>
    <w:p>
      <w:pPr>
        <w:pStyle w:val="Normal"/>
        <w:rPr>
          <w:rFonts w:ascii="Times New Roman" w:hAnsi="Times New Roman"/>
          <w:color w:val="171717" w:themeColor="background2" w:themeShade="1a"/>
          <w:sz w:val="28"/>
          <w:szCs w:val="28"/>
        </w:rPr>
      </w:pPr>
      <w:r>
        <w:rPr>
          <w:rFonts w:ascii="Times New Roman" w:hAnsi="Times New Roman"/>
          <w:color w:val="171717" w:themeColor="background2" w:themeShade="1a"/>
          <w:sz w:val="28"/>
          <w:szCs w:val="28"/>
        </w:rPr>
        <w:t>4. Заключительная часть.</w:t>
      </w:r>
    </w:p>
    <w:p>
      <w:pPr>
        <w:pStyle w:val="Normal"/>
        <w:rPr>
          <w:rFonts w:ascii="Times New Roman" w:hAnsi="Times New Roman"/>
          <w:color w:val="171717" w:themeColor="background2" w:themeShade="1a"/>
          <w:sz w:val="28"/>
          <w:szCs w:val="28"/>
        </w:rPr>
      </w:pPr>
      <w:r>
        <w:rPr>
          <w:rFonts w:ascii="Times New Roman" w:hAnsi="Times New Roman"/>
          <w:color w:val="171717" w:themeColor="background2" w:themeShade="1a"/>
          <w:sz w:val="28"/>
          <w:szCs w:val="28"/>
        </w:rPr>
        <w:t xml:space="preserve"> </w:t>
      </w:r>
      <w:r>
        <w:rPr>
          <w:rFonts w:ascii="Times New Roman" w:hAnsi="Times New Roman"/>
          <w:color w:val="171717" w:themeColor="background2" w:themeShade="1a"/>
          <w:sz w:val="28"/>
          <w:szCs w:val="28"/>
        </w:rPr>
        <w:t>4.1. Выводы. Перспективы дальнейшей работы…………………………17</w:t>
      </w:r>
    </w:p>
    <w:p>
      <w:pPr>
        <w:pStyle w:val="Normal"/>
        <w:rPr>
          <w:rFonts w:ascii="Times New Roman" w:hAnsi="Times New Roman"/>
          <w:color w:val="171717" w:themeColor="background2" w:themeShade="1a"/>
          <w:sz w:val="28"/>
          <w:szCs w:val="28"/>
        </w:rPr>
      </w:pPr>
      <w:r>
        <w:rPr>
          <w:rFonts w:ascii="Times New Roman" w:hAnsi="Times New Roman"/>
          <w:color w:val="171717" w:themeColor="background2" w:themeShade="1a"/>
          <w:sz w:val="28"/>
          <w:szCs w:val="28"/>
        </w:rPr>
        <w:t>5.Литература…………………………………………………………………...19</w:t>
      </w:r>
    </w:p>
    <w:p>
      <w:pPr>
        <w:pStyle w:val="Normal"/>
        <w:rPr>
          <w:rFonts w:ascii="Times New Roman" w:hAnsi="Times New Roman"/>
          <w:color w:val="171717" w:themeColor="background2" w:themeShade="1a"/>
          <w:sz w:val="28"/>
          <w:szCs w:val="28"/>
        </w:rPr>
      </w:pPr>
      <w:r>
        <w:rPr>
          <w:rFonts w:ascii="Times New Roman" w:hAnsi="Times New Roman"/>
          <w:color w:val="171717" w:themeColor="background2" w:themeShade="1a"/>
          <w:sz w:val="28"/>
          <w:szCs w:val="28"/>
        </w:rPr>
        <w:t xml:space="preserve"> </w:t>
      </w:r>
    </w:p>
    <w:p>
      <w:pPr>
        <w:pStyle w:val="Normal"/>
        <w:rPr>
          <w:rFonts w:ascii="Times New Roman" w:hAnsi="Times New Roman"/>
          <w:color w:val="171717" w:themeColor="background2" w:themeShade="1a"/>
          <w:sz w:val="28"/>
          <w:szCs w:val="28"/>
        </w:rPr>
      </w:pPr>
      <w:r>
        <w:rPr>
          <w:rFonts w:ascii="Times New Roman" w:hAnsi="Times New Roman"/>
          <w:color w:val="171717" w:themeColor="background2" w:themeShade="1a"/>
          <w:sz w:val="28"/>
          <w:szCs w:val="28"/>
        </w:rPr>
      </w:r>
    </w:p>
    <w:p>
      <w:pPr>
        <w:pStyle w:val="Normal"/>
        <w:rPr>
          <w:rFonts w:ascii="Times New Roman" w:hAnsi="Times New Roman"/>
          <w:color w:val="171717" w:themeColor="background2" w:themeShade="1a"/>
          <w:sz w:val="28"/>
          <w:szCs w:val="28"/>
        </w:rPr>
      </w:pPr>
      <w:r>
        <w:rPr>
          <w:rFonts w:ascii="Times New Roman" w:hAnsi="Times New Roman"/>
          <w:color w:val="171717" w:themeColor="background2" w:themeShade="1a"/>
          <w:sz w:val="28"/>
          <w:szCs w:val="28"/>
        </w:rPr>
      </w:r>
    </w:p>
    <w:p>
      <w:pPr>
        <w:pStyle w:val="Normal"/>
        <w:rPr>
          <w:rFonts w:ascii="Times New Roman" w:hAnsi="Times New Roman"/>
          <w:color w:val="171717" w:themeColor="background2" w:themeShade="1a"/>
          <w:sz w:val="28"/>
          <w:szCs w:val="28"/>
        </w:rPr>
      </w:pPr>
      <w:r>
        <w:rPr>
          <w:rFonts w:ascii="Times New Roman" w:hAnsi="Times New Roman"/>
          <w:color w:val="171717" w:themeColor="background2" w:themeShade="1a"/>
          <w:sz w:val="28"/>
          <w:szCs w:val="28"/>
        </w:rPr>
      </w:r>
    </w:p>
    <w:p>
      <w:pPr>
        <w:pStyle w:val="Normal"/>
        <w:rPr>
          <w:rFonts w:ascii="Times New Roman" w:hAnsi="Times New Roman"/>
          <w:color w:val="171717" w:themeColor="background2" w:themeShade="1a"/>
          <w:sz w:val="28"/>
          <w:szCs w:val="28"/>
        </w:rPr>
      </w:pPr>
      <w:r>
        <w:rPr>
          <w:rFonts w:ascii="Times New Roman" w:hAnsi="Times New Roman"/>
          <w:color w:val="171717" w:themeColor="background2" w:themeShade="1a"/>
          <w:sz w:val="28"/>
          <w:szCs w:val="28"/>
        </w:rPr>
      </w:r>
    </w:p>
    <w:p>
      <w:pPr>
        <w:pStyle w:val="Normal"/>
        <w:rPr>
          <w:rFonts w:ascii="Times New Roman" w:hAnsi="Times New Roman"/>
          <w:color w:val="171717" w:themeColor="background2" w:themeShade="1a"/>
          <w:sz w:val="28"/>
          <w:szCs w:val="28"/>
        </w:rPr>
      </w:pPr>
      <w:r>
        <w:rPr>
          <w:rFonts w:ascii="Times New Roman" w:hAnsi="Times New Roman"/>
          <w:color w:val="171717" w:themeColor="background2" w:themeShade="1a"/>
          <w:sz w:val="28"/>
          <w:szCs w:val="28"/>
        </w:rPr>
      </w:r>
    </w:p>
    <w:p>
      <w:pPr>
        <w:pStyle w:val="Normal"/>
        <w:rPr>
          <w:rFonts w:ascii="Times New Roman" w:hAnsi="Times New Roman"/>
          <w:color w:val="171717" w:themeColor="background2" w:themeShade="1a"/>
          <w:sz w:val="28"/>
          <w:szCs w:val="28"/>
        </w:rPr>
      </w:pPr>
      <w:r>
        <w:rPr>
          <w:rFonts w:ascii="Times New Roman" w:hAnsi="Times New Roman"/>
          <w:color w:val="171717" w:themeColor="background2" w:themeShade="1a"/>
          <w:sz w:val="28"/>
          <w:szCs w:val="28"/>
        </w:rPr>
      </w:r>
    </w:p>
    <w:p>
      <w:pPr>
        <w:pStyle w:val="Normal"/>
        <w:rPr>
          <w:rFonts w:ascii="Times New Roman" w:hAnsi="Times New Roman"/>
          <w:color w:val="171717" w:themeColor="background2" w:themeShade="1a"/>
          <w:sz w:val="28"/>
          <w:szCs w:val="28"/>
        </w:rPr>
      </w:pPr>
      <w:r>
        <w:rPr>
          <w:rFonts w:ascii="Times New Roman" w:hAnsi="Times New Roman"/>
          <w:color w:val="171717" w:themeColor="background2" w:themeShade="1a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4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4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4"/>
        </w:rPr>
      </w:pPr>
      <w:r>
        <w:rPr>
          <w:rFonts w:cs="Times New Roman" w:ascii="Times New Roman" w:hAnsi="Times New Roman"/>
          <w:b/>
          <w:sz w:val="28"/>
          <w:szCs w:val="24"/>
        </w:rPr>
        <w:t xml:space="preserve"> </w:t>
      </w:r>
      <w:r>
        <w:rPr>
          <w:rFonts w:cs="Times New Roman" w:ascii="Times New Roman" w:hAnsi="Times New Roman"/>
          <w:b/>
          <w:sz w:val="28"/>
          <w:szCs w:val="24"/>
        </w:rPr>
        <w:t>« Личностно – ориентированный и деятельностный подход в организации физического воспитания детей в детском саду»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1. </w:t>
      </w:r>
      <w:r>
        <w:rPr>
          <w:rFonts w:ascii="Times New Roman" w:hAnsi="Times New Roman"/>
          <w:b/>
          <w:color w:val="171717" w:themeColor="background2" w:themeShade="1a"/>
          <w:sz w:val="24"/>
          <w:szCs w:val="28"/>
        </w:rPr>
        <w:t>Обоснование важности и актуальности темы</w:t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   </w:t>
      </w:r>
      <w:r>
        <w:rPr>
          <w:rFonts w:cs="Times New Roman" w:ascii="Times New Roman" w:hAnsi="Times New Roman"/>
          <w:b/>
          <w:sz w:val="24"/>
          <w:szCs w:val="24"/>
        </w:rPr>
        <w:t>1.1. Краткая аннотация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</w:t>
      </w:r>
      <w:r>
        <w:rPr>
          <w:rFonts w:cs="Times New Roman" w:ascii="Times New Roman" w:hAnsi="Times New Roman"/>
          <w:sz w:val="24"/>
          <w:szCs w:val="24"/>
        </w:rPr>
        <w:t>Сущность опыта состоит в обеспечении физического здоровья, здорового образа  жизни воспитанников путем  оптимального сочетания теории и практики, выбора современных  средств,  методов и форм.</w:t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1.2 Актуальность опыта</w:t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</w:t>
      </w:r>
      <w:r>
        <w:rPr>
          <w:rFonts w:cs="Times New Roman" w:ascii="Times New Roman" w:hAnsi="Times New Roman"/>
          <w:sz w:val="24"/>
          <w:szCs w:val="24"/>
        </w:rPr>
        <w:t>В современной системе образования много проблем. Одна из них – это ориентация всей системы образования на здоровьесберегающее обучение и воспитание. Перед дошкольным образованием в настоящее время остро стоит вопрос о путях совершенствования работы по укреплению здоровья, развитию движений и физическому развитию детей.  Федеральный государственный образовательный стандарт дошкольного образования определяет как одну из важнейших задач: охрану и укрепление здоровья воспитанников через интеграцию образовательных областей, создание условий безопасной образовательной среды, осуществление комплекса психолого – педагогической, профилактической и оздоровительной работы. В соответствии с этим особую актуальность приобретает поиск новых  средств  и методов повышения эффективности физкультурно-оздоровительной работы, создание оптимальных условий для всестороннего гармоничного развития личности ребёнка.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</w:t>
      </w:r>
      <w:r>
        <w:rPr>
          <w:rFonts w:cs="Times New Roman" w:ascii="Times New Roman" w:hAnsi="Times New Roman"/>
          <w:sz w:val="24"/>
          <w:szCs w:val="24"/>
        </w:rPr>
        <w:t>Проблема здоровья детей стоит особо остро, по заболеваемости среди детей дошкольного возраста на 1 месте патология органов дыхания, на 2 месте болезни нервной системы и инфекционные болезни, 3 место – заболевания крови и желудочно-кишечного тракта.       Известно, что здоровье только на 7-8% зависит от здравоохранения и более чем на половину – от образа жизни человека. Забота о здоровом образе жизни - это основа физического и нравственного здоровья, а обеспечить укрепление здоровья можно только путем комплексного решения педагогических, медицинских и социальных вопросов. 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</w:t>
      </w:r>
      <w:r>
        <w:rPr>
          <w:rFonts w:cs="Times New Roman" w:ascii="Times New Roman" w:hAnsi="Times New Roman"/>
          <w:sz w:val="24"/>
          <w:szCs w:val="24"/>
        </w:rPr>
        <w:t xml:space="preserve">В наше дошкольное учреждение приходят дети в основном со II группой здоровья и  имеющие различные патологии. Передо мной возникли вопросы: </w:t>
      </w:r>
      <w:r>
        <w:rPr>
          <w:rFonts w:cs="Times New Roman" w:ascii="Times New Roman" w:hAnsi="Times New Roman"/>
          <w:i/>
          <w:sz w:val="24"/>
          <w:szCs w:val="24"/>
        </w:rPr>
        <w:t>Как укрепить и сохранить здоровье наших детей? Как организовать образовательную деятельность воспитанников, чтобы дать каждому ребёнку оптимальную нагрузку с учётом его подготовленности, группы здоровья? Как развивать интерес детей к занятиям физкультуры, потребность в здоровом образе жизни? Как сделать привлекательным занятие физкультуры для всех детей? Как достичь в процессе занимательного дела оптимального сочетания оздоровительного, тренировочного, образовательного компонентов физкультурной деятельности?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     </w:t>
      </w:r>
      <w:r>
        <w:rPr>
          <w:rFonts w:cs="Times New Roman" w:ascii="Times New Roman" w:hAnsi="Times New Roman"/>
          <w:sz w:val="24"/>
          <w:szCs w:val="24"/>
        </w:rPr>
        <w:t>Актуальность данной темы состоит в решении проблемы  сохранения и укрепления здоровья воспитанников. Я пришла к выводу, что  одним из путей решения является комплексный подход к формированию физических качеств и оздоровлению детей через личностно – ориентированный и деятельностный подход в организации физического воспитания детей,</w:t>
      </w:r>
      <w:r>
        <w:rPr>
          <w:rFonts w:cs="Times New Roman" w:ascii="Times New Roman" w:hAnsi="Times New Roman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использование здоровьесберегающих технологий</w:t>
      </w:r>
      <w:r>
        <w:rPr>
          <w:rFonts w:cs="Times New Roman" w:ascii="Times New Roman" w:hAnsi="Times New Roman"/>
          <w:szCs w:val="24"/>
        </w:rPr>
        <w:t>,</w:t>
      </w:r>
      <w:r>
        <w:rPr>
          <w:rFonts w:cs="Times New Roman" w:ascii="Times New Roman" w:hAnsi="Times New Roman"/>
          <w:sz w:val="24"/>
          <w:szCs w:val="24"/>
        </w:rPr>
        <w:t xml:space="preserve"> без которых немыслим педагогический процесс. Их внедрение строится на формировании  осознанного отношения ребёнка к своему здоровью, которое, в свою очередь, должно стать </w:t>
      </w:r>
      <w:r>
        <w:rPr>
          <w:rFonts w:cs="Times New Roman" w:ascii="Times New Roman" w:hAnsi="Times New Roman"/>
          <w:i/>
          <w:sz w:val="24"/>
          <w:szCs w:val="24"/>
        </w:rPr>
        <w:t>системообразующим</w:t>
      </w:r>
      <w:r>
        <w:rPr>
          <w:rFonts w:cs="Times New Roman" w:ascii="Times New Roman" w:hAnsi="Times New Roman"/>
          <w:sz w:val="24"/>
          <w:szCs w:val="24"/>
        </w:rPr>
        <w:t xml:space="preserve"> фактором модернизации физкультурно-оздоровительной деятельности современного детского сада.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 </w:t>
      </w:r>
      <w:r>
        <w:rPr>
          <w:rFonts w:cs="Times New Roman" w:ascii="Times New Roman" w:hAnsi="Times New Roman"/>
          <w:b/>
          <w:sz w:val="24"/>
          <w:szCs w:val="24"/>
        </w:rPr>
        <w:t>1.3   Условия становления опыта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       </w:t>
      </w:r>
      <w:r>
        <w:rPr>
          <w:rFonts w:cs="Times New Roman" w:ascii="Times New Roman" w:hAnsi="Times New Roman"/>
          <w:sz w:val="24"/>
          <w:szCs w:val="24"/>
        </w:rPr>
        <w:t>Опыт работы над темой «Личностно – ориентированный и деятельностный подход в организации физического воспитания детей в детском саду» формировался   постепенно.  В течение трех лет работала  над данной проблемой. Система работы по данной проблеме не ставит целью достижения высоких результатов за короткий отрезок времени. Главное в работе помочь детям проявить их собственные потенциальные возможности, приобщить к здоровому образу жизни, привить любовь к физической культуре и спорту.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1.4   Новизна опыта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 </w:t>
      </w:r>
      <w:r>
        <w:rPr>
          <w:rFonts w:cs="Times New Roman" w:ascii="Times New Roman" w:hAnsi="Times New Roman"/>
          <w:sz w:val="24"/>
          <w:szCs w:val="24"/>
        </w:rPr>
        <w:t>Новизна опыта заключается в реализации инновационных здоровьесберегающих  технологий  в физкультурно – оздоровительной деятельности:</w:t>
      </w:r>
    </w:p>
    <w:p>
      <w:pPr>
        <w:pStyle w:val="ListParagraph"/>
        <w:numPr>
          <w:ilvl w:val="0"/>
          <w:numId w:val="17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внедрение новых здоровьесберегающих технологий в деятельность ДОУ.</w:t>
      </w:r>
    </w:p>
    <w:p>
      <w:pPr>
        <w:pStyle w:val="ListParagraph"/>
        <w:numPr>
          <w:ilvl w:val="0"/>
          <w:numId w:val="17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использование валеологических приемов для мотивации к здоровому образу      жизни;</w:t>
      </w:r>
    </w:p>
    <w:p>
      <w:pPr>
        <w:pStyle w:val="ListParagraph"/>
        <w:numPr>
          <w:ilvl w:val="0"/>
          <w:numId w:val="17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использование ИКТ для более  наглядной демонстрации     преимущества  здорового образа жизни.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 </w:t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1.5   Трудоёмкость опыта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</w:t>
      </w:r>
      <w:r>
        <w:rPr>
          <w:rFonts w:cs="Times New Roman" w:ascii="Times New Roman" w:hAnsi="Times New Roman"/>
          <w:sz w:val="24"/>
          <w:szCs w:val="24"/>
        </w:rPr>
        <w:t>Основная проблема, которая встала передо мной - это слабое физическое развитие детей при поступлении в детский сад. Общая картина такова: дети испытывают "двигательный дефицит", задерживается возрастное развитие быстроты, ловкости, координации движений, выносливости, гибкости и силы. Некоторые дети имеют излишний вес, нарушения осанки, вследствие чего визуально у них наблюдается неуклюжесть, мешковатость, жестикуляция и мимика вялая, при ходьбе волочат за собой ноги, чувствуется скованность, неуверенность, голова опущена, нет гордости в осанки. Поэтому, я пришла к выводу, что многие дети нуждаются в особых технологиях физического развития, в которых должен быть учтен весь комплекс соматических, физических и интеллектуальных проблем. Эти технологии должны в первую очередь способствовать коррекции физического, психомоторного, речевого, эмоционального и общего психического развития.  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</w:t>
      </w:r>
      <w:r>
        <w:rPr>
          <w:rFonts w:cs="Times New Roman" w:ascii="Times New Roman" w:hAnsi="Times New Roman"/>
          <w:sz w:val="24"/>
          <w:szCs w:val="24"/>
        </w:rPr>
        <w:t xml:space="preserve">Анкетирование родителей детей, которые посещают детский сад, выявило следующую проблему, оказалось,  что родители имеют недостаточные знания о том, как укрепить здоровье ребёнка с помощью физических упражнений, закаливания, подвижных игр. Они зачастую оберегают своих малышей от физических усилий ("не бегай, не прыгай, не лазай, а то упадёшь, посиди"), даже от здорового соперничества в подвижных играх. 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   </w:t>
      </w:r>
      <w:r>
        <w:rPr>
          <w:rFonts w:cs="Times New Roman" w:ascii="Times New Roman" w:hAnsi="Times New Roman"/>
          <w:sz w:val="24"/>
          <w:szCs w:val="24"/>
        </w:rPr>
        <w:t>На педагогическом совет было принято решение о необходимости в разработке  целостной системы личностно – ориентированного и деятельностного подхода в организации физического воспитания детей, физкультурно-оздоровительной работы с детьми и родителями, на основе современных здоровьесберегающих технологиях и методиках.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/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2 . Теоретическая база опыта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</w:t>
      </w:r>
      <w:r>
        <w:rPr>
          <w:rFonts w:cs="Times New Roman" w:ascii="Times New Roman" w:hAnsi="Times New Roman"/>
          <w:sz w:val="24"/>
          <w:szCs w:val="24"/>
        </w:rPr>
        <w:t>Необходимость использования здоровьесберегающих технологий подчёркивают исследования В.В.Колбановой, Л.Г.Татарниковой и В.П.Петленко, подтверждающих, что здоровье человека более чем на 60% зависит от его образа жизни. В работах В.Г.Алямовской, М.Л.Лазарева и Г.А. Баранчукова отмечается, что становление валеологической культуры обусловлено прежде всего процессом воспитания, педагогическим взаимодействием взрослого и ребёнка, широким спектром педагогических средств и приёмов.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    </w:t>
      </w:r>
      <w:r>
        <w:rPr>
          <w:rFonts w:cs="Times New Roman" w:ascii="Times New Roman" w:hAnsi="Times New Roman"/>
          <w:sz w:val="24"/>
          <w:szCs w:val="24"/>
        </w:rPr>
        <w:t>Основной общеобразовательной программой является “Программа воспитания и обучения в детском саду” под ред. М.А. Васильевой. Кроме основной комплексной программы использую парциальные программы и методики: Л.И.Пензулаевой «Оздоровительная гимнастика для детей дошкольного возраста»,  Л.И.Пензулаевой  «Подвижные игры и игровые упражнения для детей 3-5 и 5-7 лет», С.Я.Лайзане «Физкультура для малышей», методическими рекомендациями Л.В.Яковлева, Р.А.Юдина «Физическое развитие и здоровье детей 3-7 лет», .Я.Степанковой «Физическое воспитание в детском саду», авторской программой Н.Н.Ефименко «Театр физического развития» и Н.А.Фоминой «Сюжетно-ролевая ритмическая гимнастика».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  </w:t>
      </w:r>
      <w:r>
        <w:rPr>
          <w:rFonts w:cs="Times New Roman" w:ascii="Times New Roman" w:hAnsi="Times New Roman"/>
          <w:sz w:val="24"/>
          <w:szCs w:val="24"/>
        </w:rPr>
        <w:t>Идея опыта основана на междисциплинарном научно-практическом направлении В.Т.Кудрявцева - развивающей педагогике оздоровления.</w:t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2.1 Здоровьесберегающие технологии в ДОУ.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      </w:t>
      </w:r>
      <w:r>
        <w:rPr>
          <w:rFonts w:cs="Times New Roman" w:ascii="Times New Roman" w:hAnsi="Times New Roman"/>
          <w:sz w:val="24"/>
          <w:szCs w:val="24"/>
        </w:rPr>
        <w:t>Подготовка к здоровому образу жизни ребенка на основе здоровьесберегающих технологий стала основным направлением в деятельности нашего дошкольного образовательного учреждения. Одной из серьезных, пока до конца не решенных задач, является личностно – ориентированный и деятельностный подход в организации физического воспитания детей.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 </w:t>
      </w:r>
      <w:r>
        <w:rPr>
          <w:rFonts w:cs="Times New Roman" w:ascii="Times New Roman" w:hAnsi="Times New Roman"/>
          <w:sz w:val="24"/>
          <w:szCs w:val="24"/>
        </w:rPr>
        <w:t>Успех работы по реализации данного вопроса  зависит от многих составляющих и прежде всего:</w:t>
      </w:r>
    </w:p>
    <w:p>
      <w:pPr>
        <w:pStyle w:val="ListParagraph"/>
        <w:numPr>
          <w:ilvl w:val="0"/>
          <w:numId w:val="18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особенностей физкультурно - оздоровительной работы.</w:t>
      </w:r>
    </w:p>
    <w:p>
      <w:pPr>
        <w:pStyle w:val="ListParagraph"/>
        <w:numPr>
          <w:ilvl w:val="0"/>
          <w:numId w:val="18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внедриния в работу ДОУ здоровьесберегающих технологий  и методик.</w:t>
      </w:r>
    </w:p>
    <w:p>
      <w:pPr>
        <w:pStyle w:val="ListParagraph"/>
        <w:numPr>
          <w:ilvl w:val="0"/>
          <w:numId w:val="18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осуществления личностно-ориентированного подхода к детям в процессе физкультурно-оздоровительной работы.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3. Технология опыта</w:t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3.1.Цели и задачи учебной деятельности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Данная проблема определила цели и задачи в работе с детьми по осуществлению физического развития и оздоровительной деятельности.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Цель</w:t>
      </w:r>
      <w:r>
        <w:rPr>
          <w:rFonts w:cs="Times New Roman" w:ascii="Times New Roman" w:hAnsi="Times New Roman"/>
          <w:sz w:val="24"/>
          <w:szCs w:val="24"/>
        </w:rPr>
        <w:t>: выявление механизмов и методов с помощью которых можно организовать физическое воспитание в ДОУ таким образом, чтобы оно обеспечивало каждому ребенку гармоничное развитие, помогало ему использовать резервы своего организма для сохранения, укрепления здоровья и повышения его уровня; приобщение детей к физической культуре и здоровому образу жизни.</w:t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Оздоровительные задачи:</w:t>
      </w:r>
    </w:p>
    <w:p>
      <w:pPr>
        <w:pStyle w:val="ListParagraph"/>
        <w:numPr>
          <w:ilvl w:val="0"/>
          <w:numId w:val="1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охрана и укрепление физического и психического здоровья детей;</w:t>
      </w:r>
    </w:p>
    <w:p>
      <w:pPr>
        <w:pStyle w:val="ListParagraph"/>
        <w:numPr>
          <w:ilvl w:val="0"/>
          <w:numId w:val="1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совершенствование функций организма, повышение его защитных свойств и устойчивости к заболеваниям средствами движения, дыхательной гимнастики, массажа, йоги, закаливания;</w:t>
      </w:r>
    </w:p>
    <w:p>
      <w:pPr>
        <w:pStyle w:val="ListParagraph"/>
        <w:numPr>
          <w:ilvl w:val="0"/>
          <w:numId w:val="1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формирование правильной осанки, гигиенических навыков.</w:t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Образовательные задачи:</w:t>
      </w:r>
    </w:p>
    <w:p>
      <w:pPr>
        <w:pStyle w:val="ListParagraph"/>
        <w:numPr>
          <w:ilvl w:val="0"/>
          <w:numId w:val="2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формирование жизненно необходимых двигательных умений и навыков ребенка в соответствии с его индивидуальными особенностями;</w:t>
      </w:r>
    </w:p>
    <w:p>
      <w:pPr>
        <w:pStyle w:val="ListParagraph"/>
        <w:numPr>
          <w:ilvl w:val="0"/>
          <w:numId w:val="2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создание условий для реализации потребности детей в двигательной активности;</w:t>
      </w:r>
    </w:p>
    <w:p>
      <w:pPr>
        <w:pStyle w:val="ListParagraph"/>
        <w:numPr>
          <w:ilvl w:val="0"/>
          <w:numId w:val="2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выявление интересов, склонностей и способностей детей в двигательной деятельности и реализация их через систему спортивно-оздоровительной работы.</w:t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Воспитательные задачи:</w:t>
      </w:r>
    </w:p>
    <w:p>
      <w:pPr>
        <w:pStyle w:val="ListParagraph"/>
        <w:numPr>
          <w:ilvl w:val="0"/>
          <w:numId w:val="3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воспитание потребности в здоровом образе жизни; выработка привычки к соблюдению режима, потребность в физических упражнениях и играх;</w:t>
      </w:r>
    </w:p>
    <w:p>
      <w:pPr>
        <w:pStyle w:val="ListParagraph"/>
        <w:numPr>
          <w:ilvl w:val="0"/>
          <w:numId w:val="3"/>
        </w:numPr>
        <w:tabs>
          <w:tab w:val="left" w:pos="9639" w:leader="none"/>
        </w:tabs>
        <w:spacing w:before="0" w:after="0"/>
        <w:rPr/>
      </w:pPr>
      <w:r>
        <w:rPr>
          <w:rFonts w:cs="Times New Roman" w:ascii="Times New Roman" w:hAnsi="Times New Roman"/>
          <w:sz w:val="24"/>
          <w:szCs w:val="24"/>
        </w:rPr>
        <w:t>расширение кругозора, уточнение представлений об окружающем мире, уважительное отноше</w:t>
        <w:softHyphen/>
        <w:t xml:space="preserve">ние к культуре родной страны, создание  положительной  основы  для воспитания </w:t>
      </w:r>
      <w:r>
        <w:rPr>
          <w:rFonts w:cs="Times New Roman" w:ascii="Times New Roman" w:hAnsi="Times New Roman"/>
          <w:color w:val="000000"/>
          <w:sz w:val="24"/>
          <w:szCs w:val="24"/>
          <w:u w:val="none"/>
          <w:lang w:val="ru-RU"/>
        </w:rPr>
        <w:t>патриотических чувств,</w:t>
      </w:r>
    </w:p>
    <w:p>
      <w:pPr>
        <w:pStyle w:val="ListParagraph"/>
        <w:numPr>
          <w:ilvl w:val="0"/>
          <w:numId w:val="3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воспитание  физических качеств,  необходимых для полноценного  развития личности.</w:t>
      </w:r>
    </w:p>
    <w:p>
      <w:pPr>
        <w:pStyle w:val="ListParagraph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Поэтому процесс физического воспитания детей дошкольного возраста необходимо выстроить так, чтобы одновременно решать оздоровительные, образовательные и воспитательные задачи.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</w:t>
      </w:r>
      <w:r>
        <w:rPr>
          <w:rFonts w:cs="Times New Roman" w:ascii="Times New Roman" w:hAnsi="Times New Roman"/>
          <w:sz w:val="24"/>
          <w:szCs w:val="24"/>
        </w:rPr>
        <w:t>Чтобы обеспечить воспитание здорового ребёнка, работу на  первом этапе построила по нескольким направлениям:</w:t>
      </w:r>
    </w:p>
    <w:p>
      <w:pPr>
        <w:pStyle w:val="ListParagraph"/>
        <w:numPr>
          <w:ilvl w:val="0"/>
          <w:numId w:val="4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Анализ научно-методической литературы;</w:t>
      </w:r>
    </w:p>
    <w:p>
      <w:pPr>
        <w:pStyle w:val="ListParagraph"/>
        <w:numPr>
          <w:ilvl w:val="0"/>
          <w:numId w:val="4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Создание материально-технических, организационных, научно-методических условий;</w:t>
      </w:r>
    </w:p>
    <w:p>
      <w:pPr>
        <w:pStyle w:val="ListParagraph"/>
        <w:numPr>
          <w:ilvl w:val="0"/>
          <w:numId w:val="4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Оценка степени развития заболеваний и имеющихся морфофункциональных нарушений в развитии детей;</w:t>
      </w:r>
    </w:p>
    <w:p>
      <w:pPr>
        <w:pStyle w:val="ListParagraph"/>
        <w:numPr>
          <w:ilvl w:val="0"/>
          <w:numId w:val="4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Анкетирование родителей.</w:t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Основополагающие документы по проблеме обеспечения здоровья детей в ДОУ:</w:t>
      </w:r>
    </w:p>
    <w:p>
      <w:pPr>
        <w:pStyle w:val="ListParagraph"/>
        <w:numPr>
          <w:ilvl w:val="0"/>
          <w:numId w:val="5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Конвенция о правах ребёнка;</w:t>
      </w:r>
    </w:p>
    <w:p>
      <w:pPr>
        <w:pStyle w:val="ListParagraph"/>
        <w:numPr>
          <w:ilvl w:val="0"/>
          <w:numId w:val="5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Конституция РФ ст.38, 41, 42, 43.</w:t>
      </w:r>
    </w:p>
    <w:p>
      <w:pPr>
        <w:pStyle w:val="ListParagraph"/>
        <w:numPr>
          <w:ilvl w:val="0"/>
          <w:numId w:val="5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Закон РФ «Об образовании в РФ»</w:t>
      </w:r>
    </w:p>
    <w:p>
      <w:pPr>
        <w:pStyle w:val="ListParagraph"/>
        <w:numPr>
          <w:ilvl w:val="0"/>
          <w:numId w:val="5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Типовое положение о ДОУ утверждённое постановлением Правительства РФ от 1.07.1995г. № 677.</w:t>
      </w:r>
    </w:p>
    <w:p>
      <w:pPr>
        <w:pStyle w:val="ListParagraph"/>
        <w:numPr>
          <w:ilvl w:val="0"/>
          <w:numId w:val="5"/>
        </w:numPr>
        <w:spacing w:before="0" w:after="0"/>
        <w:rPr/>
      </w:pPr>
      <w:r>
        <w:rPr>
          <w:rFonts w:eastAsia="Times New Roman" w:cs="Times New Roman" w:ascii="Times New Roman" w:hAnsi="Times New Roman"/>
          <w:sz w:val="24"/>
        </w:rPr>
        <w:t>"Санитарно эпидемиологические требования к устройству, содержанию и организации режима работы дошкольных образовательных организаций"  от 15 мая 2013 г. N 26 г</w:t>
      </w:r>
    </w:p>
    <w:p>
      <w:pPr>
        <w:pStyle w:val="ListParagraph"/>
        <w:numPr>
          <w:ilvl w:val="0"/>
          <w:numId w:val="5"/>
        </w:numPr>
        <w:spacing w:before="0" w:after="0"/>
        <w:rPr/>
      </w:pPr>
      <w:r>
        <w:rPr>
          <w:rFonts w:cs="Times New Roman" w:ascii="Times New Roman" w:hAnsi="Times New Roman"/>
          <w:sz w:val="24"/>
          <w:szCs w:val="24"/>
        </w:rPr>
        <w:t>Медицинское обеспечение детей в ДОУ основывается на следующей нормативно – правовой основе:</w:t>
      </w:r>
    </w:p>
    <w:p>
      <w:pPr>
        <w:pStyle w:val="ListParagraph"/>
        <w:numPr>
          <w:ilvl w:val="0"/>
          <w:numId w:val="19"/>
        </w:numPr>
        <w:spacing w:before="0" w:after="0"/>
        <w:ind w:left="709" w:hanging="283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Приказ Госкомобразования СССР, Минздрава СССР, Госкомтруда СССР «Об утверждении Положения о санаторном детском ДУ для ослабленных и часто болеющих детей и типовых штатов санаторных детских ДУ для ослабленных и часто болеющих детей»   от 4.05.1990г № 3</w:t>
      </w:r>
    </w:p>
    <w:p>
      <w:pPr>
        <w:pStyle w:val="ListParagraph"/>
        <w:numPr>
          <w:ilvl w:val="0"/>
          <w:numId w:val="19"/>
        </w:numPr>
        <w:spacing w:before="0" w:after="0"/>
        <w:ind w:left="709" w:hanging="283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Рекомендации Минздрава России «Ассортимент основных продуктов питания, рекомендованных для  использования в питании детей и подростков в организованных коллективах»  от 9.05.1999г № 1100/964.99.15</w:t>
      </w:r>
    </w:p>
    <w:p>
      <w:pPr>
        <w:pStyle w:val="ListParagraph"/>
        <w:numPr>
          <w:ilvl w:val="0"/>
          <w:numId w:val="19"/>
        </w:numPr>
        <w:spacing w:before="0" w:after="0"/>
        <w:ind w:left="709" w:hanging="283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Приказ Минздрава РФ «Об утверждении «Медицинской карты ребёнка» для образовательных учреждений» от3.07.2000г №241</w:t>
      </w:r>
    </w:p>
    <w:p>
      <w:pPr>
        <w:pStyle w:val="ListParagraph"/>
        <w:numPr>
          <w:ilvl w:val="0"/>
          <w:numId w:val="19"/>
        </w:numPr>
        <w:spacing w:before="0" w:after="0"/>
        <w:ind w:left="709" w:hanging="283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Приказ Минздрава РФ «Инструкция по внедрению оздоровительных технологий в деятельности образовательных учреждений»  от 4.04.2003г № 139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 </w:t>
      </w:r>
      <w:r>
        <w:rPr>
          <w:rFonts w:cs="Times New Roman" w:ascii="Times New Roman" w:hAnsi="Times New Roman"/>
          <w:sz w:val="24"/>
          <w:szCs w:val="24"/>
        </w:rPr>
        <w:t>Программно-методическое обеспечение заключается в том, что воспитательно - образовательный процесс осуществляется на основе разумного сочетания базисного и дополнительного компонентов образования при комплексном подходе к ребенку со стороны всех служб учреждения и участников педагогического процесса.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Материально-техническое обеспечение.</w:t>
      </w:r>
      <w:r>
        <w:rPr>
          <w:rFonts w:cs="Times New Roman" w:ascii="Times New Roman" w:hAnsi="Times New Roman"/>
          <w:sz w:val="24"/>
          <w:szCs w:val="24"/>
        </w:rPr>
        <w:t> Для обеспечения полноценного своевременного развития детей, сохранения и укрепления физического и психического здоровья, профилактики простудных заболеваний, физического развития и оздоровления воспитанников в ДОУ имеется музыкально - физкультурный зал, оснащенный необходимым традиционным и нестандартным оборудованием, спортивные уголки в группах, которые созданы с учётом возрастных особенностей детей. На участке детского сада оборудованы игровые площадки, где дети имеют возможность развития двигательных навыков в любое время года.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</w:t>
      </w:r>
      <w:r>
        <w:rPr>
          <w:rFonts w:cs="Times New Roman" w:ascii="Times New Roman" w:hAnsi="Times New Roman"/>
          <w:sz w:val="24"/>
          <w:szCs w:val="24"/>
        </w:rPr>
        <w:t xml:space="preserve">В каждой группе созданы зона двигательной активности и зона уединения, в приёмной оборудованы уголки с информацией для родителей. 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      </w:t>
      </w:r>
      <w:r>
        <w:rPr>
          <w:rFonts w:cs="Times New Roman" w:ascii="Times New Roman" w:hAnsi="Times New Roman"/>
          <w:b/>
          <w:sz w:val="24"/>
          <w:szCs w:val="24"/>
        </w:rPr>
        <w:t>Итак,</w:t>
      </w:r>
      <w:r>
        <w:rPr>
          <w:rFonts w:cs="Times New Roman" w:ascii="Times New Roman" w:hAnsi="Times New Roman"/>
          <w:sz w:val="24"/>
          <w:szCs w:val="24"/>
        </w:rPr>
        <w:t xml:space="preserve"> условия, созданные в ДОУ, позволяют обеспечить личностно – ориентированный и деятельностный подход в организации физического воспитания детей, физическую активность детей  и организацию оздоровительной работы.</w:t>
      </w:r>
    </w:p>
    <w:p>
      <w:pPr>
        <w:pStyle w:val="Normal"/>
        <w:spacing w:before="0" w:after="0"/>
        <w:rPr/>
      </w:pPr>
      <w:r>
        <w:rPr>
          <w:rFonts w:cs="Times New Roman" w:ascii="Times New Roman" w:hAnsi="Times New Roman"/>
          <w:sz w:val="24"/>
          <w:szCs w:val="24"/>
        </w:rPr>
        <w:t xml:space="preserve">     </w:t>
      </w:r>
      <w:r>
        <w:rPr>
          <w:rFonts w:cs="Times New Roman" w:ascii="Times New Roman" w:hAnsi="Times New Roman"/>
          <w:sz w:val="24"/>
          <w:szCs w:val="24"/>
        </w:rPr>
        <w:t>Осуществляя личностно – ориентированный и деятельностный подход в организации физического воспитания детей особое внимание уделяю здоровьесбережению детей. Выделяю группы здоровья вновь прибывших детей, определяю уровень физических качеств детей..  Вся работа по физическому воспитанию детей строится с учетом их физической подготовленности и имеющихся отклонений в состоянии здоровья. Основой являются результаты медико-педагогической диагностики. В этих целях в ДОУ на каждого ребенка оформляется индивидуальная карта. Обработка данных позволила выделить </w:t>
      </w:r>
      <w:hyperlink r:id="rId2">
        <w:r>
          <w:rPr>
            <w:rStyle w:val="Style16"/>
            <w:rFonts w:cs="Times New Roman" w:ascii="Times New Roman" w:hAnsi="Times New Roman"/>
            <w:sz w:val="24"/>
            <w:szCs w:val="24"/>
          </w:rPr>
          <w:t>три группы здоровья</w:t>
        </w:r>
      </w:hyperlink>
      <w:r>
        <w:rPr>
          <w:rFonts w:cs="Times New Roman" w:ascii="Times New Roman" w:hAnsi="Times New Roman"/>
          <w:sz w:val="24"/>
          <w:szCs w:val="24"/>
        </w:rPr>
        <w:t> детей для осуществления дифференцированного подхода в процессе развития двигательных умений.  Это позволяет планировать работу с учетом имеющихся отклонений в состоянии здоровья. Используя свои наблюдения, определила, что в работе с детьми необходимо соблюдать следующее: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</w:t>
      </w:r>
      <w:r>
        <w:rPr>
          <w:rFonts w:cs="Times New Roman" w:ascii="Times New Roman" w:hAnsi="Times New Roman"/>
          <w:sz w:val="24"/>
          <w:szCs w:val="24"/>
        </w:rPr>
        <w:t>1. Физическая нагрузка должна быть адекватна возрасту, полу ребенка, уровню физического развития, биологическому портрету и группе здоровья.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</w:t>
      </w:r>
      <w:r>
        <w:rPr>
          <w:rFonts w:cs="Times New Roman" w:ascii="Times New Roman" w:hAnsi="Times New Roman"/>
          <w:sz w:val="24"/>
          <w:szCs w:val="24"/>
        </w:rPr>
        <w:t>2.   Необходимо сочетание двигательной активности  с  закаливающими  процедурами.</w:t>
      </w:r>
    </w:p>
    <w:p>
      <w:pPr>
        <w:pStyle w:val="Normal"/>
        <w:spacing w:before="0" w:after="0"/>
        <w:rPr/>
      </w:pPr>
      <w:r>
        <w:rPr>
          <w:rFonts w:cs="Times New Roman" w:ascii="Times New Roman" w:hAnsi="Times New Roman"/>
          <w:sz w:val="24"/>
          <w:szCs w:val="24"/>
        </w:rPr>
        <w:t xml:space="preserve">      </w:t>
      </w:r>
      <w:r>
        <w:rPr>
          <w:rFonts w:cs="Times New Roman" w:ascii="Times New Roman" w:hAnsi="Times New Roman"/>
          <w:sz w:val="24"/>
          <w:szCs w:val="24"/>
        </w:rPr>
        <w:t>З. Обязательное включение в комплекс физического воспитания классических оздоровительных техник в игровой форме (релаксации, дыхательной и </w:t>
      </w:r>
      <w:hyperlink r:id="rId3">
        <w:r>
          <w:rPr>
            <w:rStyle w:val="Style16"/>
            <w:rFonts w:cs="Times New Roman" w:ascii="Times New Roman" w:hAnsi="Times New Roman"/>
            <w:sz w:val="24"/>
            <w:szCs w:val="24"/>
          </w:rPr>
          <w:t>пальчиковой гимнастики</w:t>
        </w:r>
      </w:hyperlink>
      <w:r>
        <w:rPr>
          <w:rFonts w:cs="Times New Roman" w:ascii="Times New Roman" w:hAnsi="Times New Roman"/>
          <w:sz w:val="24"/>
          <w:szCs w:val="24"/>
        </w:rPr>
        <w:t>, игрового массажа,  </w:t>
      </w:r>
      <w:hyperlink r:id="rId4">
        <w:r>
          <w:rPr>
            <w:rStyle w:val="Style16"/>
            <w:rFonts w:cs="Times New Roman" w:ascii="Times New Roman" w:hAnsi="Times New Roman"/>
            <w:sz w:val="24"/>
            <w:szCs w:val="24"/>
          </w:rPr>
          <w:t>гимнастики для глаз</w:t>
        </w:r>
      </w:hyperlink>
      <w:r>
        <w:rPr>
          <w:rFonts w:cs="Times New Roman" w:ascii="Times New Roman" w:hAnsi="Times New Roman"/>
          <w:sz w:val="24"/>
          <w:szCs w:val="24"/>
        </w:rPr>
        <w:t>).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</w:t>
      </w:r>
      <w:r>
        <w:rPr>
          <w:rFonts w:cs="Times New Roman" w:ascii="Times New Roman" w:hAnsi="Times New Roman"/>
          <w:sz w:val="24"/>
          <w:szCs w:val="24"/>
        </w:rPr>
        <w:t>4. Проведение циклических движений для повышения выносливости (медленный бег, продолжительная ходьба).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       </w:t>
      </w:r>
      <w:r>
        <w:rPr>
          <w:rFonts w:cs="Times New Roman" w:ascii="Times New Roman" w:hAnsi="Times New Roman"/>
          <w:sz w:val="24"/>
          <w:szCs w:val="24"/>
        </w:rPr>
        <w:t>Проанализировав данные социально-гигиенического скрининга условий и образа жизни семей воспитанников пришла  к выводу, что хотя родители имеют высшее и среднее образование, уровень знаний в области воспитания привычки к здоровому образу жизни большинства из них не высокий. Разработала план работы с семьей по приобщению родителей к ЗОЖ.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       </w:t>
      </w:r>
      <w:r>
        <w:rPr>
          <w:rFonts w:cs="Times New Roman" w:ascii="Times New Roman" w:hAnsi="Times New Roman"/>
          <w:sz w:val="24"/>
          <w:szCs w:val="24"/>
        </w:rPr>
        <w:t>С педагогами детского сада проводилась целенаправленная работа по повышению профессиональной культуры, по организации физкультурно - оздоровительной работы. На педагогических советах и семинарах рассматривались такие темы:  «Формирование привычки к ЗОЖ – важная задача воспитания», «Здоровьесберегаюшие технологии в образовательно - воспитательном процессе», «Обеспечение эффективной системы физкультурно – оздоровительной работы в ДОУ»,  «Образовательное учреждение как носитель физического здоровья детей», которые проводились совместно с медицинским работником, педагоги знакомились с современными педагогическим и медицинским опытом по оздоровлению детей, с эффективными методиками и технологиями, принимали участие в деловых играх, тренингах «Урок Здоровья», «Валеологическая викторина», «Витаминиада», «Путешествие в Страну Здоровья».  Открытые просмотры и взаимопосещения, проведение дня здоровья, помогли освоить методы и формы работы с воспитанниками.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В ходе реализации первого этапа</w:t>
      </w:r>
      <w:r>
        <w:rPr>
          <w:rFonts w:cs="Times New Roman" w:ascii="Times New Roman" w:hAnsi="Times New Roman"/>
          <w:sz w:val="24"/>
          <w:szCs w:val="24"/>
        </w:rPr>
        <w:t xml:space="preserve"> получила теоретическую подготовку, изучила методическую литература, проанализировала ресурсы, спланировала работу, провела мониторинг, наметила  план работы с родителями.</w:t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Реализация второго этапа  работа велась по блокам.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Блок 1.</w:t>
      </w:r>
      <w:r>
        <w:rPr>
          <w:rFonts w:cs="Times New Roman" w:ascii="Times New Roman" w:hAnsi="Times New Roman"/>
          <w:sz w:val="24"/>
          <w:szCs w:val="24"/>
        </w:rPr>
        <w:t xml:space="preserve"> Содержание работы с детьми определила в соответствии с  ФГОС ДО</w:t>
      </w:r>
    </w:p>
    <w:p>
      <w:pPr>
        <w:pStyle w:val="ListParagraph"/>
        <w:numPr>
          <w:ilvl w:val="0"/>
          <w:numId w:val="6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Система физкультурной работы включает в себя:</w:t>
      </w:r>
    </w:p>
    <w:p>
      <w:pPr>
        <w:pStyle w:val="ListParagraph"/>
        <w:numPr>
          <w:ilvl w:val="0"/>
          <w:numId w:val="20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Проведение комплекса утренней гимнастики с элементами дыхательной гимнастики;</w:t>
      </w:r>
    </w:p>
    <w:p>
      <w:pPr>
        <w:pStyle w:val="ListParagraph"/>
        <w:numPr>
          <w:ilvl w:val="0"/>
          <w:numId w:val="20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Проведение двигательных разминок между занятиями;</w:t>
      </w:r>
    </w:p>
    <w:p>
      <w:pPr>
        <w:pStyle w:val="ListParagraph"/>
        <w:numPr>
          <w:ilvl w:val="0"/>
          <w:numId w:val="20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Организация подвижных игр и физических упражнений на прогулке;</w:t>
      </w:r>
    </w:p>
    <w:p>
      <w:pPr>
        <w:pStyle w:val="ListParagraph"/>
        <w:numPr>
          <w:ilvl w:val="0"/>
          <w:numId w:val="20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Организация динамического часа в конце прогулки ;</w:t>
      </w:r>
    </w:p>
    <w:p>
      <w:pPr>
        <w:pStyle w:val="ListParagraph"/>
        <w:numPr>
          <w:ilvl w:val="0"/>
          <w:numId w:val="20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Организация оздоровительного бега в конце прогулки;</w:t>
      </w:r>
    </w:p>
    <w:p>
      <w:pPr>
        <w:pStyle w:val="ListParagraph"/>
        <w:numPr>
          <w:ilvl w:val="0"/>
          <w:numId w:val="20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Гимнастика после дневного сна;</w:t>
      </w:r>
    </w:p>
    <w:p>
      <w:pPr>
        <w:pStyle w:val="ListParagraph"/>
        <w:numPr>
          <w:ilvl w:val="0"/>
          <w:numId w:val="20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Организация занимательной двигательной деятельности различного типа; пальчиковые игры и упражнения;</w:t>
      </w:r>
    </w:p>
    <w:p>
      <w:pPr>
        <w:pStyle w:val="ListParagraph"/>
        <w:numPr>
          <w:ilvl w:val="0"/>
          <w:numId w:val="20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Самостоятельная, двигательная деятельность детей;</w:t>
      </w:r>
    </w:p>
    <w:p>
      <w:pPr>
        <w:pStyle w:val="ListParagraph"/>
        <w:numPr>
          <w:ilvl w:val="0"/>
          <w:numId w:val="20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Организация досугов, праздников;</w:t>
      </w:r>
    </w:p>
    <w:p>
      <w:pPr>
        <w:pStyle w:val="ListParagraph"/>
        <w:numPr>
          <w:ilvl w:val="0"/>
          <w:numId w:val="20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Проведение «Дня здоровья», в летнее время «Недели здоровья»</w:t>
      </w:r>
    </w:p>
    <w:p>
      <w:pPr>
        <w:pStyle w:val="ListParagraph"/>
        <w:numPr>
          <w:ilvl w:val="0"/>
          <w:numId w:val="6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Организация кружковой работы: «Движение+движение»;</w:t>
      </w:r>
    </w:p>
    <w:p>
      <w:pPr>
        <w:pStyle w:val="ListParagraph"/>
        <w:numPr>
          <w:ilvl w:val="0"/>
          <w:numId w:val="6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Организация работы с семьёй.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</w:t>
      </w:r>
      <w:r>
        <w:rPr>
          <w:rFonts w:cs="Times New Roman" w:ascii="Times New Roman" w:hAnsi="Times New Roman"/>
          <w:sz w:val="24"/>
          <w:szCs w:val="24"/>
        </w:rPr>
        <w:t xml:space="preserve">Ведущее место в организации двигательного режима в работе с  детьми отвожу занимательной двигательной деятельности  (далее ЗДД).  Проявляю к детям искренний интерес, помогаю  преодолевать  трудности и неудачи, радуюсь вместе с ними успехам, стараюсь, чтобы все упражнения выполнялись на фоне позитивных ответных реакций ребёнка, доставляя ему не только мышечную, но и эмоциональную радость. 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Использую  при этом  как традиционные, так и нетрадиционные  виды занимательной двигательной деятельности:</w:t>
      </w:r>
    </w:p>
    <w:p>
      <w:pPr>
        <w:pStyle w:val="ListParagraph"/>
        <w:numPr>
          <w:ilvl w:val="0"/>
          <w:numId w:val="8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Классическая ЗДД (по схеме: вводно-подготовительная часть, основная, заключительная части).</w:t>
      </w:r>
    </w:p>
    <w:p>
      <w:pPr>
        <w:pStyle w:val="ListParagraph"/>
        <w:numPr>
          <w:ilvl w:val="0"/>
          <w:numId w:val="8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Игровая ЗДД (с использованием игр: народные подвижные игры, игры-эстафеты, игры-аттракционы и т.д.).</w:t>
      </w:r>
    </w:p>
    <w:p>
      <w:pPr>
        <w:pStyle w:val="ListParagraph"/>
        <w:numPr>
          <w:ilvl w:val="0"/>
          <w:numId w:val="8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ЗДД тренировочного типа (ходьба, бег, строевые упражнения, спортивные игры, упражнения в лазании, акробатические элементы, упражнения с мячом и т.д.).</w:t>
      </w:r>
    </w:p>
    <w:p>
      <w:pPr>
        <w:pStyle w:val="ListParagraph"/>
        <w:numPr>
          <w:ilvl w:val="0"/>
          <w:numId w:val="8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Сюжетные формы ЗДД– комплексные (объединенные определенным сюжетом, спортивное ориентирование, с развитием речи, с викторинами и т.д.).</w:t>
      </w:r>
    </w:p>
    <w:p>
      <w:pPr>
        <w:pStyle w:val="ListParagraph"/>
        <w:numPr>
          <w:ilvl w:val="0"/>
          <w:numId w:val="8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Ритмическая гимнастика (занятия, состоящие из танцевальных движений).</w:t>
      </w:r>
    </w:p>
    <w:p>
      <w:pPr>
        <w:pStyle w:val="ListParagraph"/>
        <w:numPr>
          <w:ilvl w:val="0"/>
          <w:numId w:val="8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Самостоятельная двигательная деятельность (самостоятельная тренировка по выбору, затем проверка задания тренером).</w:t>
      </w:r>
    </w:p>
    <w:p>
      <w:pPr>
        <w:pStyle w:val="ListParagraph"/>
        <w:numPr>
          <w:ilvl w:val="0"/>
          <w:numId w:val="8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ЗДД серии «изучаем свое тело» (беседы о своем теле, обучение самомассажу, привитие элементарных навыков по уходу за собой и оказанию первой медицинской помощи).</w:t>
      </w:r>
    </w:p>
    <w:p>
      <w:pPr>
        <w:pStyle w:val="ListParagraph"/>
        <w:numPr>
          <w:ilvl w:val="0"/>
          <w:numId w:val="8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Тематическая ЗДД (с одним видом физических упражнений).</w:t>
      </w:r>
    </w:p>
    <w:p>
      <w:pPr>
        <w:pStyle w:val="ListParagraph"/>
        <w:numPr>
          <w:ilvl w:val="0"/>
          <w:numId w:val="8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Контрольно-проверочная ЗДД (выполнение отставания в развитии моторики ребенка и пути их устранения).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</w:t>
      </w:r>
      <w:r>
        <w:rPr>
          <w:rFonts w:cs="Times New Roman" w:ascii="Times New Roman" w:hAnsi="Times New Roman"/>
          <w:sz w:val="24"/>
          <w:szCs w:val="24"/>
        </w:rPr>
        <w:t xml:space="preserve">Работая над проблемой создания устойчивого интереса к ЗДД по физической культуре,  поняла, что само физическое воспитание и создание положительного эмоционального настроя в процессе двигательной деятельности – это 99% успеха в освоении предлагаемых заданий и 100% успеха в решении задачи по формированию желания выполнять физические упражнения ежедневно. </w:t>
      </w:r>
      <w:r>
        <w:rPr>
          <w:rFonts w:cs="Times New Roman" w:ascii="Times New Roman" w:hAnsi="Times New Roman"/>
          <w:i/>
          <w:sz w:val="24"/>
          <w:szCs w:val="24"/>
        </w:rPr>
        <w:t>Как же сделать  ЗДД радостным событием и потребностью в режиме дня?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</w:t>
      </w:r>
      <w:r>
        <w:rPr>
          <w:rFonts w:cs="Times New Roman" w:ascii="Times New Roman" w:hAnsi="Times New Roman"/>
          <w:sz w:val="24"/>
          <w:szCs w:val="24"/>
        </w:rPr>
        <w:t>Соединив положительные качества традиционной программы и внедрение технологий, авторской программы Н.Н.Ефименко «Театр физического развития», Н.А.Фомина «Сюжетно-ролевая ритмическая гимнастика», разработала систему использования технологии В.Т.Кудрявцева - развивающая педагогика оздоровления в организации двигательной деятельности. Эта система основана на повышении интереса к физической культуре и спорту  за счет введения увлекательных форм работы в ЗДД, таких как:</w:t>
      </w:r>
    </w:p>
    <w:p>
      <w:pPr>
        <w:pStyle w:val="ListParagraph"/>
        <w:numPr>
          <w:ilvl w:val="0"/>
          <w:numId w:val="9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Танцевально-ритмическая гимнастика,  образно-танцевальные композиции которой, имеют целевую направленность, сюжетный характер и завершенность.</w:t>
      </w:r>
    </w:p>
    <w:p>
      <w:pPr>
        <w:pStyle w:val="ListParagraph"/>
        <w:numPr>
          <w:ilvl w:val="0"/>
          <w:numId w:val="9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Игроритмика –является основой для развития чувства ритма и двигательных способностей занимающихся, позволяющих свободно, красиво и правильно выполнять движения под музыку, соответственно ее структурным особенностям, характеру, метру, ритму, темпу и другим средствам музыкальной выразительности. В этот раздел входят специальные упражнения для согласования движений с музыкой, музыкальные задания и игры.</w:t>
      </w:r>
    </w:p>
    <w:p>
      <w:pPr>
        <w:pStyle w:val="ListParagraph"/>
        <w:numPr>
          <w:ilvl w:val="0"/>
          <w:numId w:val="9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Игрогимнастика – служит основой для усвоения ребенком различных видов движений, обеспечивающих эффективное формирование умений и навыков. В раздел входят строевые, общеразвивающие упражнения, акробатические, направленные  на расслабление мышц, дыхательные и укрепление осанки.</w:t>
      </w:r>
    </w:p>
    <w:p>
      <w:pPr>
        <w:pStyle w:val="ListParagraph"/>
        <w:numPr>
          <w:ilvl w:val="0"/>
          <w:numId w:val="9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Утренняя гимнастика является одним из важных компонентов двигательного режима, ее организация направлена на поднятие эмоционального и мышечного тонуса детей. Ежедневное выполнение физических упражнений способствует проявлению определенных волевых усилий, вырабатывая полезную привычку у детей начинать день с утренней гимнастики. Утренняя гимнастика проводится ежедневно до завтрака в течение 6–12 мин. На воздухе или в помещении (в зависимости от экологических и погодных условий).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       </w:t>
      </w:r>
      <w:r>
        <w:rPr>
          <w:rFonts w:cs="Times New Roman" w:ascii="Times New Roman" w:hAnsi="Times New Roman"/>
          <w:sz w:val="24"/>
          <w:szCs w:val="24"/>
        </w:rPr>
        <w:t xml:space="preserve">Наряду с традиционной утренней гимнастикой в практику дошкольного учреждения включаю разные типы и варианты, как в содержательном плане, так и в методике проведения. 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</w:t>
      </w:r>
      <w:r>
        <w:rPr>
          <w:rFonts w:cs="Times New Roman" w:ascii="Times New Roman" w:hAnsi="Times New Roman"/>
          <w:sz w:val="24"/>
          <w:szCs w:val="24"/>
        </w:rPr>
        <w:t>Варианты проведения утренней гимнастики:</w:t>
      </w:r>
    </w:p>
    <w:p>
      <w:pPr>
        <w:pStyle w:val="ListParagraph"/>
        <w:numPr>
          <w:ilvl w:val="0"/>
          <w:numId w:val="10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Утренняя гимнастика игрового характера</w:t>
      </w:r>
      <w:r>
        <w:rPr>
          <w:rFonts w:cs="Times New Roman" w:ascii="Times New Roman" w:hAnsi="Times New Roman"/>
          <w:sz w:val="24"/>
          <w:szCs w:val="24"/>
        </w:rPr>
        <w:t xml:space="preserve"> включает 2–3 подвижные игры или 5–7 игровых упражнений имитационного характера, а также разной степени интенсивности, которые выполняются как комплекс упражнений общеразвивающего воздействия.</w:t>
      </w:r>
    </w:p>
    <w:p>
      <w:pPr>
        <w:pStyle w:val="ListParagraph"/>
        <w:numPr>
          <w:ilvl w:val="0"/>
          <w:numId w:val="10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Упражнения на полосе препятствий</w:t>
      </w:r>
      <w:r>
        <w:rPr>
          <w:rFonts w:cs="Times New Roman" w:ascii="Times New Roman" w:hAnsi="Times New Roman"/>
          <w:sz w:val="24"/>
          <w:szCs w:val="24"/>
        </w:rPr>
        <w:t xml:space="preserve"> – детям предлагаю упражнения с постепенным увеличением нагрузки: усложнение двигательных заданий с включением разных основных видов движений увеличение числа повторов, усиление темпа движений, смена чередования физкультурных пособий.</w:t>
      </w:r>
    </w:p>
    <w:p>
      <w:pPr>
        <w:pStyle w:val="ListParagraph"/>
        <w:numPr>
          <w:ilvl w:val="0"/>
          <w:numId w:val="10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Утренняя гимнастика в форме оздоровительной пробежки</w:t>
      </w:r>
      <w:r>
        <w:rPr>
          <w:rFonts w:cs="Times New Roman" w:ascii="Times New Roman" w:hAnsi="Times New Roman"/>
          <w:sz w:val="24"/>
          <w:szCs w:val="24"/>
        </w:rPr>
        <w:t>. Этот тип утренней гимнастики обязательно провожу на воздухе (весеннее –летний период) – в течении 5–7 мин. Непрерывный бег в среднем темпе с постепенным увеличением расстояния и времени. В конце гимнастики предлагаются дыхательные упражнения.</w:t>
      </w:r>
    </w:p>
    <w:p>
      <w:pPr>
        <w:pStyle w:val="ListParagraph"/>
        <w:numPr>
          <w:ilvl w:val="0"/>
          <w:numId w:val="10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Комплекс музыкально-ритмических упражнений</w:t>
      </w:r>
      <w:r>
        <w:rPr>
          <w:rFonts w:cs="Times New Roman" w:ascii="Times New Roman" w:hAnsi="Times New Roman"/>
          <w:sz w:val="24"/>
          <w:szCs w:val="24"/>
        </w:rPr>
        <w:t xml:space="preserve"> (состоящий из разминки, 5–6 основных развивающих упражнений в танцевальных движениях.)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</w:t>
      </w:r>
      <w:r>
        <w:rPr>
          <w:rFonts w:cs="Times New Roman" w:ascii="Times New Roman" w:hAnsi="Times New Roman"/>
          <w:sz w:val="24"/>
          <w:szCs w:val="24"/>
        </w:rPr>
        <w:t>В содержание утренней гимнастики включаю различные построения и перестроения, различные виды ходьбы, бега, прыжков с постепенным увеличением двигательной активности детей. Детям предлагаю упражнения на равновесие и развитие координации, подвижные игры и основные развивающие упражнения.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</w:t>
      </w:r>
      <w:r>
        <w:rPr>
          <w:rFonts w:cs="Times New Roman" w:ascii="Times New Roman" w:hAnsi="Times New Roman"/>
          <w:sz w:val="24"/>
          <w:szCs w:val="24"/>
        </w:rPr>
        <w:t>Комплекс утренней гимнастики повторяю в течение двух недель. Продолжительность утренней гимнастики соотносится с возрастом детей, во время проведения использую музыкальное  сопровождение.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</w:t>
      </w:r>
      <w:r>
        <w:rPr>
          <w:rFonts w:cs="Times New Roman" w:ascii="Times New Roman" w:hAnsi="Times New Roman"/>
          <w:sz w:val="24"/>
          <w:szCs w:val="24"/>
        </w:rPr>
        <w:t>Ежедневно, в процессе образовательной организованной деятельности детей и  по мере необходимости, воспитатели проводят физкультминутки (в течение 3–5 мин.) в зависимости от вида и содержания  деятельности по развитию речи, рисованию, формированию элементарных математических представлений, главным образом в момент появления признаков утомляемости детей. Это упражнения общеразвивающие: наклоны туловища, движение рук вверх, в стороны, полуприседания и приседания, подпрыгивание, подскоки, ходьба.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</w:t>
      </w:r>
      <w:r>
        <w:rPr>
          <w:rFonts w:cs="Times New Roman" w:ascii="Times New Roman" w:hAnsi="Times New Roman"/>
          <w:sz w:val="24"/>
          <w:szCs w:val="24"/>
        </w:rPr>
        <w:t>В работе используем разные виды физкультминуток: с текстом, с музыкальным сопровождением, в форме подвижной игры и др.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</w:t>
      </w:r>
      <w:r>
        <w:rPr>
          <w:rFonts w:cs="Times New Roman" w:ascii="Times New Roman" w:hAnsi="Times New Roman"/>
          <w:sz w:val="24"/>
          <w:szCs w:val="24"/>
        </w:rPr>
        <w:t>В летнее время развлечения помогают в доступной и интересной форме решать серьёзные воспитательные, образовательные и оздоровительные задачи.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</w:t>
      </w:r>
      <w:r>
        <w:rPr>
          <w:rFonts w:cs="Times New Roman" w:ascii="Times New Roman" w:hAnsi="Times New Roman"/>
          <w:sz w:val="24"/>
          <w:szCs w:val="24"/>
        </w:rPr>
        <w:t>Активное участие в развлечениях обогащает детей новыми впечатлениями, даёт возможность приобрести двигательные навыки и умения.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</w:t>
      </w:r>
      <w:r>
        <w:rPr>
          <w:rFonts w:cs="Times New Roman" w:ascii="Times New Roman" w:hAnsi="Times New Roman"/>
          <w:sz w:val="24"/>
          <w:szCs w:val="24"/>
        </w:rPr>
        <w:t>Чтобы общеразвивающая физическая подготовка носила системный характер, разработала план, ориентируясь по дням недели:</w:t>
      </w:r>
    </w:p>
    <w:p>
      <w:pPr>
        <w:pStyle w:val="ListParagraph"/>
        <w:numPr>
          <w:ilvl w:val="0"/>
          <w:numId w:val="11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понедельник – различные виды метания, прыжки, ползание, лазание, упражнения на равновесие;</w:t>
      </w:r>
    </w:p>
    <w:p>
      <w:pPr>
        <w:pStyle w:val="ListParagraph"/>
        <w:numPr>
          <w:ilvl w:val="0"/>
          <w:numId w:val="11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вторник – занятие на развитие двигательных физических качеств;</w:t>
      </w:r>
    </w:p>
    <w:p>
      <w:pPr>
        <w:pStyle w:val="ListParagraph"/>
        <w:numPr>
          <w:ilvl w:val="0"/>
          <w:numId w:val="11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среда – игры с мячами, «Школа мяча», элементы спортивных игр;</w:t>
      </w:r>
    </w:p>
    <w:p>
      <w:pPr>
        <w:pStyle w:val="ListParagraph"/>
        <w:numPr>
          <w:ilvl w:val="0"/>
          <w:numId w:val="11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четверг – летние забавы (игры со скалками, игра в «классики»);</w:t>
      </w:r>
    </w:p>
    <w:p>
      <w:pPr>
        <w:pStyle w:val="ListParagraph"/>
        <w:numPr>
          <w:ilvl w:val="0"/>
          <w:numId w:val="11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пятница – различные походы, развлечения.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Этот план корректирую, учитывая двигательный опыт детей, их интересы; включаю спортивные упражнения, народные игры и др.</w:t>
      </w:r>
    </w:p>
    <w:p>
      <w:pPr>
        <w:pStyle w:val="ListParagraph"/>
        <w:numPr>
          <w:ilvl w:val="0"/>
          <w:numId w:val="12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Игры-забавы – это по существу физические упражнения в игровой форме с музыкальным сопровождением или без.</w:t>
      </w:r>
    </w:p>
    <w:p>
      <w:pPr>
        <w:pStyle w:val="ListParagraph"/>
        <w:numPr>
          <w:ilvl w:val="0"/>
          <w:numId w:val="12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Игры с мячом (эстафеты с мячом, свободные игры с мячом, «козёл», элементы игрового баскетбола, волейбол).</w:t>
      </w:r>
    </w:p>
    <w:p>
      <w:pPr>
        <w:pStyle w:val="ListParagraph"/>
        <w:numPr>
          <w:ilvl w:val="0"/>
          <w:numId w:val="12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Соревнования – поединки (эстафеты разного вида, захваты крепости, выталкивание из круга).</w:t>
      </w:r>
    </w:p>
    <w:p>
      <w:pPr>
        <w:pStyle w:val="ListParagraph"/>
        <w:numPr>
          <w:ilvl w:val="0"/>
          <w:numId w:val="12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Игры с вертушкой (игры забавы).</w:t>
      </w:r>
    </w:p>
    <w:p>
      <w:pPr>
        <w:pStyle w:val="ListParagraph"/>
        <w:numPr>
          <w:ilvl w:val="0"/>
          <w:numId w:val="12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Игры на асфальте (классики, пятнашки).</w:t>
      </w:r>
    </w:p>
    <w:p>
      <w:pPr>
        <w:pStyle w:val="ListParagraph"/>
        <w:numPr>
          <w:ilvl w:val="0"/>
          <w:numId w:val="12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Игры с колокольчиками, с бумажным змеем, с мыльными пузырями.</w:t>
      </w:r>
    </w:p>
    <w:p>
      <w:pPr>
        <w:pStyle w:val="ListParagraph"/>
        <w:numPr>
          <w:ilvl w:val="0"/>
          <w:numId w:val="12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Игры с музыкальным сопровождением (хороводы, пение, танцы.).</w:t>
      </w:r>
    </w:p>
    <w:p>
      <w:pPr>
        <w:pStyle w:val="ListParagraph"/>
        <w:numPr>
          <w:ilvl w:val="0"/>
          <w:numId w:val="12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Русские народные игры (палочка выручалочка, лапта, ловушки, бабки, жмурки и т.д.).</w:t>
      </w:r>
    </w:p>
    <w:p>
      <w:pPr>
        <w:pStyle w:val="ListParagraph"/>
        <w:numPr>
          <w:ilvl w:val="0"/>
          <w:numId w:val="12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Метание стрелки (попади в кольцо, метание дисков, набрасывание колец, кто дальше, летающие тарелки и др.).</w:t>
      </w:r>
    </w:p>
    <w:p>
      <w:pPr>
        <w:pStyle w:val="ListParagraph"/>
        <w:numPr>
          <w:ilvl w:val="0"/>
          <w:numId w:val="12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«Школа мяча» (игра с малым мячом, футбол у стены, целься вернее и т.д.).</w:t>
      </w:r>
    </w:p>
    <w:p>
      <w:pPr>
        <w:pStyle w:val="ListParagraph"/>
        <w:numPr>
          <w:ilvl w:val="0"/>
          <w:numId w:val="12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Занятная верёвочка (прыгалки-скакалки, неуловимый шнур, прыжки со шнуром и т.д.).</w:t>
      </w:r>
    </w:p>
    <w:p>
      <w:pPr>
        <w:pStyle w:val="ListParagraph"/>
        <w:numPr>
          <w:ilvl w:val="0"/>
          <w:numId w:val="12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Прыжки (прыгалка-резинка, попрыгунчики, чехарда, прыжки в длину с разбега, с высоты, из обруча в обруч и т.д.).</w:t>
      </w:r>
    </w:p>
    <w:p>
      <w:pPr>
        <w:pStyle w:val="ListParagraph"/>
        <w:numPr>
          <w:ilvl w:val="0"/>
          <w:numId w:val="12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Игры и упражнения на равновесие (упрямый козлик, ходьба по скамейке, бревну, ножная качалка, кто дольше простоит на одной ноге.).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</w:t>
      </w:r>
      <w:r>
        <w:rPr>
          <w:rFonts w:cs="Times New Roman" w:ascii="Times New Roman" w:hAnsi="Times New Roman"/>
          <w:sz w:val="24"/>
          <w:szCs w:val="24"/>
        </w:rPr>
        <w:t>Организация двигательной деятельности проводится согласно «Модели двигательного режима». (Приложение)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</w:t>
      </w:r>
      <w:r>
        <w:rPr>
          <w:rFonts w:cs="Times New Roman" w:ascii="Times New Roman" w:hAnsi="Times New Roman"/>
          <w:sz w:val="24"/>
          <w:szCs w:val="24"/>
        </w:rPr>
        <w:t xml:space="preserve">Организация активного отдыха. Одной из форм организации  активного отдыха детей являются каникулы. Они проводятся 2 раза в год – зимние и весенние. Отличительной особенностью работы с детьми в этот период является отсутствие занятий по всем методикам. Организуем отдых детей: </w:t>
      </w:r>
    </w:p>
    <w:p>
      <w:pPr>
        <w:pStyle w:val="ListParagraph"/>
        <w:numPr>
          <w:ilvl w:val="0"/>
          <w:numId w:val="13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увеличиваем пребывание детей на свежем воздухе (ориентируясь на погодные условия); усиливаю внимание индивидуальному подходу; </w:t>
      </w:r>
    </w:p>
    <w:p>
      <w:pPr>
        <w:pStyle w:val="ListParagraph"/>
        <w:numPr>
          <w:ilvl w:val="0"/>
          <w:numId w:val="13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предоставляю детям возможность участвовать в разнообразных играх; </w:t>
      </w:r>
    </w:p>
    <w:p>
      <w:pPr>
        <w:pStyle w:val="ListParagraph"/>
        <w:numPr>
          <w:ilvl w:val="0"/>
          <w:numId w:val="13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обеспечиваю их разнообразной активной, развлекательной деятельностью.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</w:t>
      </w:r>
      <w:r>
        <w:rPr>
          <w:rFonts w:cs="Times New Roman" w:ascii="Times New Roman" w:hAnsi="Times New Roman"/>
          <w:sz w:val="24"/>
          <w:szCs w:val="24"/>
        </w:rPr>
        <w:t xml:space="preserve">Помимо организованных видов занятий по физической культуре в режиме дня детей значительное место занимает самостоятельная двигательная деятельность. Однако и здесь действия детей во многом зависят от условий, создаваемых взрослыми. 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</w:t>
      </w:r>
      <w:r>
        <w:rPr>
          <w:rFonts w:cs="Times New Roman" w:ascii="Times New Roman" w:hAnsi="Times New Roman"/>
          <w:sz w:val="24"/>
          <w:szCs w:val="24"/>
        </w:rPr>
        <w:t>В системе физкультурно-оздоровительной работы прочное место занимают физкультурные праздники, спортивный досуг, дни здоровья.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</w:t>
      </w:r>
      <w:r>
        <w:rPr>
          <w:rFonts w:cs="Times New Roman" w:ascii="Times New Roman" w:hAnsi="Times New Roman"/>
          <w:sz w:val="24"/>
          <w:szCs w:val="24"/>
        </w:rPr>
        <w:t>Интересное содержание, юмор, музыкальное оформление, игры, соревнования, радостная атмосфера способствуют активизации двигательной деятельности. При организации активного отдыха учитываю климатические условия, особенности сезона и природные факторы. На физкультурные праздники приглашаю родителей, сестёр и братьев.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      </w:t>
      </w:r>
      <w:r>
        <w:rPr>
          <w:rFonts w:cs="Times New Roman" w:ascii="Times New Roman" w:hAnsi="Times New Roman"/>
          <w:sz w:val="24"/>
          <w:szCs w:val="24"/>
        </w:rPr>
        <w:t>Темы праздников самые разнообразные «Мы – спортсмены», «Олимпийские игры», «Веселые старты», «Зимушка-зима», «Папа, мама, я – спортивная семья» и т.д.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</w:t>
      </w:r>
      <w:r>
        <w:rPr>
          <w:rFonts w:cs="Times New Roman" w:ascii="Times New Roman" w:hAnsi="Times New Roman"/>
          <w:sz w:val="24"/>
          <w:szCs w:val="24"/>
        </w:rPr>
        <w:t>Совместная деятельность детей, преодоление в команде различных трудностей, достижение общего командного результата – все это сплачивает детский коллектив. Дети сопереживают успехам и неудачам своих товарищей, радуются достижениям, поддерживают хорошие отношения между собой, проявляют заботу к более младшим, застенчивым и неловким детям, учатся стремиться не только к индивидуальным, но и к командным победам. Организация совместных мероприятий доставляет детям и родителям огромную радость, помогает вовлекать родителей в воспитательно – образовательный  процесс ДОУ.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Наибольшую пользу для оздоровления и закаливания детей приносят физкультурные праздники, организованные на открытом воздухе.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</w:t>
      </w:r>
      <w:r>
        <w:rPr>
          <w:rFonts w:cs="Times New Roman" w:ascii="Times New Roman" w:hAnsi="Times New Roman"/>
          <w:sz w:val="24"/>
          <w:szCs w:val="24"/>
        </w:rPr>
        <w:t>Наряду с физкультурными праздниками использую физкультурные досуги, которые  не требует специальной подготовки, строятся на хорошо знакомом детям материале и проводятся несколькими группами, близкими по возрастному составу (старшие и подготовительные группы). Такие мероприятие организую 1–2 раза в месяц, длительностью по 30–50 минут.   Использую различные по содержанию и организации формы физкультурного досуга.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</w:t>
      </w:r>
      <w:r>
        <w:rPr>
          <w:rFonts w:cs="Times New Roman" w:ascii="Times New Roman" w:hAnsi="Times New Roman"/>
          <w:sz w:val="24"/>
          <w:szCs w:val="24"/>
        </w:rPr>
        <w:t>1 раз в месяц во всех возрастных группах в течение учебного года провожу День (неделя) здоровья. В проведении этого дня принимает участие весь коллектив ДОУ. В этот день с детьми проводятся экскурсии, походы, спортивные досуги, физкультурные занятия, спортивные соревнования и др.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</w:t>
      </w:r>
      <w:r>
        <w:rPr>
          <w:rFonts w:cs="Times New Roman" w:ascii="Times New Roman" w:hAnsi="Times New Roman"/>
          <w:sz w:val="24"/>
          <w:szCs w:val="24"/>
        </w:rPr>
        <w:t>Организуя неделю здоровья отменяются все виды занятий, режим дня наполняется разными играми, упражнениями, увеличивается время пребывания детей на свежем воздухе. Тщательно продумываем план проведения каждого дня в течение всей недели здоровья, учитывая время года и погодные условия.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</w:t>
      </w:r>
      <w:r>
        <w:rPr>
          <w:rFonts w:cs="Times New Roman" w:ascii="Times New Roman" w:hAnsi="Times New Roman"/>
          <w:sz w:val="24"/>
          <w:szCs w:val="24"/>
        </w:rPr>
        <w:t>В организацию работы с детьми включаю разные виды деятельности, насыщенные как спокойными, так и интенсивными движениями. Это игры и игровые упражнения во время прихода в дошкольное учреждение и на прогулках, несложные спортивные соревнования, туристические прогулки-походы в парк или лес. В течение недели здоровья обязательно провожу  спортивный праздник или физкультурный досуг. В театрализованной или игровой форме легче усваиваются двигательные навыки и гигиенические знания.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При организации активного отдыха красочно оформляю места проведения (физкультурный зал, спортивная площадка) в соответствии с намеченным содержанием мероприятий, а также использую музыкальное сопровождение. При этом соблюдаем определенные ритуалы (например, приветствия команд, зрителей, показательных выступлений участников, торжественных церемоний открытия и закрытия праздника и др.).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</w:t>
      </w:r>
      <w:r>
        <w:rPr>
          <w:rFonts w:cs="Times New Roman" w:ascii="Times New Roman" w:hAnsi="Times New Roman"/>
          <w:sz w:val="24"/>
          <w:szCs w:val="24"/>
        </w:rPr>
        <w:t>Подготовка к проведению недели здоровья осуществляется в процессе всей воспитательно – образовательной работы с детьми и предполагает участие всего педагогического коллектива.</w:t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Блок 2. Организация работы с детьми по формированию ЗОЖ.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</w:t>
      </w:r>
      <w:r>
        <w:rPr>
          <w:rFonts w:cs="Times New Roman" w:ascii="Times New Roman" w:hAnsi="Times New Roman"/>
          <w:sz w:val="24"/>
          <w:szCs w:val="24"/>
        </w:rPr>
        <w:t>В рамках образовательной области «Здоровье» для успешного формирования представлений у дошкольников о ЗОЖ необходима целенаправленная, систематическая воспитательно - образовательная работа в ДОУ и семье. Я определила для себя следующие направления осуществления этой проблемы:</w:t>
        <w:br/>
        <w:t>-  развитие представлений о строении собственного тела, назначении органов;</w:t>
        <w:br/>
        <w:t>-  обучение уходу за своим телом, навыкам оказания элементарной помощи;</w:t>
        <w:br/>
        <w:t>-  формирование представлений о том, что полезно и что вредно для организма;</w:t>
        <w:br/>
        <w:t>-  формирование привычки ежедневных физкультурных упражнений;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 формирование элементарных представлений об окружающей среде.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ДОУ разработана система мероприятий  под названием « Забочусь о своём здоровье», работа в которых ведётся в 3-х направлениях: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1 направление</w:t>
      </w:r>
      <w:r>
        <w:rPr>
          <w:rFonts w:cs="Times New Roman" w:ascii="Times New Roman" w:hAnsi="Times New Roman"/>
          <w:sz w:val="24"/>
          <w:szCs w:val="24"/>
        </w:rPr>
        <w:t>  « Я - человек. Что я знаю о себе?»</w:t>
        <w:br/>
      </w:r>
      <w:r>
        <w:rPr>
          <w:rFonts w:cs="Times New Roman" w:ascii="Times New Roman" w:hAnsi="Times New Roman"/>
          <w:b/>
          <w:sz w:val="24"/>
          <w:szCs w:val="24"/>
        </w:rPr>
        <w:t>Цель:</w:t>
      </w:r>
      <w:r>
        <w:rPr>
          <w:rFonts w:cs="Times New Roman" w:ascii="Times New Roman" w:hAnsi="Times New Roman"/>
          <w:sz w:val="24"/>
          <w:szCs w:val="24"/>
        </w:rPr>
        <w:t> формировать представления детей о человеке как живом существе, об условиях необходимых ему для жизни; о внешнем строении человека, органах чувств, некоторых  внутренних органах; о различных состояниях и чувствах человека; о здоровье и болезни.( н-р : д/и «Что есть во рту», « Какие у нас зубы». Сказка о зубной щётке и др. «Практические занятия, опыты на вкус, запах, звук».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2 направление</w:t>
      </w:r>
      <w:r>
        <w:rPr>
          <w:rFonts w:cs="Times New Roman" w:ascii="Times New Roman" w:hAnsi="Times New Roman"/>
          <w:sz w:val="24"/>
          <w:szCs w:val="24"/>
        </w:rPr>
        <w:t xml:space="preserve"> « Образ жизни человека и здоровье»</w:t>
        <w:br/>
      </w:r>
      <w:r>
        <w:rPr>
          <w:rFonts w:cs="Times New Roman" w:ascii="Times New Roman" w:hAnsi="Times New Roman"/>
          <w:b/>
          <w:sz w:val="24"/>
          <w:szCs w:val="24"/>
        </w:rPr>
        <w:t>Цель:</w:t>
      </w:r>
      <w:r>
        <w:rPr>
          <w:rFonts w:cs="Times New Roman" w:ascii="Times New Roman" w:hAnsi="Times New Roman"/>
          <w:sz w:val="24"/>
          <w:szCs w:val="24"/>
        </w:rPr>
        <w:t xml:space="preserve"> формировать представления детей об образе жизни человека о режимных моментах, организации дня в детском саду, отдыхе, о зависимости здоровья от образа жизни. ( Н-р: «Беседа по книге»,  «Азбука здоровья», чтение И.Токмаковой «Где спит рыбка?», советы «Как готовиться ко сну».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3 направление</w:t>
      </w:r>
      <w:r>
        <w:rPr>
          <w:rFonts w:cs="Times New Roman" w:ascii="Times New Roman" w:hAnsi="Times New Roman"/>
          <w:sz w:val="24"/>
          <w:szCs w:val="24"/>
        </w:rPr>
        <w:t xml:space="preserve"> « Здоровый образ жизни в условиях города»</w:t>
        <w:br/>
      </w:r>
      <w:r>
        <w:rPr>
          <w:rFonts w:cs="Times New Roman" w:ascii="Times New Roman" w:hAnsi="Times New Roman"/>
          <w:b/>
          <w:sz w:val="24"/>
          <w:szCs w:val="24"/>
        </w:rPr>
        <w:t>Цель:</w:t>
      </w:r>
      <w:r>
        <w:rPr>
          <w:rFonts w:cs="Times New Roman" w:ascii="Times New Roman" w:hAnsi="Times New Roman"/>
          <w:sz w:val="24"/>
          <w:szCs w:val="24"/>
        </w:rPr>
        <w:t xml:space="preserve"> формировать у детей представления об особенностях жизни в родном города; о факторах окружающей среды, оказывающих особое влияние на здоровье человека, о значении ЗОЖ для здоровья человека; формирование поведения, способствующего ЗОЖ. 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( Н-р: «Поговорим о чистоте», Н/п игры: « Зимние виды спорта», «Твой режим дня».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Блок 3</w:t>
      </w:r>
      <w:r>
        <w:rPr>
          <w:rFonts w:cs="Times New Roman" w:ascii="Times New Roman" w:hAnsi="Times New Roman"/>
          <w:sz w:val="24"/>
          <w:szCs w:val="24"/>
        </w:rPr>
        <w:t>. Нетрадиционные формы оздоровления дошкольника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Основная задача</w:t>
      </w:r>
      <w:r>
        <w:rPr>
          <w:rFonts w:cs="Times New Roman" w:ascii="Times New Roman" w:hAnsi="Times New Roman"/>
          <w:sz w:val="24"/>
          <w:szCs w:val="24"/>
        </w:rPr>
        <w:t xml:space="preserve"> педагогической работы – укрепление физического здоровья детей и формирование у них уверенности красивой осанки с использованием нетрадиционных форм и методов оздоровления. Положительный эффект даёт использование в работе с детьми нетрадиционных форм оздоровления таких, как:</w:t>
      </w:r>
    </w:p>
    <w:p>
      <w:pPr>
        <w:pStyle w:val="ListParagraph"/>
        <w:numPr>
          <w:ilvl w:val="0"/>
          <w:numId w:val="14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Оздоровительный бег (дозированный) – даёт детям эмоциональный заряд бодрости и духовного равновесия; тренирует дыхание, укрепляет мышцы, кости, суставы. Оздоровительный бег проводиться с небольшой подгруппой детей (5–7) человек, при этом учитывается физический уровень подготовленности детей. В старшем дошкольном возрасте пробегают в среднем темпе (2,4–2,7 м/с) без остановок значительные расстояния – от950 м до1600 м – за промежуток времени от 5 до 11 минут.</w:t>
      </w:r>
    </w:p>
    <w:p>
      <w:pPr>
        <w:pStyle w:val="ListParagraph"/>
        <w:numPr>
          <w:ilvl w:val="0"/>
          <w:numId w:val="14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Оздоровительные пробежки проводим 2 раза в неделю в дни, когда нет физических занятий, во время утренней прогулки, а также в холодное время года в конце дневной прогулки.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</w:t>
      </w:r>
      <w:r>
        <w:rPr>
          <w:rFonts w:cs="Times New Roman" w:ascii="Times New Roman" w:hAnsi="Times New Roman"/>
          <w:sz w:val="24"/>
          <w:szCs w:val="24"/>
        </w:rPr>
        <w:t>При проведении оздоровительного бега осуществляю индивидуально - дифференцированный подход. Так детям 5–6 лет с высоким и средним уровнями двигательной активности предлагаю пробежать 2 круга, малоподвижным – 1 круг.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Дети 6–7 лет с высоким и средним уровнем – 3–4 круга, малоподвижным – 2 круга.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</w:t>
      </w:r>
      <w:r>
        <w:rPr>
          <w:rFonts w:cs="Times New Roman" w:ascii="Times New Roman" w:hAnsi="Times New Roman"/>
          <w:sz w:val="24"/>
          <w:szCs w:val="24"/>
        </w:rPr>
        <w:t>Оздоровительный бег заканчиваю постепенным замедлением темпа и переходом на обычную ходьбу с выполнением дыхательных упражнений, затем упражнения  на расслабление мышц (2 -3 минуты):</w:t>
      </w:r>
    </w:p>
    <w:p>
      <w:pPr>
        <w:pStyle w:val="ListParagraph"/>
        <w:numPr>
          <w:ilvl w:val="0"/>
          <w:numId w:val="15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Дыхательная и звуковая гимнастика. </w:t>
      </w:r>
      <w:r>
        <w:rPr>
          <w:rFonts w:cs="Times New Roman" w:ascii="Times New Roman" w:hAnsi="Times New Roman"/>
          <w:b/>
          <w:sz w:val="24"/>
          <w:szCs w:val="24"/>
        </w:rPr>
        <w:t xml:space="preserve">Цель </w:t>
      </w:r>
      <w:r>
        <w:rPr>
          <w:rFonts w:cs="Times New Roman" w:ascii="Times New Roman" w:hAnsi="Times New Roman"/>
          <w:sz w:val="24"/>
          <w:szCs w:val="24"/>
        </w:rPr>
        <w:t>– научить детей дышать через нос, подготовить к более сложным дыхательным упражнениям. При этом осуществляется профилактика заболеваний верхних дыхательных путей.</w:t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Нетрадиционные виды упражнений: 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    </w:t>
      </w:r>
      <w:r>
        <w:rPr>
          <w:rFonts w:cs="Times New Roman" w:ascii="Times New Roman" w:hAnsi="Times New Roman"/>
          <w:b/>
          <w:sz w:val="24"/>
          <w:szCs w:val="24"/>
        </w:rPr>
        <w:t>Тренинги</w:t>
      </w:r>
      <w:r>
        <w:rPr>
          <w:rFonts w:cs="Times New Roman" w:ascii="Times New Roman" w:hAnsi="Times New Roman"/>
          <w:sz w:val="24"/>
          <w:szCs w:val="24"/>
        </w:rPr>
        <w:t xml:space="preserve"> – помогают развивать у дошкольников, способность преувеличивать положительное, и растворять, распылять отрицательное. При выполнении тренингов важным считаю умение детей вообразить описываемую ситуацию, что в свою очередь дает им возможность успокоиться, снять излишнее напряжение и повысить своё настроение.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</w:t>
      </w:r>
      <w:r>
        <w:rPr>
          <w:rFonts w:cs="Times New Roman" w:ascii="Times New Roman" w:hAnsi="Times New Roman"/>
          <w:b/>
          <w:sz w:val="24"/>
          <w:szCs w:val="24"/>
        </w:rPr>
        <w:t>Аутотренинг</w:t>
      </w:r>
      <w:r>
        <w:rPr>
          <w:rFonts w:cs="Times New Roman" w:ascii="Times New Roman" w:hAnsi="Times New Roman"/>
          <w:sz w:val="24"/>
          <w:szCs w:val="24"/>
        </w:rPr>
        <w:t>– помогает воздействовать на подсознание детей с помощью расслабления мышц, дыхания, учить расслабляться. После двигательной активности необходимо изолированно от посторонних шумов сесть или лечь, расслабиться, отвлечься от тревожных мыслей; дышать глубоко и спокойно.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    </w:t>
      </w:r>
      <w:r>
        <w:rPr>
          <w:rFonts w:cs="Times New Roman" w:ascii="Times New Roman" w:hAnsi="Times New Roman"/>
          <w:b/>
          <w:sz w:val="24"/>
          <w:szCs w:val="24"/>
        </w:rPr>
        <w:t>Релаксация</w:t>
      </w:r>
      <w:r>
        <w:rPr>
          <w:rFonts w:cs="Times New Roman" w:ascii="Times New Roman" w:hAnsi="Times New Roman"/>
          <w:sz w:val="24"/>
          <w:szCs w:val="24"/>
        </w:rPr>
        <w:t xml:space="preserve"> – это один из путей преодоления внутреннего напряжения у ребёнка. Обучая детей приёмам релаксации, помогаю им снять внутреннее мышечное напряжение, успокоиться, тем самым привести нервную систему и психику в нормальное состояния покоя. Умение детей управлять своими чувствами и эмоциями – ещё один шаг к воспитанию у них уверенности в себе.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Для получения наибольшего оздоровительного эффекта соблюдаю следующие правила при подборе упражнений и их выполнение.</w:t>
      </w:r>
    </w:p>
    <w:p>
      <w:pPr>
        <w:pStyle w:val="ListParagraph"/>
        <w:numPr>
          <w:ilvl w:val="0"/>
          <w:numId w:val="15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Упражнения на релаксацию выполняем в тихой, спокойной обстановке.</w:t>
      </w:r>
    </w:p>
    <w:p>
      <w:pPr>
        <w:pStyle w:val="ListParagraph"/>
        <w:numPr>
          <w:ilvl w:val="0"/>
          <w:numId w:val="15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Расслабляемся с закрытыми глазами.</w:t>
      </w:r>
    </w:p>
    <w:p>
      <w:pPr>
        <w:pStyle w:val="ListParagraph"/>
        <w:numPr>
          <w:ilvl w:val="0"/>
          <w:numId w:val="15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зависимости от условий применения данных упражнений используем различные позы.</w:t>
      </w:r>
    </w:p>
    <w:p>
      <w:pPr>
        <w:pStyle w:val="ListParagraph"/>
        <w:numPr>
          <w:ilvl w:val="0"/>
          <w:numId w:val="15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Во время выполнения. Учу детей распознавать ощущения напряженности и расслабленности.</w:t>
      </w:r>
    </w:p>
    <w:p>
      <w:pPr>
        <w:pStyle w:val="ListParagraph"/>
        <w:numPr>
          <w:ilvl w:val="0"/>
          <w:numId w:val="15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Не спешим заканчивать релаксацию.</w:t>
      </w:r>
    </w:p>
    <w:p>
      <w:pPr>
        <w:pStyle w:val="ListParagraph"/>
        <w:numPr>
          <w:ilvl w:val="0"/>
          <w:numId w:val="15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Дети могут полежать, если им хочется.</w:t>
      </w:r>
    </w:p>
    <w:p>
      <w:pPr>
        <w:pStyle w:val="ListParagraph"/>
        <w:numPr>
          <w:ilvl w:val="0"/>
          <w:numId w:val="15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Выходим из этого состояния медленно и спокойно: сначала потягиваемся, словно после пробуждения ото сна, затем открываем глаза и потихоньку садимся. При выполнении релаксации используем спокойную музыку.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Музыкотерапия</w:t>
      </w:r>
      <w:r>
        <w:rPr>
          <w:rFonts w:cs="Times New Roman" w:ascii="Times New Roman" w:hAnsi="Times New Roman"/>
          <w:sz w:val="24"/>
          <w:szCs w:val="24"/>
        </w:rPr>
        <w:t xml:space="preserve"> – это лекарство, которое дети слушают. Мелодии доставляющие ребёнку радость, замедляют пульс, увеличивают силу сердечных сокращений, способствуют расширению сосудов и нормализации артериального давления, а раздражающая музыка даёт прямо противоположный эффект. Музыка, которую дети охотно слушают, стимулирует выделение пищеварительных соков и повышает аппетит.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Использование музыки на занятиях по физической культуре содействует формированию у воспитанников правильных представлений о характере движений, вырабатывает у них точность и выразительность при выполнении упражнений, положительно сказывается на эстетическом, нравственном и физическом развитии воспитанников, способствует формированию правильной осанки и спортивной походке, движения становятся красивыми, ловкими, экономичными.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     </w:t>
      </w:r>
      <w:r>
        <w:rPr>
          <w:rFonts w:cs="Times New Roman" w:ascii="Times New Roman" w:hAnsi="Times New Roman"/>
          <w:sz w:val="24"/>
          <w:szCs w:val="24"/>
        </w:rPr>
        <w:t>В процессе организованной занимательной деятельности детей использую различные музыкальные произведения, записи звуков леса, моря, птиц и т.д. Музыкальный фон даю в начале занятия, который активизирует положительные эмоции и служит для настройки детей на последующие движения: во время разминки подвижная музыка облегчает детям выполнение упражнений. Подвижные игры часто провожу с музыкальным сопровождением. Зная, что музыка организует ребёнка на выполнение упражнений, помогает ему свободно самовыразиться, часто на занятиях провожу комплекс общеразвивающих упражнений под музыку.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</w:t>
      </w:r>
      <w:r>
        <w:rPr>
          <w:rFonts w:cs="Times New Roman" w:ascii="Times New Roman" w:hAnsi="Times New Roman"/>
          <w:sz w:val="24"/>
          <w:szCs w:val="24"/>
        </w:rPr>
        <w:t>Пальчиковая гимнастика служит для развития у детей ручной умелости мелкой моторики и координации движений рук. Упражнения, превращают образовательный процесс в увлекательную игру, не только обогащают внутренний мир ребенка, но и оказывают положительное воздействие на улучшение памяти, мышления, развивает фантазию.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</w:t>
      </w:r>
      <w:r>
        <w:rPr>
          <w:rFonts w:cs="Times New Roman" w:ascii="Times New Roman" w:hAnsi="Times New Roman"/>
          <w:sz w:val="24"/>
          <w:szCs w:val="24"/>
        </w:rPr>
        <w:t>Музыкально-подвижные игры применяю практически на всех занятиях.. Здесь используются приемы имитации, подражания, образные сравнения, ролевые ситуации, соревнования – все то, что требуется для достижения поставленной цели при проведении занятий по танцевально-игровой гимнастике.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</w:t>
      </w:r>
      <w:r>
        <w:rPr>
          <w:rFonts w:cs="Times New Roman" w:ascii="Times New Roman" w:hAnsi="Times New Roman"/>
          <w:sz w:val="24"/>
          <w:szCs w:val="24"/>
        </w:rPr>
        <w:t>Креативная гимнастика способствует  внедрению в работу с детьми нестандартных упражнений, специальных заданий, творческих игр, направленных на развитие выдумки, творческой инициативы. Благодаря этой форме работы создаются благоприятные возможности для развития способности детей, их познавательной активности, мышления, свободного самовыражения и раскрепощенности. В свою деятельность включаю музыкально-творческие игры и специальные задания для детей.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</w:t>
      </w:r>
      <w:r>
        <w:rPr>
          <w:rFonts w:cs="Times New Roman" w:ascii="Times New Roman" w:hAnsi="Times New Roman"/>
          <w:sz w:val="24"/>
          <w:szCs w:val="24"/>
        </w:rPr>
        <w:t>Игры-путешествия включаю во все виды подвижной деятельности, используя средства всех разделов программы. Данный материал помогает закреплению умений и навыков, приобретенных ранее, сплотить детей, дает возможность стать, кем мечтаешь, побывать, где захочешь и увидеть что пожелаешь. Такие занятия отличаются от классических  высоким эмоциональным фоном, способствующим развитию мышления, воображения, эмоционально-двигательной сферы и творческих способностей детей.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          </w:t>
      </w:r>
      <w:r>
        <w:rPr>
          <w:rFonts w:cs="Times New Roman" w:ascii="Times New Roman" w:hAnsi="Times New Roman"/>
          <w:sz w:val="24"/>
          <w:szCs w:val="24"/>
        </w:rPr>
        <w:t>Одним из важных элементов здорового образа жизни является физиологически правильное, рациональное дыхание, которое способствует сохранению и укреплению здоровья. Существует несколько вариантов и типов дыхания, в которых смешиваются два разных понятия: дыхательная гимнастика и повседневное дыхание.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Блок 4.</w:t>
      </w:r>
      <w:r>
        <w:rPr>
          <w:rFonts w:cs="Times New Roman" w:ascii="Times New Roman" w:hAnsi="Times New Roman"/>
          <w:sz w:val="24"/>
          <w:szCs w:val="24"/>
        </w:rPr>
        <w:t xml:space="preserve"> Организация оздоровительной деятельности:</w:t>
      </w:r>
    </w:p>
    <w:p>
      <w:pPr>
        <w:pStyle w:val="ListParagraph"/>
        <w:numPr>
          <w:ilvl w:val="0"/>
          <w:numId w:val="7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Профилактическая работа;</w:t>
      </w:r>
    </w:p>
    <w:p>
      <w:pPr>
        <w:pStyle w:val="ListParagraph"/>
        <w:numPr>
          <w:ilvl w:val="0"/>
          <w:numId w:val="7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Организация режима дня;</w:t>
      </w:r>
    </w:p>
    <w:p>
      <w:pPr>
        <w:pStyle w:val="ListParagraph"/>
        <w:numPr>
          <w:ilvl w:val="0"/>
          <w:numId w:val="7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Организация питания;</w:t>
      </w:r>
    </w:p>
    <w:p>
      <w:pPr>
        <w:pStyle w:val="ListParagraph"/>
        <w:numPr>
          <w:ilvl w:val="0"/>
          <w:numId w:val="7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Организация жизнедеятельности детей в период карантинов;</w:t>
      </w:r>
    </w:p>
    <w:p>
      <w:pPr>
        <w:pStyle w:val="ListParagraph"/>
        <w:numPr>
          <w:ilvl w:val="0"/>
          <w:numId w:val="7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Система закаливания в ДОУ;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 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Блок 5.</w:t>
      </w:r>
      <w:r>
        <w:rPr>
          <w:rFonts w:cs="Times New Roman" w:ascii="Times New Roman" w:hAnsi="Times New Roman"/>
          <w:sz w:val="24"/>
          <w:szCs w:val="24"/>
        </w:rPr>
        <w:t xml:space="preserve"> Работа с семьёй 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Понятие личностно – ориентированный и деятельностный подход в организации физического воспитания детей рассматриваем в широком социальном аспекте, который включает в себя физическое, психологическое и социальное здоровье ребенка. Одним из обязательных условий личностно – ориентированного и деятельностного подхода в организации физического воспитания детей, воспитания культуры здоровья ребенка является культура здоровья семьи. В работе с семьей по данной проблеме использую как традиционные, так нетрадиционные формы работы с родителями, такие как информационные бюллетени, тематические выставки, оформляются информационные уголки здоровья «Здоровые дети », «Как я расту», проводятся консультации, родительские собрания, спортивные семейные эстафеты. Родители - постоянные участники всех конкурсов, проводимых в ДОУ.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</w:t>
      </w:r>
      <w:r>
        <w:rPr>
          <w:rFonts w:cs="Times New Roman" w:ascii="Times New Roman" w:hAnsi="Times New Roman"/>
          <w:sz w:val="24"/>
          <w:szCs w:val="24"/>
        </w:rPr>
        <w:t>Совместная работа с семьёй строится на следующих основных положениях, определяющих её содержание, организацию  и методику.</w:t>
      </w:r>
    </w:p>
    <w:p>
      <w:pPr>
        <w:pStyle w:val="ListParagraph"/>
        <w:numPr>
          <w:ilvl w:val="0"/>
          <w:numId w:val="16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Единство целей и задач в воспитании ребёнка.</w:t>
      </w:r>
    </w:p>
    <w:p>
      <w:pPr>
        <w:pStyle w:val="ListParagraph"/>
        <w:numPr>
          <w:ilvl w:val="0"/>
          <w:numId w:val="16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Систематичность и последовательность работы в течение всего года и всего периода пребывания в ДОУ.</w:t>
      </w:r>
    </w:p>
    <w:p>
      <w:pPr>
        <w:pStyle w:val="ListParagraph"/>
        <w:numPr>
          <w:ilvl w:val="0"/>
          <w:numId w:val="16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Индивидуальный подход к каждой семье</w:t>
      </w:r>
    </w:p>
    <w:p>
      <w:pPr>
        <w:pStyle w:val="ListParagraph"/>
        <w:numPr>
          <w:ilvl w:val="0"/>
          <w:numId w:val="16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Взаимное доверие и взаимная помощь педагогов и родителей на основе доброжелательной критике и самокритике.</w:t>
      </w:r>
    </w:p>
    <w:p>
      <w:pPr>
        <w:pStyle w:val="ListParagraph"/>
        <w:numPr>
          <w:ilvl w:val="0"/>
          <w:numId w:val="16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соответствии с этими основными положениями система работы с семьёй включает: ознакомление родителей с результатами состояния здоровья ребёнка и его психологического развития;</w:t>
      </w:r>
    </w:p>
    <w:p>
      <w:pPr>
        <w:pStyle w:val="ListParagraph"/>
        <w:numPr>
          <w:ilvl w:val="0"/>
          <w:numId w:val="16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Ознакомление родителей с содержанием физкультурно-оздоровительной работы;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Итак, в спортивной жизни детского сада активное участие принимают родители: участвуют в различных соревнованиях, с азартом болеют за детей, ведут видеозапись, оформляют альбомы. Выпускники детского сада, поступив в школу, посещают разнообразные спортивные секции: волейбольную, баскетбольную, спортивные танцы, восточные единоборства.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Таким образом, созданная единая система "детский сад - дети - родители " на данный момент достаточно успешно функционирует.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</w:t>
      </w:r>
      <w:r>
        <w:rPr>
          <w:rFonts w:cs="Times New Roman" w:ascii="Times New Roman" w:hAnsi="Times New Roman"/>
          <w:sz w:val="24"/>
          <w:szCs w:val="24"/>
        </w:rPr>
        <w:t>На третьем этапе подводим итоги эффективности физкультурно-оздоровительной работы ДОУ.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 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Анализ за последние три года показал, что динамика заболеваемости в детском саду снизилась, о чем свидетельствует сравнительный анализ.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Показатель снижения заболеваемости детей (на одного ребенка в год)</w:t>
      </w:r>
    </w:p>
    <w:tbl>
      <w:tblPr>
        <w:tblStyle w:val="a4"/>
        <w:tblW w:w="8755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376"/>
        <w:gridCol w:w="2976"/>
        <w:gridCol w:w="3403"/>
      </w:tblGrid>
      <w:tr>
        <w:trPr/>
        <w:tc>
          <w:tcPr>
            <w:tcW w:w="23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2011</w:t>
            </w:r>
          </w:p>
        </w:tc>
        <w:tc>
          <w:tcPr>
            <w:tcW w:w="29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2012г</w:t>
            </w:r>
          </w:p>
        </w:tc>
        <w:tc>
          <w:tcPr>
            <w:tcW w:w="340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2013г</w:t>
            </w:r>
          </w:p>
        </w:tc>
      </w:tr>
      <w:tr>
        <w:trPr/>
        <w:tc>
          <w:tcPr>
            <w:tcW w:w="23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11.3</w:t>
            </w:r>
          </w:p>
        </w:tc>
        <w:tc>
          <w:tcPr>
            <w:tcW w:w="29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24.2</w:t>
            </w:r>
          </w:p>
        </w:tc>
        <w:tc>
          <w:tcPr>
            <w:tcW w:w="340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17.6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   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Группы здоровья</w:t>
      </w:r>
    </w:p>
    <w:tbl>
      <w:tblPr>
        <w:tblStyle w:val="a4"/>
        <w:tblW w:w="7479" w:type="dxa"/>
        <w:jc w:val="left"/>
        <w:tblInd w:w="526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376"/>
        <w:gridCol w:w="2551"/>
        <w:gridCol w:w="2552"/>
      </w:tblGrid>
      <w:tr>
        <w:trPr/>
        <w:tc>
          <w:tcPr>
            <w:tcW w:w="23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Группы</w:t>
            </w:r>
          </w:p>
        </w:tc>
        <w:tc>
          <w:tcPr>
            <w:tcW w:w="25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2012</w:t>
            </w:r>
          </w:p>
        </w:tc>
        <w:tc>
          <w:tcPr>
            <w:tcW w:w="255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2013</w:t>
            </w:r>
          </w:p>
        </w:tc>
      </w:tr>
      <w:tr>
        <w:trPr/>
        <w:tc>
          <w:tcPr>
            <w:tcW w:w="23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 гр. здоровья</w:t>
            </w:r>
          </w:p>
        </w:tc>
        <w:tc>
          <w:tcPr>
            <w:tcW w:w="25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54 -  40.3%</w:t>
            </w:r>
          </w:p>
        </w:tc>
        <w:tc>
          <w:tcPr>
            <w:tcW w:w="255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69 – 52.7%</w:t>
            </w:r>
          </w:p>
        </w:tc>
      </w:tr>
      <w:tr>
        <w:trPr/>
        <w:tc>
          <w:tcPr>
            <w:tcW w:w="23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 гр. здоровья</w:t>
            </w:r>
          </w:p>
        </w:tc>
        <w:tc>
          <w:tcPr>
            <w:tcW w:w="25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77 – 57.5%</w:t>
            </w:r>
          </w:p>
        </w:tc>
        <w:tc>
          <w:tcPr>
            <w:tcW w:w="255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61– 46.6%</w:t>
            </w:r>
          </w:p>
        </w:tc>
      </w:tr>
      <w:tr>
        <w:trPr/>
        <w:tc>
          <w:tcPr>
            <w:tcW w:w="23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 гр. здоровья</w:t>
            </w:r>
          </w:p>
        </w:tc>
        <w:tc>
          <w:tcPr>
            <w:tcW w:w="25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 – 2.2%</w:t>
            </w:r>
          </w:p>
        </w:tc>
        <w:tc>
          <w:tcPr>
            <w:tcW w:w="255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 – 0.7%</w:t>
            </w:r>
          </w:p>
        </w:tc>
      </w:tr>
      <w:tr>
        <w:trPr/>
        <w:tc>
          <w:tcPr>
            <w:tcW w:w="237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Всего детей</w:t>
            </w:r>
          </w:p>
        </w:tc>
        <w:tc>
          <w:tcPr>
            <w:tcW w:w="2551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134</w:t>
            </w:r>
          </w:p>
        </w:tc>
        <w:tc>
          <w:tcPr>
            <w:tcW w:w="255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131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br/>
        <w:t>                      Уровень физического развития детей за три года:</w:t>
      </w:r>
    </w:p>
    <w:tbl>
      <w:tblPr>
        <w:tblStyle w:val="a4"/>
        <w:tblW w:w="9587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943"/>
        <w:gridCol w:w="3544"/>
        <w:gridCol w:w="3100"/>
      </w:tblGrid>
      <w:tr>
        <w:trPr/>
        <w:tc>
          <w:tcPr>
            <w:tcW w:w="294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2011</w:t>
            </w:r>
          </w:p>
        </w:tc>
        <w:tc>
          <w:tcPr>
            <w:tcW w:w="354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2012</w:t>
            </w:r>
          </w:p>
        </w:tc>
        <w:tc>
          <w:tcPr>
            <w:tcW w:w="31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2013</w:t>
            </w:r>
          </w:p>
        </w:tc>
      </w:tr>
      <w:tr>
        <w:trPr>
          <w:trHeight w:val="426" w:hRule="atLeast"/>
        </w:trPr>
        <w:tc>
          <w:tcPr>
            <w:tcW w:w="294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72%</w:t>
            </w:r>
          </w:p>
        </w:tc>
        <w:tc>
          <w:tcPr>
            <w:tcW w:w="354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73%</w:t>
            </w:r>
          </w:p>
        </w:tc>
        <w:tc>
          <w:tcPr>
            <w:tcW w:w="31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77%</w:t>
            </w:r>
          </w:p>
        </w:tc>
      </w:tr>
    </w:tbl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   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Вывод:</w:t>
      </w:r>
      <w:r>
        <w:rPr>
          <w:rFonts w:cs="Times New Roman" w:ascii="Times New Roman" w:hAnsi="Times New Roman"/>
          <w:sz w:val="24"/>
          <w:szCs w:val="24"/>
        </w:rPr>
        <w:t xml:space="preserve"> Сравнительный анализ данных диагностики ежегодно показывает положительную динамику уровня развития детей, что подтверждает эффективность использования разработанной системы внедрения здоровьесберегающих технологии в физкультурно - оздоровительную работу в ДОУ. Дети стали гибче, выносливее. Появилось качество в технике выполнения движений и выразительность в моторике. У детей появился эмоциональный отклик на физическую активность, спортивная страсть, интерес, азарт. И ещё самое главное то, что улучшилась эмоционально- двигательная  сфера ребёнка. У детей наблюдается  гордая осанка, в движениях свобода и непринуждённость, появилась  естественность и разнообразие в жестикуляции и позах, взгляд прямой, открытый, заинтересованный, выражение лица радостное, светлое, осмысленное, мимика живая, выразительная, речь становится внятной и  мелодичной.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Таким образом,</w:t>
      </w:r>
      <w:r>
        <w:rPr>
          <w:rFonts w:cs="Times New Roman" w:ascii="Times New Roman" w:hAnsi="Times New Roman"/>
          <w:sz w:val="24"/>
          <w:szCs w:val="24"/>
        </w:rPr>
        <w:t xml:space="preserve"> можно сказать, что только круглогодичный,  системный подход к организации  физкультурно- оздоровительных, профилактических  мероприятий позволил    эффективно  способствовать  укреплению и сохранению здоровья воспитанников, дает позитивную  динамику оздоровления детского организма, позволяет   достичь положительных результатов: повышения  уровня физической подготовленности, повышения индекса здоровья детей,  положительную динамику в распределении по группам здоровья. Правильная организация  здоровьесберегающей  среды, а также  использование здоровьесберегающих технологий, введение модели оздоровления детей, помогли нам максимально снизить статический компонент в режиме дня наших воспитанников, а также способствовали повышению двигательной деятельности каждого ребенка, его всестороннему психофизическому развитию.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         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</w:t>
      </w:r>
      <w:r>
        <w:rPr>
          <w:rFonts w:cs="Times New Roman" w:ascii="Times New Roman" w:hAnsi="Times New Roman"/>
          <w:sz w:val="24"/>
          <w:szCs w:val="24"/>
        </w:rPr>
        <w:t>Результаты убеждают в правильности и действенности выбранных мер в совершенствовании личностно – ориентированного и деятельностного подхода в организации физического воспитания детей  их физического развития. Однако мы не останавливаемся на достигнутом уровне. Наш творческий поиск продолжается и сегодня.</w:t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Литература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Алябьева Е.А. Психогимнастика в детском саду М.: Сфера, 2003 – 88 с.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Белая К.Ю., Зимонина В.А. «Как обеспечить безопасность дошкольников: конспекты занятий по основам безопасности детей дошкольного возраста» М.: Просвещение, 2000 – 94 с.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Глазырина Л.Д. Физическая культура дошкольникам: программа и программные требования М.: 1999 – 144 с.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Зимонина В.А. Воспитание ребёнка – дошкольника. Расту здоровым. М.;ВЛАДОС,2003-304 с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Каштанова Т.В, Организация оздоровительного центра в образовательном учреждении: практическое пособие М.:2002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Колабанов В.В. Валеология – СПб: Деан, 2001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Кузнецова М.Н. Система комплексных мероприятий по оздоровлению детей в дошкольных образовательных учреждениях. М.: АРКТИ, 2002 – 64 с.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Моргунова О.Н. Физкультурно-оздоровительная работа в ДОУ. Воронеж, 2005 – 127 с.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Овчинникова Т.С. Двигательный игротренинг для дошкольников. СПб, 2002 – 176 с.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Пензулаева Л.И. Оздоровительная гимнастика для детей дошкольного возраста М.: 2004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Рунова М.А. Двигательная активность ребёнка в детском саду М.: 2000 – 256 с.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Синкевич Е.А. Физкультура для малышей СПб: 2003 – 48 с.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Семёнова Н. Дыхательная гимнастика Стрельниковой в школе здоровья. СПб.2004 – 87 с.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Чупаха И.В. Здоровьесберегающие технологии в образовательном процессе. М: 2003 - 143 с.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Юдина Е.Г. Педагогическая диагностика в детском саду. М.: 2003 – 114 с.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footerReference w:type="default" r:id="rId5"/>
      <w:type w:val="nextPage"/>
      <w:pgSz w:w="11906" w:h="16838"/>
      <w:pgMar w:left="1701" w:right="850" w:header="0" w:top="1134" w:footer="708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692646308"/>
    </w:sdtPr>
    <w:sdtContent>
      <w:p>
        <w:pPr>
          <w:pStyle w:val="Style24"/>
          <w:jc w:val="right"/>
          <w:rPr/>
        </w:pPr>
        <w:r>
          <w:rPr/>
          <w:fldChar w:fldCharType="begin"/>
        </w:r>
        <w:r>
          <w:instrText> PAGE </w:instrText>
        </w:r>
        <w:r>
          <w:fldChar w:fldCharType="separate"/>
        </w:r>
        <w:r>
          <w:t>18</w:t>
        </w:r>
        <w:r>
          <w:fldChar w:fldCharType="end"/>
        </w:r>
      </w:p>
    </w:sdtContent>
  </w:sdt>
  <w:p>
    <w:pPr>
      <w:pStyle w:val="Style24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0"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d47a4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37" w:customStyle="1">
    <w:name w:val="Font Style37"/>
    <w:basedOn w:val="DefaultParagraphFont"/>
    <w:qFormat/>
    <w:rsid w:val="000d47a4"/>
    <w:rPr>
      <w:rFonts w:ascii="Times New Roman" w:hAnsi="Times New Roman" w:cs="Times New Roman"/>
      <w:spacing w:val="-30"/>
      <w:sz w:val="72"/>
      <w:szCs w:val="72"/>
    </w:rPr>
  </w:style>
  <w:style w:type="character" w:styleId="FontStyle38" w:customStyle="1">
    <w:name w:val="Font Style38"/>
    <w:basedOn w:val="DefaultParagraphFont"/>
    <w:qFormat/>
    <w:rsid w:val="000d47a4"/>
    <w:rPr>
      <w:rFonts w:ascii="Times New Roman" w:hAnsi="Times New Roman" w:cs="Times New Roman"/>
      <w:b/>
      <w:bCs/>
      <w:sz w:val="22"/>
      <w:szCs w:val="22"/>
    </w:rPr>
  </w:style>
  <w:style w:type="character" w:styleId="FontStyle47" w:customStyle="1">
    <w:name w:val="Font Style47"/>
    <w:basedOn w:val="DefaultParagraphFont"/>
    <w:qFormat/>
    <w:rsid w:val="000d47a4"/>
    <w:rPr>
      <w:rFonts w:ascii="Times New Roman" w:hAnsi="Times New Roman" w:cs="Times New Roman"/>
      <w:sz w:val="22"/>
      <w:szCs w:val="22"/>
    </w:rPr>
  </w:style>
  <w:style w:type="character" w:styleId="FontStyle52" w:customStyle="1">
    <w:name w:val="Font Style52"/>
    <w:basedOn w:val="DefaultParagraphFont"/>
    <w:qFormat/>
    <w:rsid w:val="000d47a4"/>
    <w:rPr>
      <w:rFonts w:ascii="Times New Roman" w:hAnsi="Times New Roman" w:cs="Times New Roman"/>
      <w:sz w:val="26"/>
      <w:szCs w:val="26"/>
    </w:rPr>
  </w:style>
  <w:style w:type="character" w:styleId="Style14" w:customStyle="1">
    <w:name w:val="Верхний колонтитул Знак"/>
    <w:basedOn w:val="DefaultParagraphFont"/>
    <w:link w:val="a5"/>
    <w:uiPriority w:val="99"/>
    <w:qFormat/>
    <w:rsid w:val="000d47a4"/>
    <w:rPr/>
  </w:style>
  <w:style w:type="character" w:styleId="Style15" w:customStyle="1">
    <w:name w:val="Нижний колонтитул Знак"/>
    <w:basedOn w:val="DefaultParagraphFont"/>
    <w:link w:val="a7"/>
    <w:uiPriority w:val="99"/>
    <w:qFormat/>
    <w:rsid w:val="000d47a4"/>
    <w:rPr/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Courier New"/>
    </w:rPr>
  </w:style>
  <w:style w:type="character" w:styleId="ListLabel19">
    <w:name w:val="ListLabel 19"/>
    <w:qFormat/>
    <w:rPr>
      <w:rFonts w:cs="Courier New"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rFonts w:cs="Courier New"/>
    </w:rPr>
  </w:style>
  <w:style w:type="character" w:styleId="ListLabel22">
    <w:name w:val="ListLabel 22"/>
    <w:qFormat/>
    <w:rPr>
      <w:rFonts w:cs="Courier New"/>
    </w:rPr>
  </w:style>
  <w:style w:type="character" w:styleId="ListLabel23">
    <w:name w:val="ListLabel 23"/>
    <w:qFormat/>
    <w:rPr>
      <w:rFonts w:cs="Courier New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cs="Courier New"/>
    </w:rPr>
  </w:style>
  <w:style w:type="character" w:styleId="ListLabel26">
    <w:name w:val="ListLabel 26"/>
    <w:qFormat/>
    <w:rPr>
      <w:rFonts w:cs="Courier New"/>
    </w:rPr>
  </w:style>
  <w:style w:type="character" w:styleId="ListLabel27">
    <w:name w:val="ListLabel 27"/>
    <w:qFormat/>
    <w:rPr>
      <w:rFonts w:cs="Courier New"/>
    </w:rPr>
  </w:style>
  <w:style w:type="character" w:styleId="ListLabel28">
    <w:name w:val="ListLabel 28"/>
    <w:qFormat/>
    <w:rPr>
      <w:rFonts w:cs="Courier New"/>
    </w:rPr>
  </w:style>
  <w:style w:type="character" w:styleId="ListLabel29">
    <w:name w:val="ListLabel 29"/>
    <w:qFormat/>
    <w:rPr>
      <w:rFonts w:cs="Courier New"/>
    </w:rPr>
  </w:style>
  <w:style w:type="character" w:styleId="ListLabel30">
    <w:name w:val="ListLabel 30"/>
    <w:qFormat/>
    <w:rPr>
      <w:rFonts w:cs="Courier New"/>
    </w:rPr>
  </w:style>
  <w:style w:type="character" w:styleId="Style16">
    <w:name w:val="Интернет-ссылка"/>
    <w:rPr>
      <w:color w:val="000080"/>
      <w:u w:val="single"/>
      <w:lang w:val="zxx" w:eastAsia="zxx" w:bidi="zxx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0d47a4"/>
    <w:pPr>
      <w:spacing w:before="0" w:after="200"/>
      <w:ind w:left="720" w:hanging="0"/>
      <w:contextualSpacing/>
    </w:pPr>
    <w:rPr/>
  </w:style>
  <w:style w:type="paragraph" w:styleId="Style22" w:customStyle="1">
    <w:name w:val="Style2"/>
    <w:basedOn w:val="Normal"/>
    <w:qFormat/>
    <w:rsid w:val="000d47a4"/>
    <w:pPr>
      <w:widowControl w:val="false"/>
      <w:spacing w:lineRule="exact" w:line="283" w:before="0" w:after="0"/>
      <w:ind w:firstLine="37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41" w:customStyle="1">
    <w:name w:val="Style4"/>
    <w:basedOn w:val="Normal"/>
    <w:qFormat/>
    <w:rsid w:val="000d47a4"/>
    <w:pPr>
      <w:widowControl w:val="false"/>
      <w:spacing w:lineRule="exact" w:line="341" w:before="0" w:after="0"/>
      <w:jc w:val="center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51" w:customStyle="1">
    <w:name w:val="Style5"/>
    <w:basedOn w:val="Normal"/>
    <w:qFormat/>
    <w:rsid w:val="000d47a4"/>
    <w:pPr>
      <w:widowControl w:val="false"/>
      <w:spacing w:lineRule="auto" w:line="240" w:before="0" w:after="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71" w:customStyle="1">
    <w:name w:val="Style7"/>
    <w:basedOn w:val="Normal"/>
    <w:qFormat/>
    <w:rsid w:val="000d47a4"/>
    <w:pPr>
      <w:widowControl w:val="false"/>
      <w:spacing w:lineRule="auto" w:line="240" w:before="0" w:after="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23">
    <w:name w:val="Header"/>
    <w:basedOn w:val="Normal"/>
    <w:link w:val="a6"/>
    <w:uiPriority w:val="99"/>
    <w:unhideWhenUsed/>
    <w:rsid w:val="000d47a4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4">
    <w:name w:val="Footer"/>
    <w:basedOn w:val="Normal"/>
    <w:link w:val="a8"/>
    <w:uiPriority w:val="99"/>
    <w:unhideWhenUsed/>
    <w:rsid w:val="000d47a4"/>
    <w:pPr>
      <w:tabs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0d47a4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file:///C:\Documents and Settings\&#208;&#162;&#208;&#190;&#208;&#188;&#208;&#176;\Local Settings\Temp\77079-020701-193208-93.a2k\&#208;&#147;&#208;&#160;&#208;&#163;&#208;&#159;&#208;&#159;&#208;" TargetMode="External"/><Relationship Id="rId3" Type="http://schemas.openxmlformats.org/officeDocument/2006/relationships/hyperlink" Target="file:///C:\Documents and Settings\&#208;&#162;&#208;&#190;&#208;&#188;&#208;&#176;\Local Settings\Temp\77079-020701-193208-93.a2k\&#208;&#159;&#208;&#176;&#208;" TargetMode="External"/><Relationship Id="rId4" Type="http://schemas.openxmlformats.org/officeDocument/2006/relationships/hyperlink" Target="file:///C:\Documents and Settings\&#208;&#162;&#208;&#190;&#208;&#188;&#208;&#176;\Local Settings\Temp\77079-020701-193208-93.a2k\&#208;&#154;&#208;&#190;&#209;&#128;&#209;&#128;&#208;&#181;&#208;&#186;&#209;&#134;&#208;&#184;&#208;&#190;&#208;&#189;&#208;&#189;&#208;&#176;&#209;&#143; &#209;&#128;&#208;&#176;&#208;&#177;&#208;&#190;&#209;&#130;&#208;&#176;" TargetMode="Externa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LibreOffice/5.2.0.4$Windows_X86_64 LibreOffice_project/066b007f5ebcc236395c7d282ba488bca6720265</Application>
  <Pages>18</Pages>
  <Words>5376</Words>
  <Characters>38483</Characters>
  <CharactersWithSpaces>44244</CharactersWithSpaces>
  <Paragraphs>298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2017-09-11T02:57:00Z</dcterms:created>
  <dc:creator>User</dc:creator>
  <dc:description/>
  <dc:language>ru-RU</dc:language>
  <cp:lastModifiedBy/>
  <dcterms:modified xsi:type="dcterms:W3CDTF">2017-09-12T19:58:56Z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