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AE8" w:rsidRPr="00456A86" w:rsidRDefault="00760AE8" w:rsidP="00760AE8">
      <w:pPr>
        <w:shd w:val="clear" w:color="auto" w:fill="FFFFFF"/>
        <w:spacing w:before="120" w:after="120" w:line="390" w:lineRule="atLeast"/>
        <w:jc w:val="center"/>
        <w:outlineLvl w:val="0"/>
        <w:rPr>
          <w:rFonts w:ascii="Times New Roman" w:eastAsia="Times New Roman" w:hAnsi="Times New Roman" w:cs="Times New Roman"/>
          <w:b/>
          <w:bCs/>
          <w:color w:val="199043"/>
          <w:kern w:val="36"/>
          <w:sz w:val="28"/>
          <w:szCs w:val="28"/>
        </w:rPr>
      </w:pPr>
      <w:r w:rsidRPr="00456A86">
        <w:rPr>
          <w:rFonts w:ascii="Times New Roman" w:eastAsia="Times New Roman" w:hAnsi="Times New Roman" w:cs="Times New Roman"/>
          <w:b/>
          <w:bCs/>
          <w:color w:val="199043"/>
          <w:kern w:val="36"/>
          <w:sz w:val="28"/>
          <w:szCs w:val="28"/>
        </w:rPr>
        <w:t>Формирование универсальных учебных действий учащихся в изучении  немецкого языка на разных ступенях обучения.</w:t>
      </w:r>
    </w:p>
    <w:p w:rsidR="00760AE8" w:rsidRPr="00456A86" w:rsidRDefault="00760AE8" w:rsidP="00760AE8">
      <w:pPr>
        <w:shd w:val="clear" w:color="auto" w:fill="FFFFFF"/>
        <w:spacing w:before="120" w:after="120" w:line="390" w:lineRule="atLeast"/>
        <w:jc w:val="center"/>
        <w:outlineLvl w:val="0"/>
        <w:rPr>
          <w:rFonts w:ascii="Times New Roman" w:eastAsia="Times New Roman" w:hAnsi="Times New Roman" w:cs="Times New Roman"/>
          <w:b/>
          <w:bCs/>
          <w:color w:val="199043"/>
          <w:kern w:val="36"/>
          <w:sz w:val="28"/>
          <w:szCs w:val="28"/>
        </w:rPr>
      </w:pPr>
      <w:r w:rsidRPr="00456A86">
        <w:rPr>
          <w:rFonts w:ascii="Times New Roman" w:eastAsia="Times New Roman" w:hAnsi="Times New Roman" w:cs="Times New Roman"/>
          <w:color w:val="008738"/>
          <w:sz w:val="28"/>
          <w:szCs w:val="28"/>
          <w:u w:val="single"/>
        </w:rPr>
        <w:t>Пискунова Е.Н.</w:t>
      </w:r>
      <w:r w:rsidRPr="00456A86">
        <w:rPr>
          <w:rFonts w:ascii="Times New Roman" w:eastAsia="Times New Roman" w:hAnsi="Times New Roman" w:cs="Times New Roman"/>
          <w:color w:val="333333"/>
          <w:sz w:val="28"/>
          <w:szCs w:val="28"/>
        </w:rPr>
        <w:t>, </w:t>
      </w:r>
      <w:r w:rsidRPr="00456A86">
        <w:rPr>
          <w:rFonts w:ascii="Times New Roman" w:eastAsia="Times New Roman" w:hAnsi="Times New Roman" w:cs="Times New Roman"/>
          <w:i/>
          <w:iCs/>
          <w:color w:val="333333"/>
          <w:sz w:val="28"/>
          <w:szCs w:val="28"/>
        </w:rPr>
        <w:t>учитель немецкого языка</w:t>
      </w:r>
    </w:p>
    <w:p w:rsidR="00760AE8" w:rsidRPr="00456A86" w:rsidRDefault="00760AE8" w:rsidP="00760AE8">
      <w:pPr>
        <w:spacing w:before="240" w:after="240" w:line="240" w:lineRule="auto"/>
        <w:rPr>
          <w:rFonts w:ascii="Times New Roman" w:eastAsia="Times New Roman" w:hAnsi="Times New Roman" w:cs="Times New Roman"/>
          <w:sz w:val="28"/>
          <w:szCs w:val="28"/>
        </w:rPr>
      </w:pPr>
      <w:r w:rsidRPr="00A86769">
        <w:rPr>
          <w:rFonts w:ascii="Times New Roman" w:eastAsia="Times New Roman" w:hAnsi="Times New Roman" w:cs="Times New Roman"/>
          <w:sz w:val="28"/>
          <w:szCs w:val="28"/>
        </w:rPr>
        <w:pict>
          <v:rect id="_x0000_i1025" style="width:0;height:1.5pt" o:hralign="center" o:hrstd="t" o:hrnoshade="t" o:hr="t" fillcolor="#333" stroked="f"/>
        </w:pic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 xml:space="preserve">Овладение учащимися универсальными учебными действиями происходит в контексте разных учебных предметов </w:t>
      </w:r>
      <w:proofErr w:type="gramStart"/>
      <w:r w:rsidRPr="00456A86">
        <w:rPr>
          <w:rFonts w:ascii="Times New Roman" w:eastAsia="Times New Roman" w:hAnsi="Times New Roman" w:cs="Times New Roman"/>
          <w:color w:val="333333"/>
          <w:sz w:val="28"/>
          <w:szCs w:val="28"/>
        </w:rPr>
        <w:t>и</w:t>
      </w:r>
      <w:proofErr w:type="gramEnd"/>
      <w:r w:rsidRPr="00456A86">
        <w:rPr>
          <w:rFonts w:ascii="Times New Roman" w:eastAsia="Times New Roman" w:hAnsi="Times New Roman" w:cs="Times New Roman"/>
          <w:color w:val="333333"/>
          <w:sz w:val="28"/>
          <w:szCs w:val="28"/>
        </w:rPr>
        <w:t xml:space="preserve"> в конечном счете ведет к формированию способности самостоятельно успешно усваивать новые знания, умения и компетентности, включая самостоятельную организацию процесса усвоения, т. е. умение учиться.</w:t>
      </w:r>
      <w:r w:rsidRPr="00456A86">
        <w:rPr>
          <w:rFonts w:ascii="Times New Roman" w:eastAsia="Times New Roman" w:hAnsi="Times New Roman" w:cs="Times New Roman"/>
          <w:color w:val="333333"/>
          <w:sz w:val="28"/>
          <w:szCs w:val="28"/>
        </w:rPr>
        <w:br/>
        <w:t>Иностранный язык, как и родной, не существует в обществе изолированно. Он не может существовать без взаимопроникновения во все сферы человеческой деятельности общества: экономику, политику, искусство, молодежное движение, образование и т.д. Иностранный язык, как и родной, служит средством познания и общения, является хранителем национальной культуры и выражением отношения к миру, выступает в качестве инструмента развития и воспитания. С помощью иностранного языка можно познать то, что познать адекватно и своевременно на родном языке нельзя.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 xml:space="preserve">Специфика предмета «иностранный язык», заключающаяся в том, что ведущим компонентом содержания обучения иностранному языку являются не основы наук, а способы деятельности – обучение различным видам речевой деятельности: говорению, аудированию, чтению, письму– </w:t>
      </w:r>
      <w:proofErr w:type="gramStart"/>
      <w:r w:rsidRPr="00456A86">
        <w:rPr>
          <w:rFonts w:ascii="Times New Roman" w:eastAsia="Times New Roman" w:hAnsi="Times New Roman" w:cs="Times New Roman"/>
          <w:color w:val="333333"/>
          <w:sz w:val="28"/>
          <w:szCs w:val="28"/>
        </w:rPr>
        <w:t>об</w:t>
      </w:r>
      <w:proofErr w:type="gramEnd"/>
      <w:r w:rsidRPr="00456A86">
        <w:rPr>
          <w:rFonts w:ascii="Times New Roman" w:eastAsia="Times New Roman" w:hAnsi="Times New Roman" w:cs="Times New Roman"/>
          <w:color w:val="333333"/>
          <w:sz w:val="28"/>
          <w:szCs w:val="28"/>
        </w:rPr>
        <w:t>условливает необходимость формирования коммуникативных компетентностей через последовательное развитие универсальных учебных действий.</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Рассмотрим примеры развития универсальных учебных действий (регулятивных, познавательных, личностных и коммуникативных) на уроках немецкого языка.</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b/>
          <w:bCs/>
          <w:color w:val="333333"/>
          <w:sz w:val="28"/>
          <w:szCs w:val="28"/>
        </w:rPr>
        <w:t>Познавательные универсальные учебные действия.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I. Игра «кодирование»</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Цель: выявление умения осуществлять действия – кодирование (замещение)</w:t>
      </w:r>
      <w:r w:rsidRPr="00456A86">
        <w:rPr>
          <w:rFonts w:ascii="Times New Roman" w:eastAsia="Times New Roman" w:hAnsi="Times New Roman" w:cs="Times New Roman"/>
          <w:color w:val="333333"/>
          <w:sz w:val="28"/>
          <w:szCs w:val="28"/>
        </w:rPr>
        <w:br/>
        <w:t>Возраст: 7-12 лет</w:t>
      </w:r>
      <w:r w:rsidRPr="00456A86">
        <w:rPr>
          <w:rFonts w:ascii="Times New Roman" w:eastAsia="Times New Roman" w:hAnsi="Times New Roman" w:cs="Times New Roman"/>
          <w:color w:val="333333"/>
          <w:sz w:val="28"/>
          <w:szCs w:val="28"/>
        </w:rPr>
        <w:br/>
        <w:t>Описание: ребенку предлагается за ограниченное время осуществить кодирование, поставив в соответствие определенному знаку букву.</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II. Одним из путей повышения познавательной деятельности является включение учащихся в исследовательскую и проектную деятельность. Итогами проектной деятельности следует считать не столько предметные результаты, сколько интеллектуальное, личностное развитие школьников в выбранной для исследования или проекта сфере, формирование умения сотрудничать в коллективе и самостоятельно работать.</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lastRenderedPageBreak/>
        <w:t>III. Эффективной и продуктивной формой обучения является урок-спектакль. Использование художественных произведений зарубежной литературы на уроках иностранного языка совершенствует произносительные навыки учащихся, обеспечивает создание коммуникативной, познавательной и эстетической мотивации. Подготовка спектакля – творческая работа, которая способствует выработке навыков языкового общения детей и раскрытию их индивидуальных творческих способностей. Такой вид работы активизирует мыслительную и речевую деятельность учащихся, развивает их интерес к литературе, служит лучшему усвоению культуры страны изучаемого языка, а также углубляет знание языка, поскольку при этом происходит процесс запоминания лексики. Наряду с формированием активного словаря школьников формируется так называемый пассивно-потенциальный словарь. И немаловажно, что учащиеся получают удовлетворение от такого вида работы.</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b/>
          <w:bCs/>
          <w:color w:val="333333"/>
          <w:sz w:val="28"/>
          <w:szCs w:val="28"/>
        </w:rPr>
        <w:t>Урок-праздник. </w:t>
      </w:r>
      <w:r w:rsidRPr="00456A86">
        <w:rPr>
          <w:rFonts w:ascii="Times New Roman" w:eastAsia="Times New Roman" w:hAnsi="Times New Roman" w:cs="Times New Roman"/>
          <w:color w:val="333333"/>
          <w:sz w:val="28"/>
          <w:szCs w:val="28"/>
        </w:rPr>
        <w:t xml:space="preserve">Весьма интересной и плодотворной формой проведения уроков является урок-праздник. Эта форма урока расширяет знания учащихся о традициях и </w:t>
      </w:r>
      <w:proofErr w:type="gramStart"/>
      <w:r w:rsidRPr="00456A86">
        <w:rPr>
          <w:rFonts w:ascii="Times New Roman" w:eastAsia="Times New Roman" w:hAnsi="Times New Roman" w:cs="Times New Roman"/>
          <w:color w:val="333333"/>
          <w:sz w:val="28"/>
          <w:szCs w:val="28"/>
        </w:rPr>
        <w:t>обычаях,  существующих в зарубежных странах и развивает</w:t>
      </w:r>
      <w:proofErr w:type="gramEnd"/>
      <w:r w:rsidRPr="00456A86">
        <w:rPr>
          <w:rFonts w:ascii="Times New Roman" w:eastAsia="Times New Roman" w:hAnsi="Times New Roman" w:cs="Times New Roman"/>
          <w:color w:val="333333"/>
          <w:sz w:val="28"/>
          <w:szCs w:val="28"/>
        </w:rPr>
        <w:t xml:space="preserve"> у школьников способности к иноязычному общению, позволяющих участвовать в различных ситуациях межкультурной коммуникации.</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b/>
          <w:bCs/>
          <w:color w:val="333333"/>
          <w:sz w:val="28"/>
          <w:szCs w:val="28"/>
        </w:rPr>
        <w:t>Урок-интервью.</w:t>
      </w:r>
      <w:r w:rsidRPr="00456A86">
        <w:rPr>
          <w:rFonts w:ascii="Times New Roman" w:eastAsia="Times New Roman" w:hAnsi="Times New Roman" w:cs="Times New Roman"/>
          <w:color w:val="333333"/>
          <w:sz w:val="28"/>
          <w:szCs w:val="28"/>
        </w:rPr>
        <w:t> Вряд ли стоит доказывать, что самым надежным свидетельством освоения изучаемого языка является способность учащихся вести беседу по конкретной теме. В данном случае целесообразно проводить урок-интервью. Урок-интервью – это своеобразный диалог по обмену информацией. На таком уроке, как правило, учащиеся овладевают определенным количеством частотных клише и пользуются ими в автоматическом режиме. Оптимальное сочетание структурной повторяемости обеспечивает прочность и осмысленность усвоения. </w:t>
      </w:r>
      <w:r w:rsidRPr="00456A86">
        <w:rPr>
          <w:rFonts w:ascii="Times New Roman" w:eastAsia="Times New Roman" w:hAnsi="Times New Roman" w:cs="Times New Roman"/>
          <w:color w:val="333333"/>
          <w:sz w:val="28"/>
          <w:szCs w:val="28"/>
        </w:rPr>
        <w:br/>
        <w:t>В зависимости от поставленных задач тема урока может включать отдельные подтемы. Например: ”Свободное время", “Планы на будущее”, “Моя семья” и т.д.</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Такая форма урока требует тщательной подготовки. Учащиеся самостоятельно работают над заданием по рекомендованной учителем страноведческой литературе, готовят вопросы, на которые хотят получить ответы.</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Подготовка и проведение урока подобного типа стимулирует учащихся к дальнейшему изучению иностранного языка, способствует углублению знаний в результате работы с различными источниками, а также расширяет кругозор.</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b/>
          <w:bCs/>
          <w:color w:val="333333"/>
          <w:sz w:val="28"/>
          <w:szCs w:val="28"/>
        </w:rPr>
        <w:t>Урок-мюзикл. </w:t>
      </w:r>
      <w:r w:rsidRPr="00456A86">
        <w:rPr>
          <w:rFonts w:ascii="Times New Roman" w:eastAsia="Times New Roman" w:hAnsi="Times New Roman" w:cs="Times New Roman"/>
          <w:color w:val="333333"/>
          <w:sz w:val="28"/>
          <w:szCs w:val="28"/>
        </w:rPr>
        <w:t xml:space="preserve">Урок способствует развитию социокультурной компетенции и ознакомлению с культурами зарубежных стран. Методические преимущества песенного творчества в обучении иностранному языку очевидны. Известно, что в Древней Греции многие тексты разучивались </w:t>
      </w:r>
      <w:r w:rsidRPr="00456A86">
        <w:rPr>
          <w:rFonts w:ascii="Times New Roman" w:eastAsia="Times New Roman" w:hAnsi="Times New Roman" w:cs="Times New Roman"/>
          <w:color w:val="333333"/>
          <w:sz w:val="28"/>
          <w:szCs w:val="28"/>
        </w:rPr>
        <w:lastRenderedPageBreak/>
        <w:t xml:space="preserve">пением, а во многих школах Германии это практикуется сейчас. Тоже можно сказать и об Индии, где в настоящее время в начальной школе азбуку и арифметику выучивают пением. Урок-мюзикл содействует эстетическому и нравственному воспитанию школьников, более полно раскрывает творческие способности каждого ученика. Благодаря пению мюзикла на уроке создается благоприятный психологический климат, снижается усталость, активизируется языковая деятельность. Во многих случаях он служит и разрядкой, снижающей напряжение, и восстанавливает работоспособность учащихся. На разных ступенях необходимо слушать разную музыку, разные мюзиклы, соответствующие возрасту детей. </w:t>
      </w:r>
      <w:r w:rsidRPr="00456A86">
        <w:rPr>
          <w:rFonts w:ascii="Times New Roman" w:eastAsia="Times New Roman" w:hAnsi="Times New Roman" w:cs="Times New Roman"/>
          <w:color w:val="333333"/>
          <w:sz w:val="28"/>
          <w:szCs w:val="28"/>
        </w:rPr>
        <w:br/>
        <w:t>Традиционные способы объяснения и тренировки к желаемому результату не приводят. Обучение более эффективно, если ученики активно вовлечены в процесс.</w:t>
      </w:r>
      <w:r w:rsidRPr="00456A86">
        <w:rPr>
          <w:rFonts w:ascii="Times New Roman" w:eastAsia="Times New Roman" w:hAnsi="Times New Roman" w:cs="Times New Roman"/>
          <w:color w:val="333333"/>
          <w:sz w:val="28"/>
          <w:szCs w:val="28"/>
        </w:rPr>
        <w:br/>
        <w:t>Есть разные способы стимулировать детей к активности, но самыми эффективными являются игра, творчество и любопытство. В настоящее время игры являются неотъемлемой частью обучения иностранному языку. Игры способствуют интенсивной языковой практике. Они могут использоваться в начале урока или в конце для стимуляции, уменьшения напряжения после контрольной, для смены деятельности на уроке. Важно, чтобы игры доставляли радость, помогали в тренировке языковых явлений.</w:t>
      </w:r>
      <w:r w:rsidRPr="00456A86">
        <w:rPr>
          <w:rFonts w:ascii="Times New Roman" w:eastAsia="Times New Roman" w:hAnsi="Times New Roman" w:cs="Times New Roman"/>
          <w:color w:val="333333"/>
          <w:sz w:val="28"/>
          <w:szCs w:val="28"/>
        </w:rPr>
        <w:br/>
        <w:t>Одним из преимуществ игр является то, что все ученики работают одновременно. Участие в играх развивает способность сотрудничать, соревноваться, не проявляя агрессии, уметь проигрывать, брать на себя ответственность.</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b/>
          <w:bCs/>
          <w:color w:val="333333"/>
          <w:sz w:val="28"/>
          <w:szCs w:val="28"/>
        </w:rPr>
        <w:t>Игры по аудированию</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b/>
          <w:bCs/>
          <w:color w:val="333333"/>
          <w:sz w:val="28"/>
          <w:szCs w:val="28"/>
        </w:rPr>
        <w:t>Цели:</w:t>
      </w:r>
    </w:p>
    <w:p w:rsidR="00760AE8" w:rsidRPr="00456A86" w:rsidRDefault="00760AE8" w:rsidP="00760AE8">
      <w:pPr>
        <w:numPr>
          <w:ilvl w:val="0"/>
          <w:numId w:val="1"/>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Научить учащихся понимать смысл однократного высказывания;</w:t>
      </w:r>
    </w:p>
    <w:p w:rsidR="00760AE8" w:rsidRPr="00456A86" w:rsidRDefault="00760AE8" w:rsidP="00760AE8">
      <w:pPr>
        <w:numPr>
          <w:ilvl w:val="0"/>
          <w:numId w:val="1"/>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Научить учащихся выделять главное в потоке информации;</w:t>
      </w:r>
    </w:p>
    <w:p w:rsidR="00760AE8" w:rsidRPr="00456A86" w:rsidRDefault="00760AE8" w:rsidP="00760AE8">
      <w:pPr>
        <w:numPr>
          <w:ilvl w:val="0"/>
          <w:numId w:val="1"/>
        </w:numPr>
        <w:shd w:val="clear" w:color="auto" w:fill="FFFFFF"/>
        <w:spacing w:before="100" w:beforeAutospacing="1" w:after="100" w:afterAutospacing="1" w:line="240" w:lineRule="atLeast"/>
        <w:ind w:left="375"/>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Развивать слуховую память учащихся.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 xml:space="preserve">Можно проводить игры на аудирование текста, не имея ни картинок, ни рисунков, ни заранее приготовленных вопросов, ни пунктов текста и т.д., это игры на развитие аудитивной памяти. Учитель читает текст в нормальном темпе, </w:t>
      </w:r>
      <w:proofErr w:type="gramStart"/>
      <w:r w:rsidRPr="00456A86">
        <w:rPr>
          <w:rFonts w:ascii="Times New Roman" w:eastAsia="Times New Roman" w:hAnsi="Times New Roman" w:cs="Times New Roman"/>
          <w:color w:val="333333"/>
          <w:sz w:val="28"/>
          <w:szCs w:val="28"/>
        </w:rPr>
        <w:t>играющие</w:t>
      </w:r>
      <w:proofErr w:type="gramEnd"/>
      <w:r w:rsidRPr="00456A86">
        <w:rPr>
          <w:rFonts w:ascii="Times New Roman" w:eastAsia="Times New Roman" w:hAnsi="Times New Roman" w:cs="Times New Roman"/>
          <w:color w:val="333333"/>
          <w:sz w:val="28"/>
          <w:szCs w:val="28"/>
        </w:rPr>
        <w:t xml:space="preserve"> слушают. После прослушивания текста учитель предлагает записать слова, которые каждый участник игры запомнил. Затем учитель читает текст ещё раз и дает задание – выписать группы слов и запомнившиеся фразы. После этого участники игры восстанавливают текст по памяти, пользуясь своими записями. Побеждает тот, кто наиболее точно передаст содержание текста. </w:t>
      </w:r>
      <w:r w:rsidRPr="00456A86">
        <w:rPr>
          <w:rFonts w:ascii="Times New Roman" w:eastAsia="Times New Roman" w:hAnsi="Times New Roman" w:cs="Times New Roman"/>
          <w:color w:val="333333"/>
          <w:sz w:val="28"/>
          <w:szCs w:val="28"/>
        </w:rPr>
        <w:br/>
        <w:t>Большой эффект в обучении аудированию имеют командные игры, в которых после прослушивания текста члены команды составляют и затем задают вопросы соперникам по содержанию текста. Побеждает та команда, которая более точно ответит на поставленные вопросы.</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lastRenderedPageBreak/>
        <w:t xml:space="preserve">Нельзя не сказать несколько слов об использовании интернета. Его роль, роль информационных ресурсов трудно переоценить. Разумеется, формирование коммуникативной компетенции остается приоритетной целью, но особую значимость все больше приобретают задачи формирования умений работать с иноязычной информацией. </w:t>
      </w:r>
      <w:proofErr w:type="gramStart"/>
      <w:r w:rsidRPr="00456A86">
        <w:rPr>
          <w:rFonts w:ascii="Times New Roman" w:eastAsia="Times New Roman" w:hAnsi="Times New Roman" w:cs="Times New Roman"/>
          <w:color w:val="333333"/>
          <w:sz w:val="28"/>
          <w:szCs w:val="28"/>
        </w:rPr>
        <w:t>Современному специалисту в любой области знания важно уметь добывать нужную информацию из разных источников, уметь ее анализировать, выявлять главную мысль, выстраивать факты в логической последовательности для аргументации своей точки зрения, вступать в диалог с собеседником и вместе решать проблемы, т.д.. Другими словами, умение работать с информацией, предполагает необходимость формирования критического мышления.</w:t>
      </w:r>
      <w:proofErr w:type="gramEnd"/>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b/>
          <w:bCs/>
          <w:color w:val="333333"/>
          <w:sz w:val="28"/>
          <w:szCs w:val="28"/>
        </w:rPr>
        <w:t>Пример задания для определения личностного самоопределения.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b/>
          <w:bCs/>
          <w:color w:val="333333"/>
          <w:sz w:val="28"/>
          <w:szCs w:val="28"/>
        </w:rPr>
        <w:t>Игра «Кто 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Цель: формирование и оценивание уровня сформированности личностной рефлексии, направленной на осознание подростками своих мотивов, потребностей, стремлений, употребление прилагательных</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Возраст: 10-15 лет</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1. Настройка на занятие</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 xml:space="preserve">Каждый ученик получает картинки с символическим изображением своего настроения – радостный человечек, нейтральный, грустный. В заранее подготовленную коробочку каждый опускает человечка с тем настроением, которое ему соответствует на начало урока. Учитель открывает коробочку и </w:t>
      </w:r>
      <w:proofErr w:type="gramStart"/>
      <w:r w:rsidRPr="00456A86">
        <w:rPr>
          <w:rFonts w:ascii="Times New Roman" w:eastAsia="Times New Roman" w:hAnsi="Times New Roman" w:cs="Times New Roman"/>
          <w:color w:val="333333"/>
          <w:sz w:val="28"/>
          <w:szCs w:val="28"/>
        </w:rPr>
        <w:t>сообщает</w:t>
      </w:r>
      <w:proofErr w:type="gramEnd"/>
      <w:r w:rsidRPr="00456A86">
        <w:rPr>
          <w:rFonts w:ascii="Times New Roman" w:eastAsia="Times New Roman" w:hAnsi="Times New Roman" w:cs="Times New Roman"/>
          <w:color w:val="333333"/>
          <w:sz w:val="28"/>
          <w:szCs w:val="28"/>
        </w:rPr>
        <w:t xml:space="preserve"> с каким настроением пришли большинство ребят. Если настроение грустное, выясняет что случилось. Настраивает на положительный лад.</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2. Делаем комплименты</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Каждый ученик делает комплимент соседу – хорошо выглядит, красивая кофточка и т.д.</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3.Самоанализ. Кто 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proofErr w:type="gramStart"/>
      <w:r w:rsidRPr="00456A86">
        <w:rPr>
          <w:rFonts w:ascii="Times New Roman" w:eastAsia="Times New Roman" w:hAnsi="Times New Roman" w:cs="Times New Roman"/>
          <w:color w:val="333333"/>
          <w:sz w:val="28"/>
          <w:szCs w:val="28"/>
        </w:rPr>
        <w:t>Каждый записывает (с опорой на заранее подготовленный список слов, которые могут пригодиться учащимся – веселый, смелый, робкий, остроумный, задиристый, справедливый) предложение на иностранном языке  ...</w:t>
      </w:r>
      <w:proofErr w:type="gramEnd"/>
      <w:r w:rsidRPr="00456A86">
        <w:rPr>
          <w:rFonts w:ascii="Times New Roman" w:eastAsia="Times New Roman" w:hAnsi="Times New Roman" w:cs="Times New Roman"/>
          <w:color w:val="333333"/>
          <w:sz w:val="28"/>
          <w:szCs w:val="28"/>
        </w:rPr>
        <w:br/>
        <w:t>Каждый ученик, не показывая свой листочек, выходит к доске, садится на стул и слушает мнения одноклассников о себе. Сколько совпадений – столько баллов.</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Задание: "КОДЕКС моральных норм"</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Цель: обсуждение и выработка кодекса моральных норм, которыми должны руководствоваться учащиеся.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Возраст: 11-15 лет.</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lastRenderedPageBreak/>
        <w:t>Ученики объединяются в пары, обсуждают и, на основании общего решения, выделяют 5-7 моральных норм.</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b/>
          <w:bCs/>
          <w:color w:val="333333"/>
          <w:sz w:val="28"/>
          <w:szCs w:val="28"/>
        </w:rPr>
        <w:t>Формирование коммуникативных действий на уроке иностранного языка.</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"Кто прав?"</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Цель: формирование коммуникативных действий, помогающих пониманию позиции собеседника и анализ оснований для того или иного мнения партнеров по общению, умение вести дискуссию</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Возраст: 10-15 лет</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Инструкция: учащиеся знакомятся с основными правилами ведения дискуссии.</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Описание: учащиеся делятся на две группы. Одна готовит аргументы "за" телевидение, вторая – "против"</w:t>
      </w:r>
      <w:proofErr w:type="gramStart"/>
      <w:r w:rsidRPr="00456A86">
        <w:rPr>
          <w:rFonts w:ascii="Times New Roman" w:eastAsia="Times New Roman" w:hAnsi="Times New Roman" w:cs="Times New Roman"/>
          <w:color w:val="333333"/>
          <w:sz w:val="28"/>
          <w:szCs w:val="28"/>
        </w:rPr>
        <w:t>.</w:t>
      </w:r>
      <w:proofErr w:type="gramEnd"/>
      <w:r w:rsidRPr="00456A86">
        <w:rPr>
          <w:rFonts w:ascii="Times New Roman" w:eastAsia="Times New Roman" w:hAnsi="Times New Roman" w:cs="Times New Roman"/>
          <w:color w:val="333333"/>
          <w:sz w:val="28"/>
          <w:szCs w:val="28"/>
        </w:rPr>
        <w:t xml:space="preserve"> </w:t>
      </w:r>
      <w:proofErr w:type="gramStart"/>
      <w:r w:rsidRPr="00456A86">
        <w:rPr>
          <w:rFonts w:ascii="Times New Roman" w:eastAsia="Times New Roman" w:hAnsi="Times New Roman" w:cs="Times New Roman"/>
          <w:color w:val="333333"/>
          <w:sz w:val="28"/>
          <w:szCs w:val="28"/>
        </w:rPr>
        <w:t>в</w:t>
      </w:r>
      <w:proofErr w:type="gramEnd"/>
      <w:r w:rsidRPr="00456A86">
        <w:rPr>
          <w:rFonts w:ascii="Times New Roman" w:eastAsia="Times New Roman" w:hAnsi="Times New Roman" w:cs="Times New Roman"/>
          <w:color w:val="333333"/>
          <w:sz w:val="28"/>
          <w:szCs w:val="28"/>
        </w:rPr>
        <w:t xml:space="preserve"> результате необходимо прийти к общему результату (возможные темы – "должны ли родители давать детям карманные деньги?" </w:t>
      </w:r>
      <w:proofErr w:type="gramStart"/>
      <w:r w:rsidRPr="00456A86">
        <w:rPr>
          <w:rFonts w:ascii="Times New Roman" w:eastAsia="Times New Roman" w:hAnsi="Times New Roman" w:cs="Times New Roman"/>
          <w:color w:val="333333"/>
          <w:sz w:val="28"/>
          <w:szCs w:val="28"/>
        </w:rPr>
        <w:t>"Правильно ли нас воспитывают родители?").</w:t>
      </w:r>
      <w:proofErr w:type="gramEnd"/>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Самостоятельная работа учащихся на уроках иностранного языка и вне его границ является неотъемлемым элементом процесса обучения. Без нее невозможно обеспечить единство преподавания и самостоятельного учения школьников.</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Основное значение в самостоятельной работе над изучаемым языком имеет не только и не столько расширение и углубление знаний, полученных в школе, сколько поддержание и совершенствование иноязычных коммуникативных умений на адаптивном уровне. Это предполагает «включение» иноязычной речевой деятельности в ситуации реальной социокультурной деятельности с различными функциональными целями.</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Эффективность самостоятельной работы будет зависеть не только от ее удельного веса, но и от ее организации, от умелого продумывания и сочетания самостоятельной работы с другими видами работы на уроках иностранного языка.</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Организация самостоятельной работы на уроках иностранного языка может осуществляться в двух направлениях. Первое направление – это использование на уроках иностранного языка разного рода памяток, Второе направление – это использование специальных упражнений, развивающих самостоятельность учащихся при овладении иностранным языком.</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 xml:space="preserve">Групповая (парная) самостоятельная работа в классе связана преимущественно с продуктивной речевой деятельностью. Учитель предлагает учебным парам разнообразные ситуации для составления, например, собственного диалогического высказывания. Парные формы самостоятельной работы могут проводиться и на основе жесткого опосредованного контроля. Речевые партнеры получают опорные карточки, где на одной стороне написаны задания диалогического или </w:t>
      </w:r>
      <w:r w:rsidRPr="00456A86">
        <w:rPr>
          <w:rFonts w:ascii="Times New Roman" w:eastAsia="Times New Roman" w:hAnsi="Times New Roman" w:cs="Times New Roman"/>
          <w:color w:val="333333"/>
          <w:sz w:val="28"/>
          <w:szCs w:val="28"/>
        </w:rPr>
        <w:lastRenderedPageBreak/>
        <w:t>монологического характера, а на другой – ключи, по которым проверяется правильность речи собеседника.</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На занятиях по иностранному языку, основное назначение которого создать условия для устного речевого общения, доминирующего коллективные формы работы. В ходе обучения полилогу или дискуссии на иностранном языке учитель направляет коллективно-познавательную деятельность учащихся, развивает самостоятельность их суждения, активизирует творческое мышление учащихся и их инициативу. В этой ситуации учитель выступает в роли режиссера, партнера и равноправного участника.</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В качестве основных приемов (заданий) для рефлексивной самооценки используются различные виды опросников, контрольные тесты самооценки, оценочные шкалы.</w:t>
      </w:r>
    </w:p>
    <w:p w:rsidR="00760AE8" w:rsidRPr="009700CD" w:rsidRDefault="00760AE8" w:rsidP="00760AE8">
      <w:pPr>
        <w:shd w:val="clear" w:color="auto" w:fill="FFFFFF"/>
        <w:spacing w:after="120" w:line="240" w:lineRule="atLeast"/>
        <w:rPr>
          <w:rFonts w:ascii="Times New Roman" w:eastAsia="Times New Roman" w:hAnsi="Times New Roman" w:cs="Times New Roman"/>
          <w:b/>
          <w:bCs/>
          <w:color w:val="333333"/>
          <w:sz w:val="28"/>
          <w:szCs w:val="28"/>
        </w:rPr>
      </w:pPr>
      <w:r w:rsidRPr="00456A86">
        <w:rPr>
          <w:rFonts w:ascii="Times New Roman" w:eastAsia="Times New Roman" w:hAnsi="Times New Roman" w:cs="Times New Roman"/>
          <w:b/>
          <w:bCs/>
          <w:color w:val="333333"/>
          <w:sz w:val="28"/>
          <w:szCs w:val="28"/>
        </w:rPr>
        <w:t>Формирование регулятивных учебных действий</w:t>
      </w:r>
    </w:p>
    <w:p w:rsidR="00760AE8" w:rsidRPr="00BD5862" w:rsidRDefault="00760AE8" w:rsidP="00760AE8">
      <w:pPr>
        <w:rPr>
          <w:rFonts w:ascii="Times New Roman" w:hAnsi="Times New Roman" w:cs="Times New Roman"/>
          <w:sz w:val="28"/>
          <w:szCs w:val="28"/>
        </w:rPr>
      </w:pPr>
      <w:r w:rsidRPr="00BD5862">
        <w:rPr>
          <w:rFonts w:ascii="Times New Roman" w:hAnsi="Times New Roman" w:cs="Times New Roman"/>
          <w:sz w:val="28"/>
          <w:szCs w:val="28"/>
        </w:rPr>
        <w:t>С целью формирования регулятивного  учебного действия- действия контроля, проводятся  проверки и взаимопроверки текста. А для решения этой учебной задачи совместно с детьми составляются правила проверки текста, определяющие алгоритм действия. Последовательно переходя от одной операции к другой, проговаривая содержание  и результат, практически все учащиеся успешно справляются. Главное здес</w:t>
      </w:r>
      <w:proofErr w:type="gramStart"/>
      <w:r w:rsidRPr="00BD5862">
        <w:rPr>
          <w:rFonts w:ascii="Times New Roman" w:hAnsi="Times New Roman" w:cs="Times New Roman"/>
          <w:sz w:val="28"/>
          <w:szCs w:val="28"/>
        </w:rPr>
        <w:t>ь-</w:t>
      </w:r>
      <w:proofErr w:type="gramEnd"/>
      <w:r w:rsidRPr="00BD5862">
        <w:rPr>
          <w:rFonts w:ascii="Times New Roman" w:hAnsi="Times New Roman" w:cs="Times New Roman"/>
          <w:sz w:val="28"/>
          <w:szCs w:val="28"/>
        </w:rPr>
        <w:t xml:space="preserve"> речевое проговаривание учеником выполняемого действия.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I. Проба на внимание</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Цель: выявление уровня сформированности внимания и самоконтроля.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Возрас: 8-12 лет</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Метод оценивания: фронтальный опрос</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Описание: школьнику предлагается прочитать текст, проверить его и исправить в нем ошибки.</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Фиксируется время работы учащегося, особенности его поведения (уверенно ли работает, сколько раз проверяет текст…)</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II.Одним из существенных показателей эффективности обучения признается контроль. Действие оценки направлено на определение правильности системы учебных действий. Оценка выполняет, как минимум, две функции – обратную связь и подкрепление (поощрение). Осуществляя информационную и регулирующую обратную связь, школьная оценка должна ориентировать учащегося на успех, содействовать развитию его самооценки. Без них обучение становится невозможным.</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t>III. Технология «Языковой портфель» реализует инновационный подход по учебному пособию для самостоятельной работы учащегося по иностранному языку и обеспечивает развитие продуктивной учебной деятельности учащегося.</w:t>
      </w:r>
    </w:p>
    <w:p w:rsidR="00760AE8" w:rsidRPr="00456A86" w:rsidRDefault="00760AE8" w:rsidP="00760AE8">
      <w:pPr>
        <w:shd w:val="clear" w:color="auto" w:fill="FFFFFF"/>
        <w:spacing w:after="120" w:line="240" w:lineRule="atLeast"/>
        <w:rPr>
          <w:rFonts w:ascii="Times New Roman" w:eastAsia="Times New Roman" w:hAnsi="Times New Roman" w:cs="Times New Roman"/>
          <w:color w:val="333333"/>
          <w:sz w:val="28"/>
          <w:szCs w:val="28"/>
        </w:rPr>
      </w:pPr>
      <w:r w:rsidRPr="00456A86">
        <w:rPr>
          <w:rFonts w:ascii="Times New Roman" w:eastAsia="Times New Roman" w:hAnsi="Times New Roman" w:cs="Times New Roman"/>
          <w:color w:val="333333"/>
          <w:sz w:val="28"/>
          <w:szCs w:val="28"/>
        </w:rPr>
        <w:lastRenderedPageBreak/>
        <w:t>Использование даже самых современных методик и технологий будет малоэффективным, если не отслеживать результаты работы, не проводить мониторинг качества обученности и успеваемости. Контроль овладения знаниями, умениями и навыками, являясь заключительным этапом определенных действий, выступает, прежде всего, индикатором эффективности использования той или иной технологии.</w:t>
      </w:r>
    </w:p>
    <w:p w:rsidR="00760AE8" w:rsidRDefault="00760AE8" w:rsidP="00760AE8">
      <w:pPr>
        <w:rPr>
          <w:rFonts w:ascii="Times New Roman" w:hAnsi="Times New Roman" w:cs="Times New Roman"/>
          <w:sz w:val="28"/>
          <w:szCs w:val="28"/>
        </w:rPr>
      </w:pPr>
      <w:r>
        <w:rPr>
          <w:rFonts w:ascii="Times New Roman" w:hAnsi="Times New Roman" w:cs="Times New Roman"/>
          <w:sz w:val="28"/>
          <w:szCs w:val="28"/>
        </w:rPr>
        <w:t xml:space="preserve">Формируя УУД у учащихся, мы даём возможность детям вырасти людьми, способными понимать и оценивать информацию, принимать решения, контролировать свою деятельность в соответствии с поставленными целями. </w:t>
      </w:r>
    </w:p>
    <w:p w:rsidR="00760AE8" w:rsidRDefault="00760AE8" w:rsidP="00760AE8">
      <w:pPr>
        <w:rPr>
          <w:rFonts w:ascii="Times New Roman" w:hAnsi="Times New Roman" w:cs="Times New Roman"/>
          <w:sz w:val="28"/>
          <w:szCs w:val="28"/>
        </w:rPr>
      </w:pPr>
      <w:r>
        <w:rPr>
          <w:rFonts w:ascii="Times New Roman" w:hAnsi="Times New Roman" w:cs="Times New Roman"/>
          <w:sz w:val="28"/>
          <w:szCs w:val="28"/>
        </w:rPr>
        <w:t>А это именно те качества, которые необходимы человеку в современных условиях.</w:t>
      </w:r>
      <w:bookmarkStart w:id="0" w:name="_GoBack"/>
      <w:bookmarkEnd w:id="0"/>
    </w:p>
    <w:p w:rsidR="00E0491F" w:rsidRDefault="00E0491F"/>
    <w:sectPr w:rsidR="00E049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1C46E1"/>
    <w:multiLevelType w:val="multilevel"/>
    <w:tmpl w:val="E93EA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760AE8"/>
    <w:rsid w:val="00760AE8"/>
    <w:rsid w:val="00BA7512"/>
    <w:rsid w:val="00E049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2174</Words>
  <Characters>12398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3</cp:revision>
  <dcterms:created xsi:type="dcterms:W3CDTF">2017-09-07T08:01:00Z</dcterms:created>
  <dcterms:modified xsi:type="dcterms:W3CDTF">2017-09-07T08:16:00Z</dcterms:modified>
</cp:coreProperties>
</file>