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ED4" w:rsidRPr="007F48F0" w:rsidRDefault="00050F10">
      <w:pPr>
        <w:rPr>
          <w:sz w:val="28"/>
          <w:szCs w:val="28"/>
        </w:rPr>
      </w:pPr>
      <w:r w:rsidRPr="00B87D49">
        <w:rPr>
          <w:b/>
          <w:sz w:val="28"/>
          <w:szCs w:val="28"/>
          <w:u w:val="single"/>
        </w:rPr>
        <w:t>Воспитатель:</w:t>
      </w:r>
      <w:r w:rsidRPr="007F48F0">
        <w:rPr>
          <w:sz w:val="28"/>
          <w:szCs w:val="28"/>
        </w:rPr>
        <w:t xml:space="preserve"> </w:t>
      </w:r>
      <w:r w:rsidR="00B87D49">
        <w:rPr>
          <w:sz w:val="28"/>
          <w:szCs w:val="28"/>
        </w:rPr>
        <w:t xml:space="preserve">  </w:t>
      </w:r>
      <w:r w:rsidRPr="007F48F0">
        <w:rPr>
          <w:sz w:val="28"/>
          <w:szCs w:val="28"/>
        </w:rPr>
        <w:t>Тихонова Вера Алексан</w:t>
      </w:r>
      <w:bookmarkStart w:id="0" w:name="_GoBack"/>
      <w:bookmarkEnd w:id="0"/>
      <w:r w:rsidRPr="007F48F0">
        <w:rPr>
          <w:sz w:val="28"/>
          <w:szCs w:val="28"/>
        </w:rPr>
        <w:t>дровна</w:t>
      </w:r>
    </w:p>
    <w:p w:rsidR="00050F10" w:rsidRPr="00B87D49" w:rsidRDefault="00050F10" w:rsidP="00050F10">
      <w:pPr>
        <w:spacing w:line="240" w:lineRule="auto"/>
        <w:rPr>
          <w:b/>
          <w:sz w:val="36"/>
          <w:szCs w:val="36"/>
        </w:rPr>
      </w:pPr>
      <w:r w:rsidRPr="00B87D49">
        <w:rPr>
          <w:b/>
          <w:sz w:val="48"/>
          <w:szCs w:val="48"/>
        </w:rPr>
        <w:t>Тема:</w:t>
      </w:r>
      <w:r w:rsidRPr="007F48F0">
        <w:rPr>
          <w:sz w:val="28"/>
          <w:szCs w:val="28"/>
        </w:rPr>
        <w:t xml:space="preserve"> </w:t>
      </w:r>
      <w:r w:rsidR="00B87D49">
        <w:rPr>
          <w:sz w:val="28"/>
          <w:szCs w:val="28"/>
        </w:rPr>
        <w:t xml:space="preserve">   </w:t>
      </w:r>
      <w:r w:rsidRPr="00B87D49">
        <w:rPr>
          <w:b/>
          <w:sz w:val="36"/>
          <w:szCs w:val="36"/>
        </w:rPr>
        <w:t>Уголки (центры) математического развития.</w:t>
      </w:r>
    </w:p>
    <w:p w:rsidR="00050F10" w:rsidRPr="00B87D49" w:rsidRDefault="00050F10" w:rsidP="00050F10">
      <w:pPr>
        <w:spacing w:line="240" w:lineRule="auto"/>
        <w:rPr>
          <w:b/>
          <w:sz w:val="36"/>
          <w:szCs w:val="36"/>
        </w:rPr>
      </w:pPr>
      <w:r w:rsidRPr="00B87D49">
        <w:rPr>
          <w:b/>
          <w:sz w:val="48"/>
          <w:szCs w:val="48"/>
        </w:rPr>
        <w:t>Цель:</w:t>
      </w:r>
      <w:r w:rsidRPr="00B87D49">
        <w:rPr>
          <w:b/>
          <w:sz w:val="28"/>
          <w:szCs w:val="28"/>
        </w:rPr>
        <w:t xml:space="preserve"> </w:t>
      </w:r>
      <w:r w:rsidR="00B87D49">
        <w:rPr>
          <w:b/>
          <w:sz w:val="28"/>
          <w:szCs w:val="28"/>
        </w:rPr>
        <w:t xml:space="preserve">   </w:t>
      </w:r>
      <w:r w:rsidRPr="00B87D49">
        <w:rPr>
          <w:b/>
          <w:sz w:val="36"/>
          <w:szCs w:val="36"/>
        </w:rPr>
        <w:t>Уголки (центры) как их организовать.</w:t>
      </w:r>
    </w:p>
    <w:p w:rsidR="00050F10" w:rsidRPr="007F48F0" w:rsidRDefault="00050F10" w:rsidP="00050F10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7F48F0">
        <w:rPr>
          <w:sz w:val="28"/>
          <w:szCs w:val="28"/>
        </w:rPr>
        <w:t>Развивающая  предметно-пространственная среда   - неотъемлемая часть образовательного пространства детского сада. От того, насколько правильно она организована, зависит эмоциональное благополучие детей, их развитие, содержание и качество образовательной деятельности.</w:t>
      </w:r>
    </w:p>
    <w:p w:rsidR="00050F10" w:rsidRPr="007F48F0" w:rsidRDefault="00050F10" w:rsidP="00050F10">
      <w:pPr>
        <w:pStyle w:val="a3"/>
        <w:spacing w:line="240" w:lineRule="auto"/>
        <w:rPr>
          <w:sz w:val="28"/>
          <w:szCs w:val="28"/>
        </w:rPr>
      </w:pPr>
      <w:r w:rsidRPr="007F48F0">
        <w:rPr>
          <w:sz w:val="28"/>
          <w:szCs w:val="28"/>
        </w:rPr>
        <w:t xml:space="preserve">В соответствии с ФГОС </w:t>
      </w:r>
      <w:proofErr w:type="gramStart"/>
      <w:r w:rsidRPr="007F48F0">
        <w:rPr>
          <w:sz w:val="28"/>
          <w:szCs w:val="28"/>
        </w:rPr>
        <w:t>ДО</w:t>
      </w:r>
      <w:proofErr w:type="gramEnd"/>
      <w:r w:rsidRPr="007F48F0">
        <w:rPr>
          <w:sz w:val="28"/>
          <w:szCs w:val="28"/>
        </w:rPr>
        <w:t xml:space="preserve"> понятие «развивающая предметно-пространственная среда» (далее РППС) трактуется шире, чем просто игровое оборудование. Это и активная роль воспитателя, который организует целенаправленное взаимодействие детей с предметным окружением. Это и умение направлять деятельность воспитанников, создавать условия, в которых они свободно выбирают материалы, виды активности, участников для совместной деятельности и общения. РППС способствует  и профессиональному развитию самого педагога.</w:t>
      </w:r>
    </w:p>
    <w:p w:rsidR="00050F10" w:rsidRPr="007F48F0" w:rsidRDefault="00050F10" w:rsidP="00050F10">
      <w:pPr>
        <w:pStyle w:val="a3"/>
        <w:spacing w:line="240" w:lineRule="auto"/>
        <w:rPr>
          <w:sz w:val="28"/>
          <w:szCs w:val="28"/>
        </w:rPr>
      </w:pPr>
    </w:p>
    <w:p w:rsidR="007F48F0" w:rsidRDefault="00050F10" w:rsidP="00050F10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7F48F0">
        <w:rPr>
          <w:sz w:val="28"/>
          <w:szCs w:val="28"/>
        </w:rPr>
        <w:t xml:space="preserve">Согласно ФГОС </w:t>
      </w:r>
      <w:proofErr w:type="gramStart"/>
      <w:r w:rsidRPr="007F48F0">
        <w:rPr>
          <w:sz w:val="28"/>
          <w:szCs w:val="28"/>
        </w:rPr>
        <w:t>ДО</w:t>
      </w:r>
      <w:proofErr w:type="gramEnd"/>
      <w:r w:rsidRPr="007F48F0">
        <w:rPr>
          <w:sz w:val="28"/>
          <w:szCs w:val="28"/>
        </w:rPr>
        <w:t xml:space="preserve"> </w:t>
      </w:r>
      <w:proofErr w:type="gramStart"/>
      <w:r w:rsidRPr="007F48F0">
        <w:rPr>
          <w:sz w:val="28"/>
          <w:szCs w:val="28"/>
        </w:rPr>
        <w:t>предметно-пространственная</w:t>
      </w:r>
      <w:proofErr w:type="gramEnd"/>
      <w:r w:rsidRPr="007F48F0">
        <w:rPr>
          <w:sz w:val="28"/>
          <w:szCs w:val="28"/>
        </w:rPr>
        <w:t xml:space="preserve"> среда должна быть содержательно-насыщенной</w:t>
      </w:r>
      <w:r w:rsidR="007F48F0">
        <w:rPr>
          <w:sz w:val="28"/>
          <w:szCs w:val="28"/>
        </w:rPr>
        <w:t xml:space="preserve">  - соответствовать возрастным возможностям детей и содержанию образовательной программы дошкольного образования. Для этого группы ДОО оснащаются материалами, оборудованием, инвентарем, которые обеспечивают разные виды детской деятельности.</w:t>
      </w:r>
    </w:p>
    <w:p w:rsidR="007F48F0" w:rsidRDefault="007F48F0" w:rsidP="007F48F0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зависимости от образовательной ситуации, меняющихся интересов и возможности детей педагог должен трансформировать пространство группы.</w:t>
      </w:r>
    </w:p>
    <w:p w:rsidR="007A416C" w:rsidRDefault="007A416C" w:rsidP="007F48F0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Пространство группы следует организовывать в виде хорошо разграниченных зон (центры, уголки, площадки). Все предметы должны быть доступны детям. Оснащение уголков должно меняться в соответствии с тематическим планированием образовательного процесса. В качестве центра может выступать и центр математического развития.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</w:p>
    <w:p w:rsidR="007A416C" w:rsidRDefault="007A416C" w:rsidP="007A416C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группе раннего возраста в свободном доступе должны находиться: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матрешки, пирамидки, шарики разного размера и цвета;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мячи, корзиночки, ведерки;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квадратные и круглые формочки-вкладыши;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строительные наборы;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- игрушки для тренировки (тележки, машинки, паровозики, лодочки и др.)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иллюстрации с изображением детей, занятых разными видами деятельности;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- 2-3 набора разных картинок (от 2 до 4 частей);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- 2-3 набора кубиков «Собери картинку»;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пластмассовые гвозди, молоточки, дощечки;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занимательные коробки («Найди окошко»);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Для совместной деятельности с взрослым в группе должны быть: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панно из </w:t>
      </w:r>
      <w:proofErr w:type="spellStart"/>
      <w:r>
        <w:rPr>
          <w:sz w:val="28"/>
          <w:szCs w:val="28"/>
        </w:rPr>
        <w:t>ковролина</w:t>
      </w:r>
      <w:proofErr w:type="spellEnd"/>
      <w:r>
        <w:rPr>
          <w:sz w:val="28"/>
          <w:szCs w:val="28"/>
        </w:rPr>
        <w:t xml:space="preserve"> с набором разнообразных плоскостных изображений, предметов, форм;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тематические наборы для </w:t>
      </w:r>
      <w:proofErr w:type="spellStart"/>
      <w:r>
        <w:rPr>
          <w:sz w:val="28"/>
          <w:szCs w:val="28"/>
        </w:rPr>
        <w:t>ковролина</w:t>
      </w:r>
      <w:proofErr w:type="spellEnd"/>
      <w:r>
        <w:rPr>
          <w:sz w:val="28"/>
          <w:szCs w:val="28"/>
        </w:rPr>
        <w:t>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музыкальные игрушки (колокольчики, барабан, дудочка и др.);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листы бумаги, восковые мелки, штампы;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набор для игр с песком (ведра, совочки, формочки);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набор для игр с водой (ковшики, лейки, ведерки, бутылочки);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- 2-3 вида крупной мозаики;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дидактические игрушки для подбора определенных предметов (ежику нужно</w:t>
      </w:r>
      <w:r w:rsidR="007435CF">
        <w:rPr>
          <w:sz w:val="28"/>
          <w:szCs w:val="28"/>
        </w:rPr>
        <w:t xml:space="preserve"> пристегнуть много листочков, божью коровку прикрепить к листочку и т.д.).</w:t>
      </w:r>
    </w:p>
    <w:p w:rsidR="007435CF" w:rsidRDefault="007435CF" w:rsidP="007A416C">
      <w:pPr>
        <w:pStyle w:val="a3"/>
        <w:spacing w:line="240" w:lineRule="auto"/>
        <w:rPr>
          <w:sz w:val="28"/>
          <w:szCs w:val="28"/>
        </w:rPr>
      </w:pPr>
    </w:p>
    <w:p w:rsidR="007435CF" w:rsidRDefault="007435CF" w:rsidP="007435CF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младшей группе в свободном доступе детей на низком столе должны находиться: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ящик с бросовым материалом: лоскутки разных тканей, ленточки разной длины и ширины;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- 2-3 набора разрезных картинок (плоскостных и представленных на кубиках); картинки могут быть разрезаны на 6-8 частей;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матрешки, пирамидки, вкладыши;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музыкальные игрушки;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- 2-3 вида крупной мозаики;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листы бумаги, карандаши, восковые мелки;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штампы;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«палочка-считалочка»;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настольные плоскостные театры;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коллекции открыток;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коллекции шишек, каштанов;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образцы материалов (дерево, пластмасса);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лупа;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часы, магниты;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- пластмассовые гвозди, молоточки, дощечки.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</w:p>
    <w:p w:rsidR="007435CF" w:rsidRDefault="007435CF" w:rsidP="007435CF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средней группе возможна организация уголков занимательной математики. При организации развивающей среды необходимо исходить из принципа доступности игр детям. В уголок занимательной математики рекомендуется помещать такие игры и игровые материалы, которые могут освоить дети с разным уровнем подготовки. Например, это могут быть: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блоки </w:t>
      </w:r>
      <w:proofErr w:type="spellStart"/>
      <w:r>
        <w:rPr>
          <w:sz w:val="28"/>
          <w:szCs w:val="28"/>
        </w:rPr>
        <w:t>Дьеныша</w:t>
      </w:r>
      <w:proofErr w:type="spellEnd"/>
      <w:r>
        <w:rPr>
          <w:sz w:val="28"/>
          <w:szCs w:val="28"/>
        </w:rPr>
        <w:t>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палочки </w:t>
      </w:r>
      <w:proofErr w:type="spellStart"/>
      <w:r>
        <w:rPr>
          <w:sz w:val="28"/>
          <w:szCs w:val="28"/>
        </w:rPr>
        <w:t>Кюизенера</w:t>
      </w:r>
      <w:proofErr w:type="spellEnd"/>
      <w:r>
        <w:rPr>
          <w:sz w:val="28"/>
          <w:szCs w:val="28"/>
        </w:rPr>
        <w:t>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простейшие варианты игр «</w:t>
      </w:r>
      <w:proofErr w:type="spellStart"/>
      <w:r>
        <w:rPr>
          <w:sz w:val="28"/>
          <w:szCs w:val="28"/>
        </w:rPr>
        <w:t>Танграм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Колумбово</w:t>
      </w:r>
      <w:proofErr w:type="spellEnd"/>
      <w:r>
        <w:rPr>
          <w:sz w:val="28"/>
          <w:szCs w:val="28"/>
        </w:rPr>
        <w:t xml:space="preserve"> яйцо», «Кубики и цвет», «Кубики для всех», «Игры с палочками»;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- мозаики;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геометрические орнаменты</w:t>
      </w:r>
      <w:r w:rsidR="006367DC">
        <w:rPr>
          <w:sz w:val="28"/>
          <w:szCs w:val="28"/>
        </w:rPr>
        <w:t>;</w:t>
      </w:r>
    </w:p>
    <w:p w:rsidR="006367DC" w:rsidRDefault="006367DC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сюжетные изображения, составленные из геометрических фигур (сюжеты, действующими лицами которых являются герои детской литературы);</w:t>
      </w:r>
    </w:p>
    <w:p w:rsidR="006367DC" w:rsidRDefault="006367DC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рабочие тетради (из которых детям предлагаются некоторые задания на развитие мелкой моторики и закрепление математических представлений);</w:t>
      </w:r>
    </w:p>
    <w:p w:rsidR="006367DC" w:rsidRDefault="006367DC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счеты;</w:t>
      </w:r>
    </w:p>
    <w:p w:rsidR="006367DC" w:rsidRDefault="006367DC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наборы «Учись считать», «Счетные палочки», геометрических фигур (плоских и пространственных);</w:t>
      </w:r>
    </w:p>
    <w:p w:rsidR="006367DC" w:rsidRDefault="006367DC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пазлы</w:t>
      </w:r>
      <w:proofErr w:type="spellEnd"/>
      <w:r>
        <w:rPr>
          <w:sz w:val="28"/>
          <w:szCs w:val="28"/>
        </w:rPr>
        <w:t>, разрезные картинки;</w:t>
      </w:r>
    </w:p>
    <w:p w:rsidR="006367DC" w:rsidRDefault="006367DC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календарь года, часы, песочные часы, лупа, чашечные весы;</w:t>
      </w:r>
    </w:p>
    <w:p w:rsidR="006367DC" w:rsidRDefault="006367DC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альбомы с иллюстрациями «Времена года».</w:t>
      </w:r>
    </w:p>
    <w:p w:rsidR="006367DC" w:rsidRDefault="006367DC" w:rsidP="007435CF">
      <w:pPr>
        <w:pStyle w:val="a3"/>
        <w:spacing w:line="240" w:lineRule="auto"/>
        <w:rPr>
          <w:sz w:val="28"/>
          <w:szCs w:val="28"/>
        </w:rPr>
      </w:pPr>
    </w:p>
    <w:p w:rsidR="006367DC" w:rsidRDefault="006367DC" w:rsidP="006367DC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старшей группе продолжается работа в уголках занимательной математики, куда можно поместить шашки, календарь недели.</w:t>
      </w:r>
    </w:p>
    <w:p w:rsidR="006367DC" w:rsidRDefault="006367DC" w:rsidP="006367D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 целью расширения и закрепления знаний о правилах дорожного движения рекомендуется организовать «Зеленый уголок»</w:t>
      </w:r>
    </w:p>
    <w:p w:rsidR="00034415" w:rsidRDefault="006367DC" w:rsidP="006367D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старшей группе необходимо создавать условия для углубленного формирования представлений о количестве, форме, величине предметов. </w:t>
      </w:r>
      <w:proofErr w:type="gramStart"/>
      <w:r>
        <w:rPr>
          <w:sz w:val="28"/>
          <w:szCs w:val="28"/>
        </w:rPr>
        <w:t>С этой целью можно использовать сюжетно-ролевые игры, в процессе которых ребенок, выполняя взятую на себя роль, может производить разнообразные счетные, измерительные и другие действия («Магазин», «Транспорт», «Ателье», «Детский сад», «Почат», «Зоопарк» и т.д.) Выбор сюжета игры и определение игровых правил зависит от математических представлений, которые дети получили на занятиях (Смоленцева А.А. Сюжетно-дидактические игры с математическим содержанием.</w:t>
      </w:r>
      <w:proofErr w:type="gramEnd"/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М.: Просвещение, 1987).</w:t>
      </w:r>
      <w:proofErr w:type="gramEnd"/>
    </w:p>
    <w:p w:rsidR="00034415" w:rsidRDefault="00034415" w:rsidP="006367DC">
      <w:pPr>
        <w:pStyle w:val="a3"/>
        <w:spacing w:line="240" w:lineRule="auto"/>
        <w:rPr>
          <w:sz w:val="28"/>
          <w:szCs w:val="28"/>
        </w:rPr>
      </w:pPr>
    </w:p>
    <w:p w:rsidR="00034415" w:rsidRDefault="00034415" w:rsidP="00034415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подготовительной к школе группе продолжается работа в уголках занимательной математики, куда можно поместить шахматы, головоломки, лабиринты (из детских журналов, книг), листы с заданиями для самостоятельного выполнения, игры на воссоздание образцов предметов и творческих композиций, раскраски, календари времени и месяцев года, разнообразные модели часов, блоки </w:t>
      </w:r>
      <w:proofErr w:type="spellStart"/>
      <w:r>
        <w:rPr>
          <w:sz w:val="28"/>
          <w:szCs w:val="28"/>
        </w:rPr>
        <w:t>Дьеныша</w:t>
      </w:r>
      <w:proofErr w:type="spellEnd"/>
      <w:r>
        <w:rPr>
          <w:sz w:val="28"/>
          <w:szCs w:val="28"/>
        </w:rPr>
        <w:t xml:space="preserve">, палочки </w:t>
      </w:r>
      <w:proofErr w:type="spellStart"/>
      <w:r>
        <w:rPr>
          <w:sz w:val="28"/>
          <w:szCs w:val="28"/>
        </w:rPr>
        <w:t>Кюизенера</w:t>
      </w:r>
      <w:proofErr w:type="spellEnd"/>
      <w:r>
        <w:rPr>
          <w:sz w:val="28"/>
          <w:szCs w:val="28"/>
        </w:rPr>
        <w:t>, игры на развитие внимания, умение видеть закономерности и т.д.;</w:t>
      </w:r>
      <w:proofErr w:type="gramEnd"/>
    </w:p>
    <w:p w:rsidR="00034415" w:rsidRDefault="00034415" w:rsidP="00034415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 целью расширения и закрепления знаний о правилах дорожного движения рекомендуется оборудовать уголок «Зеленый огонек».</w:t>
      </w:r>
    </w:p>
    <w:p w:rsidR="00E361E4" w:rsidRDefault="00034415" w:rsidP="00034415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подготовительной к школе группе необходимо создавать условия для углубленного формирования представлений о количестве, форме, величине предметов. </w:t>
      </w:r>
      <w:proofErr w:type="gramStart"/>
      <w:r>
        <w:rPr>
          <w:sz w:val="28"/>
          <w:szCs w:val="28"/>
        </w:rPr>
        <w:t>С это целью можно использовать сюжетно-ролевые игры, в процессе которых ребенок, выполняя взятую на себя роль, может производить разнообразные счетные, измерительные и другие действия («Телеграф», «Аэродром», «Школа», «В дальние страны», «Аптека», «Музей народного творчества», «Ателье», «Мастерская добрых услуг», «Библиотека» и др.) Выбор сюжет игры и определение игровых правил зависят от математических представлений, которые дети получили на занятиях (Смоленцева А.А.</w:t>
      </w:r>
      <w:proofErr w:type="gramEnd"/>
      <w:r>
        <w:rPr>
          <w:sz w:val="28"/>
          <w:szCs w:val="28"/>
        </w:rPr>
        <w:t xml:space="preserve"> Сюжетно-дидактические игры с математическим содержанием – М.: Просвещение, 1987).</w:t>
      </w:r>
    </w:p>
    <w:p w:rsidR="00E361E4" w:rsidRDefault="00E361E4" w:rsidP="00034415">
      <w:pPr>
        <w:pStyle w:val="a3"/>
        <w:spacing w:line="240" w:lineRule="auto"/>
        <w:rPr>
          <w:sz w:val="28"/>
          <w:szCs w:val="28"/>
        </w:rPr>
      </w:pPr>
    </w:p>
    <w:p w:rsidR="006367DC" w:rsidRDefault="00E361E4" w:rsidP="00034415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Организация развивающей среды осуществляется с посильным участием детей средне, старшей и подготовительной к школе группы, что создает у них положительное отношение и интерес к материалу, желание играть.</w:t>
      </w:r>
      <w:r w:rsidR="006367DC">
        <w:rPr>
          <w:sz w:val="28"/>
          <w:szCs w:val="28"/>
        </w:rPr>
        <w:t xml:space="preserve"> </w:t>
      </w:r>
    </w:p>
    <w:p w:rsidR="007435CF" w:rsidRDefault="007435CF" w:rsidP="007435CF">
      <w:pPr>
        <w:pStyle w:val="a3"/>
        <w:spacing w:line="240" w:lineRule="auto"/>
        <w:rPr>
          <w:sz w:val="28"/>
          <w:szCs w:val="28"/>
        </w:rPr>
      </w:pPr>
    </w:p>
    <w:p w:rsidR="00E361E4" w:rsidRDefault="00E361E4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Предлагаю вашему вниманию обучающие и развивающие игры и пособия, которые имеются в центре математического развития в нашей группе.</w:t>
      </w:r>
    </w:p>
    <w:p w:rsidR="00E361E4" w:rsidRDefault="00E361E4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цветные счетные палочки </w:t>
      </w:r>
      <w:proofErr w:type="spellStart"/>
      <w:r>
        <w:rPr>
          <w:sz w:val="28"/>
          <w:szCs w:val="28"/>
        </w:rPr>
        <w:t>Кюизенера</w:t>
      </w:r>
      <w:proofErr w:type="spellEnd"/>
      <w:r>
        <w:rPr>
          <w:sz w:val="28"/>
          <w:szCs w:val="28"/>
        </w:rPr>
        <w:t>;</w:t>
      </w:r>
    </w:p>
    <w:p w:rsidR="00E361E4" w:rsidRDefault="00E361E4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логические блоки </w:t>
      </w:r>
      <w:proofErr w:type="spellStart"/>
      <w:r>
        <w:rPr>
          <w:sz w:val="28"/>
          <w:szCs w:val="28"/>
        </w:rPr>
        <w:t>Дьеныша</w:t>
      </w:r>
      <w:proofErr w:type="spellEnd"/>
      <w:r>
        <w:rPr>
          <w:sz w:val="28"/>
          <w:szCs w:val="28"/>
        </w:rPr>
        <w:t>;</w:t>
      </w:r>
    </w:p>
    <w:p w:rsidR="00E361E4" w:rsidRDefault="00E361E4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развивающие игры «</w:t>
      </w:r>
      <w:proofErr w:type="spellStart"/>
      <w:r>
        <w:rPr>
          <w:sz w:val="28"/>
          <w:szCs w:val="28"/>
        </w:rPr>
        <w:t>Танграм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Колумбово</w:t>
      </w:r>
      <w:proofErr w:type="spellEnd"/>
      <w:r>
        <w:rPr>
          <w:sz w:val="28"/>
          <w:szCs w:val="28"/>
        </w:rPr>
        <w:t xml:space="preserve"> яйцо»;</w:t>
      </w:r>
    </w:p>
    <w:p w:rsidR="00E361E4" w:rsidRDefault="00E361E4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мозаики;</w:t>
      </w:r>
    </w:p>
    <w:p w:rsidR="00E361E4" w:rsidRDefault="00E361E4" w:rsidP="007435CF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 развивающее геометрическое лото.</w:t>
      </w:r>
    </w:p>
    <w:p w:rsidR="007A416C" w:rsidRDefault="007A416C" w:rsidP="007A416C">
      <w:pPr>
        <w:pStyle w:val="a3"/>
        <w:spacing w:line="240" w:lineRule="auto"/>
        <w:rPr>
          <w:sz w:val="28"/>
          <w:szCs w:val="28"/>
        </w:rPr>
      </w:pPr>
    </w:p>
    <w:p w:rsidR="007F48F0" w:rsidRDefault="007F48F0" w:rsidP="007F48F0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50F10" w:rsidRPr="007F48F0" w:rsidRDefault="007F48F0" w:rsidP="007F48F0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050F10" w:rsidRPr="007F4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109E1"/>
    <w:multiLevelType w:val="hybridMultilevel"/>
    <w:tmpl w:val="038C5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286"/>
    <w:rsid w:val="00034415"/>
    <w:rsid w:val="00050F10"/>
    <w:rsid w:val="006367DC"/>
    <w:rsid w:val="00733ED4"/>
    <w:rsid w:val="007435CF"/>
    <w:rsid w:val="007A416C"/>
    <w:rsid w:val="007A5C68"/>
    <w:rsid w:val="007F48F0"/>
    <w:rsid w:val="00B87D49"/>
    <w:rsid w:val="00DE3286"/>
    <w:rsid w:val="00E3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0F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5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5C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0F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5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5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7107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cp:lastPrinted>2016-11-20T10:09:00Z</cp:lastPrinted>
  <dcterms:created xsi:type="dcterms:W3CDTF">2016-11-20T08:57:00Z</dcterms:created>
  <dcterms:modified xsi:type="dcterms:W3CDTF">2016-11-20T10:09:00Z</dcterms:modified>
</cp:coreProperties>
</file>