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D43" w:rsidRDefault="00561D43"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3906CE" w:rsidRDefault="003906CE"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561D43" w:rsidRPr="003906CE" w:rsidRDefault="00561D43" w:rsidP="00561D43">
      <w:pPr>
        <w:jc w:val="center"/>
        <w:rPr>
          <w:rFonts w:ascii="Times New Roman" w:hAnsi="Times New Roman" w:cs="Times New Roman"/>
          <w:b/>
          <w:sz w:val="52"/>
          <w:szCs w:val="52"/>
        </w:rPr>
      </w:pPr>
      <w:r w:rsidRPr="003906CE">
        <w:rPr>
          <w:rFonts w:ascii="Times New Roman" w:hAnsi="Times New Roman" w:cs="Times New Roman"/>
          <w:b/>
          <w:sz w:val="52"/>
          <w:szCs w:val="52"/>
        </w:rPr>
        <w:t xml:space="preserve">Доклад </w:t>
      </w:r>
    </w:p>
    <w:p w:rsidR="00561D43" w:rsidRPr="003906CE" w:rsidRDefault="00561D43" w:rsidP="00561D43">
      <w:pPr>
        <w:jc w:val="center"/>
        <w:rPr>
          <w:rFonts w:ascii="Times New Roman" w:hAnsi="Times New Roman" w:cs="Times New Roman"/>
          <w:b/>
          <w:i/>
          <w:sz w:val="48"/>
          <w:szCs w:val="52"/>
        </w:rPr>
      </w:pPr>
      <w:r w:rsidRPr="003906CE">
        <w:rPr>
          <w:rFonts w:ascii="Times New Roman" w:hAnsi="Times New Roman" w:cs="Times New Roman"/>
          <w:b/>
          <w:i/>
          <w:sz w:val="48"/>
          <w:szCs w:val="52"/>
        </w:rPr>
        <w:t>«</w:t>
      </w:r>
      <w:r w:rsidR="003906CE" w:rsidRPr="003906CE">
        <w:rPr>
          <w:rFonts w:ascii="Times New Roman" w:hAnsi="Times New Roman" w:cs="Times New Roman"/>
          <w:b/>
          <w:i/>
          <w:sz w:val="48"/>
          <w:szCs w:val="52"/>
        </w:rPr>
        <w:t>Использование информационных и компьютерных технологий в системе личностно ориентированного обучения</w:t>
      </w:r>
      <w:r w:rsidRPr="003906CE">
        <w:rPr>
          <w:rFonts w:ascii="Times New Roman" w:hAnsi="Times New Roman" w:cs="Times New Roman"/>
          <w:b/>
          <w:i/>
          <w:sz w:val="48"/>
          <w:szCs w:val="52"/>
        </w:rPr>
        <w:t>»</w:t>
      </w:r>
    </w:p>
    <w:p w:rsidR="00561D43" w:rsidRDefault="00561D43"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3906CE" w:rsidRDefault="003906CE" w:rsidP="00561D43">
      <w:pPr>
        <w:jc w:val="center"/>
        <w:rPr>
          <w:rFonts w:ascii="Times New Roman" w:hAnsi="Times New Roman" w:cs="Times New Roman"/>
          <w:sz w:val="28"/>
          <w:szCs w:val="28"/>
        </w:rPr>
      </w:pPr>
    </w:p>
    <w:p w:rsidR="00561D43" w:rsidRDefault="00561D43" w:rsidP="00561D43">
      <w:pPr>
        <w:jc w:val="center"/>
        <w:rPr>
          <w:rFonts w:ascii="Times New Roman" w:hAnsi="Times New Roman" w:cs="Times New Roman"/>
          <w:sz w:val="28"/>
          <w:szCs w:val="28"/>
        </w:rPr>
      </w:pPr>
    </w:p>
    <w:p w:rsidR="00561D43" w:rsidRDefault="00561D43" w:rsidP="003906C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Подготовил:</w:t>
      </w:r>
    </w:p>
    <w:p w:rsidR="00561D43" w:rsidRDefault="00561D43" w:rsidP="003906CE">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информатики</w:t>
      </w:r>
    </w:p>
    <w:p w:rsidR="00103428" w:rsidRDefault="00561D43" w:rsidP="003906CE">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Таймасханова</w:t>
      </w:r>
      <w:proofErr w:type="spellEnd"/>
      <w:r>
        <w:rPr>
          <w:rFonts w:ascii="Times New Roman" w:hAnsi="Times New Roman" w:cs="Times New Roman"/>
          <w:sz w:val="28"/>
          <w:szCs w:val="28"/>
        </w:rPr>
        <w:t xml:space="preserve"> З. </w:t>
      </w:r>
      <w:proofErr w:type="gramStart"/>
      <w:r>
        <w:rPr>
          <w:rFonts w:ascii="Times New Roman" w:hAnsi="Times New Roman" w:cs="Times New Roman"/>
          <w:sz w:val="28"/>
          <w:szCs w:val="28"/>
        </w:rPr>
        <w:t>К-Н</w:t>
      </w:r>
      <w:proofErr w:type="gramEnd"/>
      <w:r>
        <w:rPr>
          <w:rFonts w:ascii="Times New Roman" w:hAnsi="Times New Roman" w:cs="Times New Roman"/>
          <w:sz w:val="28"/>
          <w:szCs w:val="28"/>
        </w:rPr>
        <w:t>.</w:t>
      </w:r>
    </w:p>
    <w:p w:rsidR="00103428" w:rsidRDefault="00103428">
      <w:pPr>
        <w:rPr>
          <w:rFonts w:ascii="Times New Roman" w:hAnsi="Times New Roman" w:cs="Times New Roman"/>
          <w:sz w:val="28"/>
          <w:szCs w:val="28"/>
        </w:rPr>
      </w:pPr>
      <w:r>
        <w:rPr>
          <w:rFonts w:ascii="Times New Roman" w:hAnsi="Times New Roman" w:cs="Times New Roman"/>
          <w:sz w:val="28"/>
          <w:szCs w:val="28"/>
        </w:rPr>
        <w:br w:type="page"/>
      </w:r>
    </w:p>
    <w:p w:rsidR="00D85537" w:rsidRPr="00D85537" w:rsidRDefault="00D85537" w:rsidP="00D85537">
      <w:pPr>
        <w:spacing w:after="0" w:line="240" w:lineRule="auto"/>
        <w:ind w:firstLine="540"/>
        <w:jc w:val="center"/>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b/>
          <w:bCs/>
          <w:color w:val="000000"/>
          <w:sz w:val="28"/>
          <w:szCs w:val="28"/>
          <w:lang w:eastAsia="ru-RU"/>
        </w:rPr>
        <w:lastRenderedPageBreak/>
        <w:t xml:space="preserve">Использование информационных </w:t>
      </w:r>
      <w:r w:rsidR="004714D6">
        <w:rPr>
          <w:rFonts w:ascii="Times New Roman" w:eastAsia="Times New Roman" w:hAnsi="Times New Roman" w:cs="Times New Roman"/>
          <w:b/>
          <w:bCs/>
          <w:color w:val="000000"/>
          <w:sz w:val="28"/>
          <w:szCs w:val="28"/>
          <w:lang w:eastAsia="ru-RU"/>
        </w:rPr>
        <w:t xml:space="preserve">и компьютерных </w:t>
      </w:r>
      <w:r w:rsidRPr="00D85537">
        <w:rPr>
          <w:rFonts w:ascii="Times New Roman" w:eastAsia="Times New Roman" w:hAnsi="Times New Roman" w:cs="Times New Roman"/>
          <w:b/>
          <w:bCs/>
          <w:color w:val="000000"/>
          <w:sz w:val="28"/>
          <w:szCs w:val="28"/>
          <w:lang w:eastAsia="ru-RU"/>
        </w:rPr>
        <w:t xml:space="preserve">технологий в </w:t>
      </w:r>
      <w:r w:rsidR="004714D6">
        <w:rPr>
          <w:rFonts w:ascii="Times New Roman" w:eastAsia="Times New Roman" w:hAnsi="Times New Roman" w:cs="Times New Roman"/>
          <w:b/>
          <w:bCs/>
          <w:color w:val="000000"/>
          <w:sz w:val="28"/>
          <w:szCs w:val="28"/>
          <w:lang w:eastAsia="ru-RU"/>
        </w:rPr>
        <w:t xml:space="preserve">системе </w:t>
      </w:r>
      <w:r w:rsidRPr="00D85537">
        <w:rPr>
          <w:rFonts w:ascii="Times New Roman" w:eastAsia="Times New Roman" w:hAnsi="Times New Roman" w:cs="Times New Roman"/>
          <w:b/>
          <w:bCs/>
          <w:color w:val="000000"/>
          <w:sz w:val="28"/>
          <w:szCs w:val="28"/>
          <w:lang w:eastAsia="ru-RU"/>
        </w:rPr>
        <w:t>личностно ориентированно</w:t>
      </w:r>
      <w:r w:rsidR="004714D6">
        <w:rPr>
          <w:rFonts w:ascii="Times New Roman" w:eastAsia="Times New Roman" w:hAnsi="Times New Roman" w:cs="Times New Roman"/>
          <w:b/>
          <w:bCs/>
          <w:color w:val="000000"/>
          <w:sz w:val="28"/>
          <w:szCs w:val="28"/>
          <w:lang w:eastAsia="ru-RU"/>
        </w:rPr>
        <w:t>го</w:t>
      </w:r>
      <w:r w:rsidRPr="00D85537">
        <w:rPr>
          <w:rFonts w:ascii="Times New Roman" w:eastAsia="Times New Roman" w:hAnsi="Times New Roman" w:cs="Times New Roman"/>
          <w:b/>
          <w:bCs/>
          <w:color w:val="000000"/>
          <w:sz w:val="28"/>
          <w:szCs w:val="28"/>
          <w:lang w:eastAsia="ru-RU"/>
        </w:rPr>
        <w:t xml:space="preserve"> обучени</w:t>
      </w:r>
      <w:r w:rsidR="004714D6">
        <w:rPr>
          <w:rFonts w:ascii="Times New Roman" w:eastAsia="Times New Roman" w:hAnsi="Times New Roman" w:cs="Times New Roman"/>
          <w:b/>
          <w:bCs/>
          <w:color w:val="000000"/>
          <w:sz w:val="28"/>
          <w:szCs w:val="28"/>
          <w:lang w:eastAsia="ru-RU"/>
        </w:rPr>
        <w:t>я</w:t>
      </w:r>
    </w:p>
    <w:p w:rsidR="00D85537" w:rsidRPr="00D85537" w:rsidRDefault="00D85537" w:rsidP="00D85537">
      <w:pPr>
        <w:spacing w:after="0" w:line="240" w:lineRule="auto"/>
        <w:ind w:firstLine="540"/>
        <w:jc w:val="center"/>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b/>
          <w:bCs/>
          <w:color w:val="000000"/>
          <w:sz w:val="28"/>
          <w:szCs w:val="28"/>
          <w:lang w:eastAsia="ru-RU"/>
        </w:rPr>
        <w:t> </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Развитие педагогической мысли от унифицированного образования для всех к личностно ориентированному образованию является главным достижением российской педагогики последних лет. Человек рождается с разными физическими, психическими, умственными возможностями, и задача образования - раскрыть эти возможности в каждом ребенке и создать условия для их реализации. Идеи модернизации образования России в значительной степени отвечают на вопрос: что нужно делать для этого?</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Переход к рыночной экономике ведет к переменам в традиционных ценностных ориентирах российского общества. Осознан и принят социальный заказ на иные цели, задачи, формы, качество образования, и, прежде всего, на тип личности, способной к стремительному, гибкому изменению способов своей жизнедеятельности. Это требует переосмысления самой конструкции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образования, отказа от устоявшейся адаптивно - дисциплинарной модели усвоения знаний в пользу системы развивающего образования.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Термин “развивающее обучение” знаком нам с 1986 года из системы Давыдова,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 xml:space="preserve">который утверждает, что уже в младшем школьном возрасте можно пробудить у ребенка способность быть субъектом учебной деятельности. Это позволяет развивать творческий тип мышления. Но развивающее обучение и развивающее образование далеко не одно </w:t>
      </w:r>
      <w:proofErr w:type="gramStart"/>
      <w:r w:rsidRPr="00D85537">
        <w:rPr>
          <w:rFonts w:ascii="Times New Roman" w:eastAsia="Times New Roman" w:hAnsi="Times New Roman" w:cs="Times New Roman"/>
          <w:color w:val="000000"/>
          <w:sz w:val="27"/>
          <w:szCs w:val="27"/>
          <w:lang w:eastAsia="ru-RU"/>
        </w:rPr>
        <w:t>и</w:t>
      </w:r>
      <w:proofErr w:type="gramEnd"/>
      <w:r w:rsidRPr="00D85537">
        <w:rPr>
          <w:rFonts w:ascii="Times New Roman" w:eastAsia="Times New Roman" w:hAnsi="Times New Roman" w:cs="Times New Roman"/>
          <w:color w:val="000000"/>
          <w:sz w:val="27"/>
          <w:szCs w:val="27"/>
          <w:lang w:eastAsia="ru-RU"/>
        </w:rPr>
        <w:t xml:space="preserve"> то же. Развивающее образование предполагает становление и формирование учащегося в целом.</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Подходы к развивающему образованию сейчас отыскиваются все новые и новые, и вот появился новый термин, обозначающий такой путь - личностно ориентированное образование. Основная задача личностно ориентированной педагогики - оказание содействия человеку в определении и совершенствовании его отношения к самому себе, другим людям, окружающему миру, своей деятельности в обществе.</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Сегодня инновационная деятельность педагогов должна подчиняться идее личностно ориентированного обучения и воспитания. Разрабатываемые и применяемые нами педагогические технологии отвечают гуманитарной сущности названной идеи и направлены на возвышение личности студента, наиболее полное раскрытие ее духовных, познавательных и нравственных сил. Основной приоритет деятельности - свободное развитие ученика и учителя. Чтобы организовать подлинное развитие студентов, педагоги ищут оптимальные пути и способы решения поставленных задач, поэтому учебно-познавательная работа на уроках организуется в основном проблемным, эвристическим и исследовательскими методами.</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Это способствует созданию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продуктивной образовательной среды, которая имеет дело с множеством различных зон ближайшего развития, специфических для каждого студента и представляет собой множество неповторимых по результатам и способам их достижения линий индивидуального развития.      </w:t>
      </w:r>
    </w:p>
    <w:p w:rsidR="0066765E"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xml:space="preserve"> Очень радостно, что в последнее время компьютерные технологии преподавания приходят в школу. Прежде всего, они переводят сознание детей, </w:t>
      </w:r>
      <w:r w:rsidRPr="00D85537">
        <w:rPr>
          <w:rFonts w:ascii="Times New Roman" w:eastAsia="Times New Roman" w:hAnsi="Times New Roman" w:cs="Times New Roman"/>
          <w:color w:val="000000"/>
          <w:sz w:val="27"/>
          <w:szCs w:val="27"/>
          <w:lang w:eastAsia="ru-RU"/>
        </w:rPr>
        <w:lastRenderedPageBreak/>
        <w:t>их отношение к учебе на гораздо более высокий уровень, позволяют работать с современными средствами обучения. Они позволяют детям понять и усвоить то, что раньше им не давалось. Они позволяют учителю более наглядно и доходчиво строить объяснение, иногда очень облегчают проверку знаний.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 xml:space="preserve">Использование компьютерных программ в обучении открывают новые возможности. </w:t>
      </w:r>
    </w:p>
    <w:p w:rsidR="0066765E"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В настоящее время происходит интенсивное внедрение современных компьютерных технологий в преподавание естественных учебных дисциплин. При этом наибольший эффект достигается при использовании компьютеров в обучении решению стандартных задач различного класса. Это объясняется тем, что в процессе обучения организуется активный диалог компьютера с пользователем в удобном для него режиме.</w:t>
      </w:r>
      <w:r w:rsidRPr="00D85537">
        <w:rPr>
          <w:rFonts w:ascii="Times New Roman" w:eastAsia="Times New Roman" w:hAnsi="Times New Roman" w:cs="Times New Roman"/>
          <w:color w:val="000000"/>
          <w:sz w:val="27"/>
          <w:lang w:eastAsia="ru-RU"/>
        </w:rPr>
        <w:t> </w:t>
      </w:r>
      <w:proofErr w:type="gramStart"/>
      <w:r w:rsidRPr="00D85537">
        <w:rPr>
          <w:rFonts w:ascii="Times New Roman" w:eastAsia="Times New Roman" w:hAnsi="Times New Roman" w:cs="Times New Roman"/>
          <w:color w:val="000000"/>
          <w:sz w:val="27"/>
          <w:lang w:eastAsia="ru-RU"/>
        </w:rPr>
        <w:t>Обучаемому</w:t>
      </w:r>
      <w:proofErr w:type="gram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предлагается задача для решения, тип и сложность которой он может выбрать самостоятельно. При этом он может воспользоваться различными видами помощи. Если он не знает, как решать данную задачу, ему может быть продемонстрировано подробное, методически обоснованное решение данной задачи. После этого обучаемый может попытаться решить аналогичную задачу или перейти на более простой уровень решения задач.</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Появление компьютера коренным образом изменило жизнь. Изменение условий жизни неизбежным образом повлекло изменен</w:t>
      </w:r>
      <w:r w:rsidRPr="00D85537">
        <w:rPr>
          <w:rFonts w:ascii="Times New Roman" w:eastAsia="Times New Roman" w:hAnsi="Times New Roman" w:cs="Times New Roman"/>
          <w:color w:val="000000"/>
          <w:sz w:val="27"/>
          <w:lang w:eastAsia="ru-RU"/>
        </w:rPr>
        <w:t>ие ее о</w:t>
      </w:r>
      <w:r w:rsidRPr="00D85537">
        <w:rPr>
          <w:rFonts w:ascii="Times New Roman" w:eastAsia="Times New Roman" w:hAnsi="Times New Roman" w:cs="Times New Roman"/>
          <w:color w:val="000000"/>
          <w:sz w:val="27"/>
          <w:szCs w:val="27"/>
          <w:lang w:eastAsia="ru-RU"/>
        </w:rPr>
        <w:t>тражения в познавательной деятельности человечества - в науке. Компьютер стал мощным инструментом исследователя, его применяют для выполнения сложных расчетов, перебора вариантов, моделирования ситуаций и процессов, прогнозирования, обработки экспериментальных данных.</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Известно, что включение элементов технологии интерактивного взаимодействия повышает качество знаний, познавательную, мотивационную и коммуникативную сферы школьников.</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proofErr w:type="gramStart"/>
      <w:r w:rsidRPr="00D85537">
        <w:rPr>
          <w:rFonts w:ascii="Times New Roman" w:eastAsia="Times New Roman" w:hAnsi="Times New Roman" w:cs="Times New Roman"/>
          <w:color w:val="000000"/>
          <w:sz w:val="27"/>
          <w:lang w:eastAsia="ru-RU"/>
        </w:rPr>
        <w:t>Интерактивность</w:t>
      </w:r>
      <w:proofErr w:type="gram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понимаемая как непосредственный диалог, обретает в наши дни особое значение, связанное с высоким уровнем развития техники. Интерактивными сегодня называют специальные средства и устройства, которые обеспечивают непрерывное диалоговое взаимодействие пользователя с компьютером.</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Интерактивный диалог – активный обмен сообщениями между пользователем и информационной системой в режиме реального времени,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особенно актуален для дистанционного обучения.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Наибольший интерес у учащихся вызовут уроки, на которых в качестве учителя выступит компьютер. В настоящее время во многих школах появились возможности для проведения таких уроков. В помощь учителю выпущена серия обучающих программно-методических комплексов, предназначенных для организации диагностического и коррекционного тестирования, визуального</w:t>
      </w:r>
      <w:r w:rsidRPr="00D85537">
        <w:rPr>
          <w:rFonts w:ascii="Times New Roman" w:eastAsia="Times New Roman" w:hAnsi="Times New Roman" w:cs="Times New Roman"/>
          <w:color w:val="000000"/>
          <w:sz w:val="27"/>
          <w:lang w:eastAsia="ru-RU"/>
        </w:rPr>
        <w:t> </w:t>
      </w:r>
      <w:proofErr w:type="gramStart"/>
      <w:r w:rsidRPr="00D85537">
        <w:rPr>
          <w:rFonts w:ascii="Times New Roman" w:eastAsia="Times New Roman" w:hAnsi="Times New Roman" w:cs="Times New Roman"/>
          <w:color w:val="000000"/>
          <w:sz w:val="27"/>
          <w:lang w:eastAsia="ru-RU"/>
        </w:rPr>
        <w:t>контроля за</w:t>
      </w:r>
      <w:proofErr w:type="gramEnd"/>
      <w:r w:rsidRPr="00D85537">
        <w:rPr>
          <w:rFonts w:ascii="Times New Roman" w:eastAsia="Times New Roman" w:hAnsi="Times New Roman" w:cs="Times New Roman"/>
          <w:color w:val="000000"/>
          <w:sz w:val="27"/>
          <w:lang w:eastAsia="ru-RU"/>
        </w:rPr>
        <w:t xml:space="preserve"> усвоением </w:t>
      </w:r>
      <w:r w:rsidRPr="00D85537">
        <w:rPr>
          <w:rFonts w:ascii="Times New Roman" w:eastAsia="Times New Roman" w:hAnsi="Times New Roman" w:cs="Times New Roman"/>
          <w:color w:val="000000"/>
          <w:sz w:val="27"/>
          <w:szCs w:val="27"/>
          <w:lang w:eastAsia="ru-RU"/>
        </w:rPr>
        <w:t>учебного материала, выдачи ребенку индивидуальных рекомендаций по устранению пробелов в знаниях. Основу каждого обучающего комплекса составляет</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мультимедийная</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система тестов, диктантов и уроков. Эксперименты показали, что систематическое использование обучающих комплексов гарантированно повышает оценки учащихся</w:t>
      </w:r>
      <w:r w:rsidR="00B639C0">
        <w:rPr>
          <w:rFonts w:ascii="Times New Roman" w:eastAsia="Times New Roman" w:hAnsi="Times New Roman" w:cs="Times New Roman"/>
          <w:color w:val="000000"/>
          <w:sz w:val="27"/>
          <w:szCs w:val="27"/>
          <w:lang w:eastAsia="ru-RU"/>
        </w:rPr>
        <w:t>.</w:t>
      </w:r>
    </w:p>
    <w:p w:rsidR="00D85537" w:rsidRPr="00D85537" w:rsidRDefault="00D85537" w:rsidP="00D85537">
      <w:pPr>
        <w:spacing w:after="0" w:line="240" w:lineRule="auto"/>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lastRenderedPageBreak/>
        <w:t>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Наблюдения за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групповой работой учащихся позволяют утверждать, что интерактивное обучение способствует развитию личностных качеств учащихся, укреплению дружеских взаимоотношений. Этот показатель является свидетельством того, что интерактивное обучение затрагивает не только коммуникативную, но и эмоционально – чувственную сферу личности ребенка, что еще раз подтверждает его эффективность.</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Применение компьютера при обучении</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позволяет выявить специфические способы организации учебной деятельности, а использование компьютера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в процессе обучения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позволяет:</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  эффективно развив</w:t>
      </w:r>
      <w:r w:rsidR="00CB289D">
        <w:rPr>
          <w:rFonts w:ascii="Times New Roman" w:eastAsia="Times New Roman" w:hAnsi="Times New Roman" w:cs="Times New Roman"/>
          <w:color w:val="000000"/>
          <w:sz w:val="27"/>
          <w:szCs w:val="27"/>
          <w:lang w:eastAsia="ru-RU"/>
        </w:rPr>
        <w:t>ать роль наглядности в обучении</w:t>
      </w:r>
      <w:r w:rsidRPr="00D85537">
        <w:rPr>
          <w:rFonts w:ascii="Times New Roman" w:eastAsia="Times New Roman" w:hAnsi="Times New Roman" w:cs="Times New Roman"/>
          <w:color w:val="000000"/>
          <w:sz w:val="27"/>
          <w:szCs w:val="27"/>
          <w:lang w:eastAsia="ru-RU"/>
        </w:rPr>
        <w:t>;</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повысить интерес учащихся к предмету;</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 включить в процесс обучения новые типы задач;</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наглядно предъявлять учащемуся результаты его деятельности; интенсифицировать развитие пространственного мышления учащихся;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повысить объективность контроля знаний учащихся; успешно сочетать коллективные и индивидуальные методы обучения;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предоставить учащемуся возможности самоконтроля.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xml:space="preserve">Таким образом, </w:t>
      </w:r>
      <w:r w:rsidR="00CB289D">
        <w:rPr>
          <w:rFonts w:ascii="Times New Roman" w:eastAsia="Times New Roman" w:hAnsi="Times New Roman" w:cs="Times New Roman"/>
          <w:color w:val="000000"/>
          <w:sz w:val="27"/>
          <w:szCs w:val="27"/>
          <w:lang w:eastAsia="ru-RU"/>
        </w:rPr>
        <w:t>использование информационных и компьютерных технологий</w:t>
      </w:r>
      <w:r w:rsidRPr="00D85537">
        <w:rPr>
          <w:rFonts w:ascii="Times New Roman" w:eastAsia="Times New Roman" w:hAnsi="Times New Roman" w:cs="Times New Roman"/>
          <w:color w:val="000000"/>
          <w:sz w:val="27"/>
          <w:szCs w:val="27"/>
          <w:lang w:eastAsia="ru-RU"/>
        </w:rPr>
        <w:t xml:space="preserve"> создает условия для реализации личностно ориентированного </w:t>
      </w:r>
      <w:r w:rsidR="004714D6">
        <w:rPr>
          <w:rFonts w:ascii="Times New Roman" w:eastAsia="Times New Roman" w:hAnsi="Times New Roman" w:cs="Times New Roman"/>
          <w:color w:val="000000"/>
          <w:sz w:val="27"/>
          <w:szCs w:val="27"/>
          <w:lang w:eastAsia="ru-RU"/>
        </w:rPr>
        <w:t>обучения.</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p>
    <w:p w:rsidR="00D85537" w:rsidRPr="00D85537" w:rsidRDefault="00D85537" w:rsidP="00D85537">
      <w:pPr>
        <w:spacing w:after="0" w:line="240" w:lineRule="auto"/>
        <w:ind w:firstLine="720"/>
        <w:jc w:val="center"/>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b/>
          <w:bCs/>
          <w:color w:val="000000"/>
          <w:sz w:val="27"/>
          <w:szCs w:val="27"/>
          <w:lang w:eastAsia="ru-RU"/>
        </w:rPr>
        <w:t>Литература</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p>
    <w:p w:rsidR="00D85537" w:rsidRPr="00D85537" w:rsidRDefault="00D85537" w:rsidP="00D85537">
      <w:pPr>
        <w:spacing w:after="0" w:line="240" w:lineRule="auto"/>
        <w:ind w:firstLine="72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 </w:t>
      </w:r>
    </w:p>
    <w:p w:rsidR="00D85537" w:rsidRPr="00D85537" w:rsidRDefault="00D85537" w:rsidP="00D85537">
      <w:pPr>
        <w:spacing w:after="0" w:line="240" w:lineRule="auto"/>
        <w:ind w:left="360" w:hanging="360"/>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1.</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proofErr w:type="spellStart"/>
      <w:r w:rsidRPr="00D85537">
        <w:rPr>
          <w:rFonts w:ascii="Times New Roman" w:eastAsia="Times New Roman" w:hAnsi="Times New Roman" w:cs="Times New Roman"/>
          <w:color w:val="000000"/>
          <w:sz w:val="27"/>
          <w:lang w:eastAsia="ru-RU"/>
        </w:rPr>
        <w:t>Бабетов</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А.А. Информатизация образования: взгляд изнутри // Образование в современной школе. – 2003. - № 4. – с. 10-11.</w:t>
      </w:r>
    </w:p>
    <w:p w:rsidR="00D85537" w:rsidRPr="00D85537" w:rsidRDefault="00D85537" w:rsidP="00D85537">
      <w:pPr>
        <w:spacing w:after="0" w:line="240" w:lineRule="auto"/>
        <w:ind w:left="360" w:hanging="36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2.</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r w:rsidRPr="00D85537">
        <w:rPr>
          <w:rFonts w:ascii="Times New Roman" w:eastAsia="Times New Roman" w:hAnsi="Times New Roman" w:cs="Times New Roman"/>
          <w:color w:val="000000"/>
          <w:sz w:val="27"/>
          <w:szCs w:val="27"/>
          <w:lang w:eastAsia="ru-RU"/>
        </w:rPr>
        <w:t>Баранова Ю.Ю.,</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Перевалова</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Е.А., Тюрина Е.А.,</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Чадин</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А.А. Методика использования электронных учебников в образовательном процессе. //Информатика и образование. 2000 - № 8.</w:t>
      </w:r>
    </w:p>
    <w:p w:rsidR="00D85537" w:rsidRPr="00D85537" w:rsidRDefault="00D85537" w:rsidP="00D85537">
      <w:pPr>
        <w:spacing w:after="0" w:line="240" w:lineRule="auto"/>
        <w:ind w:left="360" w:hanging="36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3.</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r w:rsidRPr="00D85537">
        <w:rPr>
          <w:rFonts w:ascii="Times New Roman" w:eastAsia="Times New Roman" w:hAnsi="Times New Roman" w:cs="Times New Roman"/>
          <w:color w:val="000000"/>
          <w:sz w:val="27"/>
          <w:szCs w:val="27"/>
          <w:lang w:eastAsia="ru-RU"/>
        </w:rPr>
        <w:t>Беспалько В.П. Образование и обучение с участием компьютеров. Педагогика третьего тысячелетия. – М.: Издательство Московского Психолого-социального Института; Воронеж: НПО «МОДЭК», 2002. – с.352</w:t>
      </w:r>
    </w:p>
    <w:p w:rsidR="00D85537" w:rsidRPr="00D85537" w:rsidRDefault="00D85537" w:rsidP="00CB289D">
      <w:pPr>
        <w:spacing w:after="0" w:line="240" w:lineRule="auto"/>
        <w:ind w:left="360" w:hanging="36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4.</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proofErr w:type="spellStart"/>
      <w:r w:rsidRPr="00D85537">
        <w:rPr>
          <w:rFonts w:ascii="Times New Roman" w:eastAsia="Times New Roman" w:hAnsi="Times New Roman" w:cs="Times New Roman"/>
          <w:color w:val="000000"/>
          <w:sz w:val="27"/>
          <w:lang w:eastAsia="ru-RU"/>
        </w:rPr>
        <w:t>Бухаров</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М.Н. Практическая теория компьютерного обучения. - Труды LV научной сессии "Радиотехника, электроника и связь на рубеже тысячелетия", РНТО РЭС им. А.С.Попова, г</w:t>
      </w:r>
      <w:proofErr w:type="gramStart"/>
      <w:r w:rsidRPr="00D85537">
        <w:rPr>
          <w:rFonts w:ascii="Times New Roman" w:eastAsia="Times New Roman" w:hAnsi="Times New Roman" w:cs="Times New Roman"/>
          <w:color w:val="000000"/>
          <w:sz w:val="27"/>
          <w:lang w:eastAsia="ru-RU"/>
        </w:rPr>
        <w:t>.М</w:t>
      </w:r>
      <w:proofErr w:type="gramEnd"/>
      <w:r w:rsidRPr="00D85537">
        <w:rPr>
          <w:rFonts w:ascii="Times New Roman" w:eastAsia="Times New Roman" w:hAnsi="Times New Roman" w:cs="Times New Roman"/>
          <w:color w:val="000000"/>
          <w:sz w:val="27"/>
          <w:szCs w:val="27"/>
          <w:lang w:eastAsia="ru-RU"/>
        </w:rPr>
        <w:t>осква, 2000, с. 191.</w:t>
      </w:r>
    </w:p>
    <w:p w:rsidR="00D85537" w:rsidRPr="00D85537" w:rsidRDefault="00D85537" w:rsidP="00CB289D">
      <w:pPr>
        <w:spacing w:after="0" w:line="240" w:lineRule="auto"/>
        <w:ind w:left="360" w:hanging="36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5.</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proofErr w:type="spellStart"/>
      <w:r w:rsidRPr="00D85537">
        <w:rPr>
          <w:rFonts w:ascii="Times New Roman" w:eastAsia="Times New Roman" w:hAnsi="Times New Roman" w:cs="Times New Roman"/>
          <w:color w:val="000000"/>
          <w:sz w:val="27"/>
          <w:lang w:eastAsia="ru-RU"/>
        </w:rPr>
        <w:t>Подходова</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Н.С. Подготовка учащихся к изучению геометрии: К проблеме построения личностно-ориентированных курсов в 1-4</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кл</w:t>
      </w:r>
      <w:proofErr w:type="spellEnd"/>
      <w:r w:rsidRPr="00D85537">
        <w:rPr>
          <w:rFonts w:ascii="Times New Roman" w:eastAsia="Times New Roman" w:hAnsi="Times New Roman" w:cs="Times New Roman"/>
          <w:color w:val="000000"/>
          <w:sz w:val="27"/>
          <w:szCs w:val="27"/>
          <w:lang w:eastAsia="ru-RU"/>
        </w:rPr>
        <w:t>./</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Н.С.Подходова</w:t>
      </w:r>
      <w:proofErr w:type="spellEnd"/>
      <w:r w:rsidRPr="00D85537">
        <w:rPr>
          <w:rFonts w:ascii="Times New Roman" w:eastAsia="Times New Roman" w:hAnsi="Times New Roman" w:cs="Times New Roman"/>
          <w:color w:val="000000"/>
          <w:sz w:val="27"/>
          <w:lang w:eastAsia="ru-RU"/>
        </w:rPr>
        <w:t> </w:t>
      </w:r>
      <w:r w:rsidRPr="00D85537">
        <w:rPr>
          <w:rFonts w:ascii="Times New Roman" w:eastAsia="Times New Roman" w:hAnsi="Times New Roman" w:cs="Times New Roman"/>
          <w:color w:val="000000"/>
          <w:sz w:val="27"/>
          <w:szCs w:val="27"/>
          <w:lang w:eastAsia="ru-RU"/>
        </w:rPr>
        <w:t>//</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Нач</w:t>
      </w:r>
      <w:proofErr w:type="gramStart"/>
      <w:r w:rsidRPr="00D85537">
        <w:rPr>
          <w:rFonts w:ascii="Times New Roman" w:eastAsia="Times New Roman" w:hAnsi="Times New Roman" w:cs="Times New Roman"/>
          <w:color w:val="000000"/>
          <w:sz w:val="27"/>
          <w:lang w:eastAsia="ru-RU"/>
        </w:rPr>
        <w:t>.ш</w:t>
      </w:r>
      <w:proofErr w:type="gramEnd"/>
      <w:r w:rsidRPr="00D85537">
        <w:rPr>
          <w:rFonts w:ascii="Times New Roman" w:eastAsia="Times New Roman" w:hAnsi="Times New Roman" w:cs="Times New Roman"/>
          <w:color w:val="000000"/>
          <w:sz w:val="27"/>
          <w:lang w:eastAsia="ru-RU"/>
        </w:rPr>
        <w:t>кола</w:t>
      </w:r>
      <w:proofErr w:type="spellEnd"/>
      <w:r w:rsidRPr="00D85537">
        <w:rPr>
          <w:rFonts w:ascii="Times New Roman" w:eastAsia="Times New Roman" w:hAnsi="Times New Roman" w:cs="Times New Roman"/>
          <w:color w:val="000000"/>
          <w:sz w:val="27"/>
          <w:szCs w:val="27"/>
          <w:lang w:eastAsia="ru-RU"/>
        </w:rPr>
        <w:t>. – 2002. – № 1. – с.65.</w:t>
      </w:r>
    </w:p>
    <w:p w:rsidR="00D85537" w:rsidRPr="00D85537" w:rsidRDefault="00D85537" w:rsidP="00CB289D">
      <w:pPr>
        <w:spacing w:after="0" w:line="240" w:lineRule="auto"/>
        <w:ind w:left="360" w:hanging="360"/>
        <w:jc w:val="both"/>
        <w:rPr>
          <w:rFonts w:ascii="Times New Roman" w:eastAsia="Times New Roman" w:hAnsi="Times New Roman" w:cs="Times New Roman"/>
          <w:color w:val="000000"/>
          <w:sz w:val="27"/>
          <w:szCs w:val="27"/>
          <w:lang w:eastAsia="ru-RU"/>
        </w:rPr>
      </w:pPr>
      <w:r w:rsidRPr="00D85537">
        <w:rPr>
          <w:rFonts w:ascii="Times New Roman" w:eastAsia="Times New Roman" w:hAnsi="Times New Roman" w:cs="Times New Roman"/>
          <w:color w:val="000000"/>
          <w:sz w:val="27"/>
          <w:szCs w:val="27"/>
          <w:lang w:eastAsia="ru-RU"/>
        </w:rPr>
        <w:t>6.</w:t>
      </w:r>
      <w:r w:rsidRPr="00D85537">
        <w:rPr>
          <w:rFonts w:ascii="Times New Roman" w:eastAsia="Times New Roman" w:hAnsi="Times New Roman" w:cs="Times New Roman"/>
          <w:color w:val="000000"/>
          <w:sz w:val="14"/>
          <w:szCs w:val="14"/>
          <w:lang w:eastAsia="ru-RU"/>
        </w:rPr>
        <w:t>     </w:t>
      </w:r>
      <w:r w:rsidRPr="00D85537">
        <w:rPr>
          <w:rFonts w:ascii="Times New Roman" w:eastAsia="Times New Roman" w:hAnsi="Times New Roman" w:cs="Times New Roman"/>
          <w:color w:val="000000"/>
          <w:sz w:val="14"/>
          <w:lang w:eastAsia="ru-RU"/>
        </w:rPr>
        <w:t> </w:t>
      </w:r>
      <w:r w:rsidRPr="00D85537">
        <w:rPr>
          <w:rFonts w:ascii="Times New Roman" w:eastAsia="Times New Roman" w:hAnsi="Times New Roman" w:cs="Times New Roman"/>
          <w:color w:val="000000"/>
          <w:sz w:val="27"/>
          <w:szCs w:val="27"/>
          <w:lang w:eastAsia="ru-RU"/>
        </w:rPr>
        <w:t>Санина Л.Д. Личностная ориентация преемственности процесса образования учащихся начальной и средней школы / Л.Д.Санина //</w:t>
      </w:r>
      <w:r w:rsidRPr="00D85537">
        <w:rPr>
          <w:rFonts w:ascii="Times New Roman" w:eastAsia="Times New Roman" w:hAnsi="Times New Roman" w:cs="Times New Roman"/>
          <w:color w:val="000000"/>
          <w:sz w:val="27"/>
          <w:lang w:eastAsia="ru-RU"/>
        </w:rPr>
        <w:t> </w:t>
      </w:r>
      <w:proofErr w:type="spellStart"/>
      <w:r w:rsidRPr="00D85537">
        <w:rPr>
          <w:rFonts w:ascii="Times New Roman" w:eastAsia="Times New Roman" w:hAnsi="Times New Roman" w:cs="Times New Roman"/>
          <w:color w:val="000000"/>
          <w:sz w:val="27"/>
          <w:lang w:eastAsia="ru-RU"/>
        </w:rPr>
        <w:t>Нач</w:t>
      </w:r>
      <w:proofErr w:type="spellEnd"/>
      <w:r w:rsidRPr="00D85537">
        <w:rPr>
          <w:rFonts w:ascii="Times New Roman" w:eastAsia="Times New Roman" w:hAnsi="Times New Roman" w:cs="Times New Roman"/>
          <w:color w:val="000000"/>
          <w:sz w:val="27"/>
          <w:szCs w:val="27"/>
          <w:lang w:eastAsia="ru-RU"/>
        </w:rPr>
        <w:t>. школа: плюс, минус. – 2002. – № 1. – с.24-1.</w:t>
      </w:r>
    </w:p>
    <w:p w:rsidR="00A151AE" w:rsidRPr="00D85537" w:rsidRDefault="00A151AE" w:rsidP="00D85537">
      <w:pPr>
        <w:jc w:val="both"/>
        <w:rPr>
          <w:rFonts w:ascii="Times New Roman" w:hAnsi="Times New Roman" w:cs="Times New Roman"/>
          <w:sz w:val="28"/>
          <w:szCs w:val="28"/>
        </w:rPr>
      </w:pPr>
    </w:p>
    <w:sectPr w:rsidR="00A151AE" w:rsidRPr="00D85537" w:rsidSect="00A151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5537"/>
    <w:rsid w:val="000F5456"/>
    <w:rsid w:val="00103428"/>
    <w:rsid w:val="00276B3F"/>
    <w:rsid w:val="003906CE"/>
    <w:rsid w:val="003B2577"/>
    <w:rsid w:val="004714D6"/>
    <w:rsid w:val="00561D43"/>
    <w:rsid w:val="005B4436"/>
    <w:rsid w:val="0066765E"/>
    <w:rsid w:val="007D2786"/>
    <w:rsid w:val="00845C2C"/>
    <w:rsid w:val="008B523B"/>
    <w:rsid w:val="00A151AE"/>
    <w:rsid w:val="00B639C0"/>
    <w:rsid w:val="00BD41C3"/>
    <w:rsid w:val="00BF1F0E"/>
    <w:rsid w:val="00C15863"/>
    <w:rsid w:val="00CB289D"/>
    <w:rsid w:val="00D85537"/>
    <w:rsid w:val="00F837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F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link w:val="10"/>
    <w:qFormat/>
    <w:rsid w:val="00BF1F0E"/>
    <w:rPr>
      <w:rFonts w:ascii="Times New Roman" w:hAnsi="Times New Roman" w:cs="Times New Roman"/>
      <w:color w:val="000000"/>
      <w:spacing w:val="86"/>
      <w:sz w:val="24"/>
      <w:szCs w:val="24"/>
    </w:rPr>
  </w:style>
  <w:style w:type="character" w:customStyle="1" w:styleId="10">
    <w:name w:val="Стиль1 Знак"/>
    <w:basedOn w:val="a0"/>
    <w:link w:val="1"/>
    <w:rsid w:val="00BF1F0E"/>
    <w:rPr>
      <w:rFonts w:ascii="Times New Roman" w:hAnsi="Times New Roman" w:cs="Times New Roman"/>
      <w:color w:val="000000"/>
      <w:spacing w:val="86"/>
      <w:sz w:val="24"/>
      <w:szCs w:val="24"/>
      <w:shd w:val="clear" w:color="auto" w:fill="FFFFFF"/>
    </w:rPr>
  </w:style>
  <w:style w:type="paragraph" w:styleId="a3">
    <w:name w:val="Body Text"/>
    <w:basedOn w:val="a"/>
    <w:link w:val="a4"/>
    <w:uiPriority w:val="99"/>
    <w:semiHidden/>
    <w:unhideWhenUsed/>
    <w:rsid w:val="00D855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 Знак"/>
    <w:basedOn w:val="a0"/>
    <w:link w:val="a3"/>
    <w:uiPriority w:val="99"/>
    <w:semiHidden/>
    <w:rsid w:val="00D85537"/>
    <w:rPr>
      <w:rFonts w:ascii="Times New Roman" w:eastAsia="Times New Roman" w:hAnsi="Times New Roman" w:cs="Times New Roman"/>
      <w:sz w:val="24"/>
      <w:szCs w:val="24"/>
      <w:lang w:eastAsia="ru-RU"/>
    </w:rPr>
  </w:style>
  <w:style w:type="character" w:customStyle="1" w:styleId="spelle">
    <w:name w:val="spelle"/>
    <w:basedOn w:val="a0"/>
    <w:rsid w:val="00D85537"/>
  </w:style>
  <w:style w:type="character" w:customStyle="1" w:styleId="apple-converted-space">
    <w:name w:val="apple-converted-space"/>
    <w:basedOn w:val="a0"/>
    <w:rsid w:val="00D85537"/>
  </w:style>
  <w:style w:type="character" w:customStyle="1" w:styleId="grame">
    <w:name w:val="grame"/>
    <w:basedOn w:val="a0"/>
    <w:rsid w:val="00D85537"/>
  </w:style>
  <w:style w:type="paragraph" w:styleId="a5">
    <w:name w:val="Normal (Web)"/>
    <w:basedOn w:val="a"/>
    <w:uiPriority w:val="99"/>
    <w:semiHidden/>
    <w:unhideWhenUsed/>
    <w:rsid w:val="00D8553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86171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1227</Words>
  <Characters>6994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8205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Динмухаметова Зухра</dc:creator>
  <cp:lastModifiedBy>Зухра</cp:lastModifiedBy>
  <cp:revision>3</cp:revision>
  <cp:lastPrinted>2015-04-01T02:46:00Z</cp:lastPrinted>
  <dcterms:created xsi:type="dcterms:W3CDTF">2017-08-07T08:56:00Z</dcterms:created>
  <dcterms:modified xsi:type="dcterms:W3CDTF">2017-08-07T08:56:00Z</dcterms:modified>
</cp:coreProperties>
</file>