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  <w:r w:rsidRPr="007B620F">
        <w:rPr>
          <w:b/>
          <w:bCs/>
          <w:color w:val="000000"/>
          <w:sz w:val="28"/>
          <w:szCs w:val="28"/>
        </w:rPr>
        <w:t>Описание педагогического опыта</w:t>
      </w:r>
      <w:r w:rsidRPr="007B620F">
        <w:t xml:space="preserve"> </w:t>
      </w:r>
      <w:r w:rsidRPr="007B620F">
        <w:rPr>
          <w:b/>
          <w:bCs/>
          <w:color w:val="000000"/>
          <w:sz w:val="28"/>
          <w:szCs w:val="28"/>
        </w:rPr>
        <w:t xml:space="preserve">учителя математики 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  <w:r w:rsidRPr="007B620F">
        <w:rPr>
          <w:b/>
          <w:bCs/>
          <w:color w:val="000000"/>
          <w:sz w:val="28"/>
          <w:szCs w:val="28"/>
        </w:rPr>
        <w:t xml:space="preserve">МКОУ «Гимназия им. М. Горького» г. Хасавюрт 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proofErr w:type="spellStart"/>
      <w:r w:rsidRPr="007B620F">
        <w:rPr>
          <w:b/>
          <w:bCs/>
          <w:color w:val="000000"/>
          <w:sz w:val="28"/>
          <w:szCs w:val="28"/>
        </w:rPr>
        <w:t>Вдовенко</w:t>
      </w:r>
      <w:proofErr w:type="spellEnd"/>
      <w:r w:rsidRPr="007B620F">
        <w:rPr>
          <w:b/>
          <w:bCs/>
          <w:color w:val="000000"/>
          <w:sz w:val="28"/>
          <w:szCs w:val="28"/>
        </w:rPr>
        <w:t xml:space="preserve"> Ирины Федоровны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7B620F" w:rsidRDefault="007B620F" w:rsidP="007B620F">
      <w:pPr>
        <w:pStyle w:val="a3"/>
        <w:spacing w:before="0" w:beforeAutospacing="0" w:after="0" w:afterAutospacing="0"/>
        <w:ind w:firstLine="709"/>
        <w:jc w:val="center"/>
        <w:rPr>
          <w:b/>
          <w:bCs/>
          <w:i/>
          <w:iCs/>
          <w:color w:val="000000"/>
          <w:sz w:val="28"/>
          <w:szCs w:val="28"/>
        </w:rPr>
      </w:pPr>
      <w:r w:rsidRPr="007B620F">
        <w:rPr>
          <w:b/>
          <w:bCs/>
          <w:color w:val="000000"/>
          <w:sz w:val="28"/>
          <w:szCs w:val="28"/>
        </w:rPr>
        <w:t>ТЕМА:</w:t>
      </w:r>
      <w:r w:rsidRPr="007B620F">
        <w:rPr>
          <w:rStyle w:val="apple-converted-space"/>
          <w:b/>
          <w:bCs/>
          <w:color w:val="000000"/>
          <w:sz w:val="28"/>
          <w:szCs w:val="28"/>
        </w:rPr>
        <w:t> </w:t>
      </w:r>
      <w:r w:rsidRPr="007B620F">
        <w:rPr>
          <w:b/>
          <w:bCs/>
          <w:i/>
          <w:iCs/>
          <w:color w:val="000000"/>
          <w:sz w:val="28"/>
          <w:szCs w:val="28"/>
        </w:rPr>
        <w:t>Решение занимательных задач – один из путей активизации</w:t>
      </w:r>
      <w:r>
        <w:rPr>
          <w:b/>
          <w:bCs/>
          <w:i/>
          <w:iCs/>
          <w:color w:val="000000"/>
          <w:sz w:val="28"/>
          <w:szCs w:val="28"/>
        </w:rPr>
        <w:t xml:space="preserve"> </w:t>
      </w:r>
      <w:r w:rsidRPr="007B620F">
        <w:rPr>
          <w:b/>
          <w:bCs/>
          <w:i/>
          <w:iCs/>
          <w:color w:val="000000"/>
          <w:sz w:val="28"/>
          <w:szCs w:val="28"/>
        </w:rPr>
        <w:t>творческой деятельности учащихся.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7B620F" w:rsidRPr="007B620F" w:rsidRDefault="007B620F" w:rsidP="007B620F">
      <w:pPr>
        <w:pStyle w:val="a3"/>
        <w:numPr>
          <w:ilvl w:val="0"/>
          <w:numId w:val="1"/>
        </w:numPr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b/>
          <w:bCs/>
          <w:color w:val="000000"/>
          <w:sz w:val="28"/>
          <w:szCs w:val="28"/>
        </w:rPr>
        <w:t>Условия возникновения и становления опыта.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b/>
          <w:bCs/>
          <w:i/>
          <w:iCs/>
          <w:color w:val="000000"/>
          <w:sz w:val="28"/>
          <w:szCs w:val="28"/>
        </w:rPr>
        <w:t>«Если вы хотите научиться плавать, то смело входите в воду, а если хотите решать задачи, то решайте их».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spellStart"/>
      <w:r w:rsidRPr="007B620F">
        <w:rPr>
          <w:b/>
          <w:bCs/>
          <w:i/>
          <w:iCs/>
          <w:color w:val="000000"/>
          <w:sz w:val="28"/>
          <w:szCs w:val="28"/>
        </w:rPr>
        <w:t>Д.Пойя</w:t>
      </w:r>
      <w:proofErr w:type="spellEnd"/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i/>
          <w:iCs/>
          <w:color w:val="000000"/>
          <w:sz w:val="28"/>
          <w:szCs w:val="28"/>
        </w:rPr>
        <w:t>«Истинный педагог постарается сделать учение занимательным, но никогда не лишит его характера серьезного труда, требующего усилия воли».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i/>
          <w:iCs/>
          <w:color w:val="000000"/>
          <w:sz w:val="28"/>
          <w:szCs w:val="28"/>
        </w:rPr>
        <w:t>К.Д.Ушинский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«Основная задача обучения математики в школе – обеспечить прочное и сознательное овладение учащимися системой математических знаний и умений, необходимых в повседневной жизни и трудовой деятельности каждому члену современного общества, достаточных для изучения смежных дисциплин и продолжения образования», - говорится в объяснительной записке программы по математике. Но в последние годы много и часто говорят о недостаточной эффективности процесса обучения в школе.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Проблема развития ученика является одной из сложнейших в педагогической практике. Решение этой проблемы зависит от того, на получение какого именно результата ориентируется учитель в своей работе. Педагогические задачи многофункциональны, но основное содержание педагогической деятельности – ученик. Следовательно, критерием деятельности учителя является</w:t>
      </w:r>
      <w:r w:rsidRPr="007B620F">
        <w:rPr>
          <w:rStyle w:val="apple-converted-space"/>
          <w:color w:val="000000"/>
          <w:sz w:val="28"/>
          <w:szCs w:val="28"/>
        </w:rPr>
        <w:t> </w:t>
      </w:r>
      <w:r w:rsidRPr="007B620F">
        <w:rPr>
          <w:b/>
          <w:bCs/>
          <w:i/>
          <w:iCs/>
          <w:color w:val="000000"/>
          <w:sz w:val="28"/>
          <w:szCs w:val="28"/>
        </w:rPr>
        <w:t>конечный результат</w:t>
      </w:r>
      <w:r w:rsidRPr="007B620F">
        <w:rPr>
          <w:i/>
          <w:iCs/>
          <w:color w:val="000000"/>
          <w:sz w:val="28"/>
          <w:szCs w:val="28"/>
        </w:rPr>
        <w:t>:</w:t>
      </w:r>
      <w:r w:rsidRPr="007B620F">
        <w:rPr>
          <w:rStyle w:val="apple-converted-space"/>
          <w:color w:val="000000"/>
          <w:sz w:val="28"/>
          <w:szCs w:val="28"/>
        </w:rPr>
        <w:t> </w:t>
      </w:r>
      <w:r w:rsidRPr="007B620F">
        <w:rPr>
          <w:color w:val="000000"/>
          <w:sz w:val="28"/>
          <w:szCs w:val="28"/>
        </w:rPr>
        <w:t>дать ученику лишь набор знаний по предмету или сформировать личность, готовую к творческой деятельности.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 xml:space="preserve">В первом случае не приходится говорить о развитии учащихся, поскольку ученик получает готовую информацию, запоминает ее, затем воспроизводит, т.е. мы осуществляем репродуктивную деятельность. В этом случае нужны способности к обучению, но это обучение не оказывает существенного </w:t>
      </w:r>
      <w:proofErr w:type="gramStart"/>
      <w:r w:rsidRPr="007B620F">
        <w:rPr>
          <w:color w:val="000000"/>
          <w:sz w:val="28"/>
          <w:szCs w:val="28"/>
        </w:rPr>
        <w:t>влияния</w:t>
      </w:r>
      <w:proofErr w:type="gramEnd"/>
      <w:r w:rsidRPr="007B620F">
        <w:rPr>
          <w:color w:val="000000"/>
          <w:sz w:val="28"/>
          <w:szCs w:val="28"/>
        </w:rPr>
        <w:t xml:space="preserve"> как на общее психологическое развитие детей, так и на развитие их специальных способностей. А именно это и есть, по определению В.В.Давыдова, развивающее обучение. Поэтому, если школа ставит своей целью развитие ребенка, то конечный результат деятельности учителя – психические новообразования в личности учащегося. «Сделать учебную работу насколько возможно интересной для ребенка и не превратить эту работу в забаву – одна из труднейших и важнейших задач дидактики», - писал К.Д.Ушинский.</w:t>
      </w:r>
    </w:p>
    <w:p w:rsidR="007B620F" w:rsidRPr="007B620F" w:rsidRDefault="007B620F" w:rsidP="007B620F">
      <w:pPr>
        <w:pStyle w:val="a3"/>
        <w:numPr>
          <w:ilvl w:val="0"/>
          <w:numId w:val="2"/>
        </w:numPr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b/>
          <w:bCs/>
          <w:color w:val="000000"/>
          <w:sz w:val="28"/>
          <w:szCs w:val="28"/>
        </w:rPr>
        <w:t>Актуальность и перспективы опыта.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 xml:space="preserve">Возникновение интереса к математике у учащихся зависит в большей степени от методики ее преподавания, от того, насколько умело будет </w:t>
      </w:r>
      <w:r w:rsidRPr="007B620F">
        <w:rPr>
          <w:color w:val="000000"/>
          <w:sz w:val="28"/>
          <w:szCs w:val="28"/>
        </w:rPr>
        <w:lastRenderedPageBreak/>
        <w:t>построена учебная работа. Надо позаботиться о том, чтобы на уроках каждый ученик работал активно и увлеченно, и использовать это как отправную точку для возникновения и развития любознательности, глубокого познавательного интереса. Это особенно важно в подростковом возрасте, когда еще формируются, а иногда и только определяются постоянные интересы и склонности к тому или иному предмету. Именно в этот период нужно стремиться раскрыть наиболее притягательные и интересные стороны математики.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Современный учитель должен уметь создавать условия для развития творческих способностей, развивать у учеников стремление к творческому восприятию знаний, учить их самостоятельно мыслить, самостоятельно формулировать вопросы для себя в процессе изучения материала, полнее реализовывать их потребности, поощрять их индивидуальные склонности и дарования, то есть сделать выпускника современной школы конкурентоспособным.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Развитие учащихся зависит от той деятельности, которую они выполняют в процессе обучения – репродуктивную или продуктивную (творческую). Только тогда, когда учебная деятельность, направленная на овладение основами наук и на развитие личностных качеств, сформирована на более высоком уровне, начинает ясно проявляться ее творческая сторона. Возможности школьников различны, но они должны приводиться в движение для развития творческой деятельности, а вместе с тем и личности ученика. Имеются разные методы: исследовательский, поисковый, метод проблемной ситуации и иное логико-содержательное построение курса. Важно лишь пробудить мыслительный процесс ученика.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Творческая деятельность ученика зависит от наличия трех компонентов мышления:</w:t>
      </w:r>
    </w:p>
    <w:p w:rsidR="007B620F" w:rsidRPr="007B620F" w:rsidRDefault="007B620F" w:rsidP="007B620F">
      <w:pPr>
        <w:pStyle w:val="a3"/>
        <w:numPr>
          <w:ilvl w:val="0"/>
          <w:numId w:val="3"/>
        </w:numPr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 xml:space="preserve">высокий уровень </w:t>
      </w:r>
      <w:proofErr w:type="spellStart"/>
      <w:r w:rsidRPr="007B620F">
        <w:rPr>
          <w:color w:val="000000"/>
          <w:sz w:val="28"/>
          <w:szCs w:val="28"/>
        </w:rPr>
        <w:t>сформированности</w:t>
      </w:r>
      <w:proofErr w:type="spellEnd"/>
      <w:r w:rsidRPr="007B620F">
        <w:rPr>
          <w:color w:val="000000"/>
          <w:sz w:val="28"/>
          <w:szCs w:val="28"/>
        </w:rPr>
        <w:t xml:space="preserve"> элементарных мыслительных операций: анализа и синтеза, сравнения и аналогии, классификации;</w:t>
      </w:r>
    </w:p>
    <w:p w:rsidR="007B620F" w:rsidRPr="007B620F" w:rsidRDefault="007B620F" w:rsidP="007B620F">
      <w:pPr>
        <w:pStyle w:val="a3"/>
        <w:numPr>
          <w:ilvl w:val="0"/>
          <w:numId w:val="3"/>
        </w:numPr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высокий уровень активности и неординарности мышления, которые проявляются в различных вариантах решений и в выдвижении нестандартных идей;</w:t>
      </w:r>
    </w:p>
    <w:p w:rsidR="007B620F" w:rsidRPr="007B620F" w:rsidRDefault="007B620F" w:rsidP="007B620F">
      <w:pPr>
        <w:pStyle w:val="a3"/>
        <w:numPr>
          <w:ilvl w:val="0"/>
          <w:numId w:val="3"/>
        </w:numPr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высокий уровень организованности и целенаправленности мышления, которые проявляются в умении выделить существенное в явлениях и сознании собственных способов мышления.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Ученик, имеющий названные качества мышления, может преодолеть трудности в овладении учебным материалом и выйти победителем в незнакомых ситуациях. Следовательно, задача учителя сводится к формированию указанных составляющих мышления. Инструментом должны быть занимательные задачи: задачи-головоломки, на соображение и догадку, нестандартные задачи.</w:t>
      </w:r>
    </w:p>
    <w:p w:rsidR="007B620F" w:rsidRPr="007B620F" w:rsidRDefault="007B620F" w:rsidP="007B620F">
      <w:pPr>
        <w:pStyle w:val="a3"/>
        <w:numPr>
          <w:ilvl w:val="0"/>
          <w:numId w:val="4"/>
        </w:numPr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b/>
          <w:bCs/>
          <w:color w:val="000000"/>
          <w:sz w:val="28"/>
          <w:szCs w:val="28"/>
        </w:rPr>
        <w:t>Теоретическая база опыта.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 xml:space="preserve">Для поддержания и развития интереса к предмету следует включать в процесс обучения занимательные задачи, без которых, по мнению </w:t>
      </w:r>
      <w:r w:rsidRPr="007B620F">
        <w:rPr>
          <w:color w:val="000000"/>
          <w:sz w:val="28"/>
          <w:szCs w:val="28"/>
        </w:rPr>
        <w:lastRenderedPageBreak/>
        <w:t>Н.И.Лобачевского, преподавание не бывает успешным, поскольку занимательность – необходимое средство возбуждать и поддерживать внимание.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Всю занимательность обучения, следуя К.Д.Ушинскому, принято делить н</w:t>
      </w:r>
      <w:proofErr w:type="gramStart"/>
      <w:r w:rsidRPr="007B620F">
        <w:rPr>
          <w:color w:val="000000"/>
          <w:sz w:val="28"/>
          <w:szCs w:val="28"/>
        </w:rPr>
        <w:t>а</w:t>
      </w:r>
      <w:r w:rsidRPr="007B620F">
        <w:rPr>
          <w:b/>
          <w:bCs/>
          <w:i/>
          <w:iCs/>
          <w:color w:val="000000"/>
          <w:sz w:val="28"/>
          <w:szCs w:val="28"/>
        </w:rPr>
        <w:t>«</w:t>
      </w:r>
      <w:proofErr w:type="gramEnd"/>
      <w:r w:rsidRPr="007B620F">
        <w:rPr>
          <w:b/>
          <w:bCs/>
          <w:i/>
          <w:iCs/>
          <w:color w:val="000000"/>
          <w:sz w:val="28"/>
          <w:szCs w:val="28"/>
        </w:rPr>
        <w:t>внешнюю»</w:t>
      </w:r>
      <w:r w:rsidRPr="007B620F">
        <w:rPr>
          <w:color w:val="000000"/>
          <w:sz w:val="28"/>
          <w:szCs w:val="28"/>
        </w:rPr>
        <w:t>, не связанную с содержанием урока, и</w:t>
      </w:r>
      <w:r w:rsidRPr="007B620F">
        <w:rPr>
          <w:rStyle w:val="apple-converted-space"/>
          <w:color w:val="000000"/>
          <w:sz w:val="28"/>
          <w:szCs w:val="28"/>
        </w:rPr>
        <w:t> </w:t>
      </w:r>
      <w:r w:rsidRPr="007B620F">
        <w:rPr>
          <w:b/>
          <w:bCs/>
          <w:i/>
          <w:iCs/>
          <w:color w:val="000000"/>
          <w:sz w:val="28"/>
          <w:szCs w:val="28"/>
        </w:rPr>
        <w:t>«внутреннюю»</w:t>
      </w:r>
      <w:r w:rsidRPr="007B620F">
        <w:rPr>
          <w:color w:val="000000"/>
          <w:sz w:val="28"/>
          <w:szCs w:val="28"/>
        </w:rPr>
        <w:t>, причем «внутренняя» занимательность предпочтительнее «внешней». Удельный вес «внешней» занимательности должен постепенно увеличиваться. Все материалы занимательного характера обычно разбивают на три группы:</w:t>
      </w:r>
    </w:p>
    <w:p w:rsidR="007B620F" w:rsidRPr="007B620F" w:rsidRDefault="007B620F" w:rsidP="007B620F">
      <w:pPr>
        <w:pStyle w:val="a3"/>
        <w:numPr>
          <w:ilvl w:val="0"/>
          <w:numId w:val="5"/>
        </w:numPr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материалы, занимательные по форме;</w:t>
      </w:r>
    </w:p>
    <w:p w:rsidR="007B620F" w:rsidRPr="007B620F" w:rsidRDefault="007B620F" w:rsidP="007B620F">
      <w:pPr>
        <w:pStyle w:val="a3"/>
        <w:numPr>
          <w:ilvl w:val="0"/>
          <w:numId w:val="5"/>
        </w:numPr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материалы, занимательные по содержанию;</w:t>
      </w:r>
    </w:p>
    <w:p w:rsidR="007B620F" w:rsidRPr="007B620F" w:rsidRDefault="007B620F" w:rsidP="007B620F">
      <w:pPr>
        <w:pStyle w:val="a3"/>
        <w:numPr>
          <w:ilvl w:val="0"/>
          <w:numId w:val="5"/>
        </w:numPr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материалы, занимательные по форме и по содержанию.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Основу занимательности на уроках должны составлять задания, непосредственно связанные с программным материалом.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Рассматривать занимательность обучения только с учетом связи с учебным материалом и без учета воздействия на мыслительную деятельность ученика я считаю нецелесообразным. Поэтому в основу классификации материалов занимательного характера следует заложить: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а) связь с учебным материалом;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б) воздействие на мыслительную деятельность учащихся.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В результате получаем следующее: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- организационную занимательность;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- информационную занимательность;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 xml:space="preserve">- </w:t>
      </w:r>
      <w:proofErr w:type="spellStart"/>
      <w:r w:rsidRPr="007B620F">
        <w:rPr>
          <w:color w:val="000000"/>
          <w:sz w:val="28"/>
          <w:szCs w:val="28"/>
        </w:rPr>
        <w:t>внеучебные</w:t>
      </w:r>
      <w:proofErr w:type="spellEnd"/>
      <w:r w:rsidRPr="007B620F">
        <w:rPr>
          <w:color w:val="000000"/>
          <w:sz w:val="28"/>
          <w:szCs w:val="28"/>
        </w:rPr>
        <w:t xml:space="preserve"> занятия занимательного характера;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- учебные занимательные задания.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Под</w:t>
      </w:r>
      <w:r w:rsidRPr="007B620F">
        <w:rPr>
          <w:rStyle w:val="apple-converted-space"/>
          <w:color w:val="000000"/>
          <w:sz w:val="28"/>
          <w:szCs w:val="28"/>
        </w:rPr>
        <w:t> </w:t>
      </w:r>
      <w:r w:rsidRPr="007B620F">
        <w:rPr>
          <w:b/>
          <w:bCs/>
          <w:i/>
          <w:iCs/>
          <w:color w:val="000000"/>
          <w:sz w:val="28"/>
          <w:szCs w:val="28"/>
        </w:rPr>
        <w:t>организационной</w:t>
      </w:r>
      <w:r w:rsidRPr="007B620F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7B620F">
        <w:rPr>
          <w:color w:val="000000"/>
          <w:sz w:val="28"/>
          <w:szCs w:val="28"/>
        </w:rPr>
        <w:t>деятельностью понимается занимательность, связанная с организацией урока и лишь косвенно связанная с учебным материалом. Например, ученик, лучше всех решивший устные упражнения, награждается значком «Самый смекалистый» и может носить его до следующего урока.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b/>
          <w:bCs/>
          <w:i/>
          <w:iCs/>
          <w:color w:val="000000"/>
          <w:sz w:val="28"/>
          <w:szCs w:val="28"/>
        </w:rPr>
        <w:t>Информационная занимательность</w:t>
      </w:r>
      <w:r w:rsidRPr="007B620F">
        <w:rPr>
          <w:rStyle w:val="apple-converted-space"/>
          <w:color w:val="000000"/>
          <w:sz w:val="28"/>
          <w:szCs w:val="28"/>
        </w:rPr>
        <w:t> </w:t>
      </w:r>
      <w:r w:rsidRPr="007B620F">
        <w:rPr>
          <w:color w:val="000000"/>
          <w:sz w:val="28"/>
          <w:szCs w:val="28"/>
        </w:rPr>
        <w:t xml:space="preserve">вызывает любопытство учащихся. Обычно она не ставит перед учащимися проблемы, а заставляет задуматься об общих вопросах математики. Например, уже в пятом классе, начиная изучать числа, можно рассказать историю о богаче-миллионере и незнакомце, который при встрече предложил, казалось бы, очень выгодную для богача сделку: «Я буду целый месяц приносить тебе ежедневно по сто тысяч рублей. </w:t>
      </w:r>
      <w:proofErr w:type="gramStart"/>
      <w:r w:rsidRPr="007B620F">
        <w:rPr>
          <w:color w:val="000000"/>
          <w:sz w:val="28"/>
          <w:szCs w:val="28"/>
        </w:rPr>
        <w:t>Не даром</w:t>
      </w:r>
      <w:proofErr w:type="gramEnd"/>
      <w:r w:rsidRPr="007B620F">
        <w:rPr>
          <w:color w:val="000000"/>
          <w:sz w:val="28"/>
          <w:szCs w:val="28"/>
        </w:rPr>
        <w:t>, разумеется, но плата пустяшная. В первый день ты должен по нашему договору уплатить 1 коп., во второй – 2 коп., за третью сотню – 4 коп., за четвертую – 8 коп</w:t>
      </w:r>
      <w:proofErr w:type="gramStart"/>
      <w:r w:rsidRPr="007B620F">
        <w:rPr>
          <w:color w:val="000000"/>
          <w:sz w:val="28"/>
          <w:szCs w:val="28"/>
        </w:rPr>
        <w:t>.</w:t>
      </w:r>
      <w:proofErr w:type="gramEnd"/>
      <w:r w:rsidRPr="007B620F">
        <w:rPr>
          <w:color w:val="000000"/>
          <w:sz w:val="28"/>
          <w:szCs w:val="28"/>
        </w:rPr>
        <w:t xml:space="preserve"> </w:t>
      </w:r>
      <w:proofErr w:type="gramStart"/>
      <w:r w:rsidRPr="007B620F">
        <w:rPr>
          <w:color w:val="000000"/>
          <w:sz w:val="28"/>
          <w:szCs w:val="28"/>
        </w:rPr>
        <w:t>и</w:t>
      </w:r>
      <w:proofErr w:type="gramEnd"/>
      <w:r w:rsidRPr="007B620F">
        <w:rPr>
          <w:color w:val="000000"/>
          <w:sz w:val="28"/>
          <w:szCs w:val="28"/>
        </w:rPr>
        <w:t xml:space="preserve"> так целый месяц, каждый день вдвое больше предыдущего», - сказал незнакомец. Богач с радостью согласился. Цифры начали расти с неумолимой быстротой (далее мы узнаем, что это геометрическая прогрессия) и в последний раз миллионер, получив в общей сумме 3000000рублей, подсчитал, что сам отдал 10737418 рублей 23 копейки. Без малого 11 миллионов! А ведь началось все с одной копейки. Это впечатляет.</w:t>
      </w:r>
    </w:p>
    <w:p w:rsidR="007B620F" w:rsidRPr="007B620F" w:rsidRDefault="007B620F" w:rsidP="007B620F">
      <w:pPr>
        <w:pStyle w:val="a3"/>
        <w:numPr>
          <w:ilvl w:val="0"/>
          <w:numId w:val="6"/>
        </w:numPr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b/>
          <w:bCs/>
          <w:color w:val="000000"/>
          <w:sz w:val="28"/>
          <w:szCs w:val="28"/>
        </w:rPr>
        <w:lastRenderedPageBreak/>
        <w:t>Новизна опыта.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Каждый из нас огорчается, видя на своих уроках скучающие лица; когда же ученики работают увлеченно, то и мы испытываем удовлетворение. Умение увлечь ребят работой, и есть, в конечном счете, педагогическое мастерство, к которому мы все стремимся.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Новизна моего опыта заключается в попытке объединить хорошо известные теоретические основы преподавания математики с новыми интерактивными педагогическими технологиями, интегрировать знания, связывая темы своего курса, как с родственными, так и другими учебными дисциплинами, обогащая знания, расширяя кругозор учащихся для формирования у учащихся необходимые предметных компетенций.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 xml:space="preserve">Чтобы добиться этого, необходимо вводить в процесс обучения развивающие приемы, повышающие интерес к предмету, </w:t>
      </w:r>
      <w:proofErr w:type="gramStart"/>
      <w:r w:rsidRPr="007B620F">
        <w:rPr>
          <w:color w:val="000000"/>
          <w:sz w:val="28"/>
          <w:szCs w:val="28"/>
        </w:rPr>
        <w:t>а</w:t>
      </w:r>
      <w:proofErr w:type="gramEnd"/>
      <w:r w:rsidRPr="007B620F">
        <w:rPr>
          <w:color w:val="000000"/>
          <w:sz w:val="28"/>
          <w:szCs w:val="28"/>
        </w:rPr>
        <w:t xml:space="preserve"> следовательно способствующие активизации познавательной деятельности.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 xml:space="preserve">Я считаю, что актуальность решения занимательных задач определяет развитие высокого уровня мотивации к учебной деятельности, активизации познавательных интересов учащихся. В преодолении посильных трудностей у учащихся возникает постоянная потребность в овладении новыми знаниями, новыми способами действий, умениями и навыками. В то же время преодоление ребенком определенного интеллектуального барьера (для каждого - своего) позволяет ему испытать чувство гордости за себя, вселяет </w:t>
      </w:r>
      <w:proofErr w:type="gramStart"/>
      <w:r w:rsidRPr="007B620F">
        <w:rPr>
          <w:color w:val="000000"/>
          <w:sz w:val="28"/>
          <w:szCs w:val="28"/>
        </w:rPr>
        <w:t>уверенность в</w:t>
      </w:r>
      <w:proofErr w:type="gramEnd"/>
      <w:r w:rsidRPr="007B620F">
        <w:rPr>
          <w:color w:val="000000"/>
          <w:sz w:val="28"/>
          <w:szCs w:val="28"/>
        </w:rPr>
        <w:t xml:space="preserve"> свои силы, в возможности своего интеллектуального потенциала. А без этого не может быть и полноценного учения. Эстетические, эмоциональные переживания школьников в процессе математической деятельности связаны с «ситуацией успеха», о создании которой учителю не следует забывать.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b/>
          <w:bCs/>
          <w:color w:val="000000"/>
          <w:sz w:val="28"/>
          <w:szCs w:val="28"/>
        </w:rPr>
        <w:t>5. Ведущая педагогическая идея.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7B620F">
        <w:rPr>
          <w:color w:val="000000"/>
          <w:sz w:val="28"/>
          <w:szCs w:val="28"/>
        </w:rPr>
        <w:t>В словаре С.И. Ожегова говорится:</w:t>
      </w:r>
      <w:r w:rsidRPr="007B620F">
        <w:rPr>
          <w:rStyle w:val="apple-converted-space"/>
          <w:color w:val="000000"/>
          <w:sz w:val="28"/>
          <w:szCs w:val="28"/>
        </w:rPr>
        <w:t> </w:t>
      </w:r>
      <w:r w:rsidRPr="007B620F">
        <w:rPr>
          <w:b/>
          <w:bCs/>
          <w:i/>
          <w:iCs/>
          <w:color w:val="000000"/>
          <w:sz w:val="28"/>
          <w:szCs w:val="28"/>
        </w:rPr>
        <w:t>активный</w:t>
      </w:r>
      <w:r w:rsidRPr="007B620F">
        <w:rPr>
          <w:rStyle w:val="apple-converted-space"/>
          <w:i/>
          <w:iCs/>
          <w:color w:val="000000"/>
          <w:sz w:val="28"/>
          <w:szCs w:val="28"/>
        </w:rPr>
        <w:t> </w:t>
      </w:r>
      <w:r w:rsidRPr="007B620F">
        <w:rPr>
          <w:i/>
          <w:iCs/>
          <w:color w:val="000000"/>
          <w:sz w:val="28"/>
          <w:szCs w:val="28"/>
        </w:rPr>
        <w:t>–</w:t>
      </w:r>
      <w:r w:rsidRPr="007B620F">
        <w:rPr>
          <w:rStyle w:val="apple-converted-space"/>
          <w:color w:val="000000"/>
          <w:sz w:val="28"/>
          <w:szCs w:val="28"/>
        </w:rPr>
        <w:t> </w:t>
      </w:r>
      <w:r w:rsidRPr="007B620F">
        <w:rPr>
          <w:color w:val="000000"/>
          <w:sz w:val="28"/>
          <w:szCs w:val="28"/>
        </w:rPr>
        <w:t>это деятельный, энергичный, действующий, развивающийся, а</w:t>
      </w:r>
      <w:r w:rsidRPr="007B620F">
        <w:rPr>
          <w:rStyle w:val="apple-converted-space"/>
          <w:color w:val="000000"/>
          <w:sz w:val="28"/>
          <w:szCs w:val="28"/>
        </w:rPr>
        <w:t> </w:t>
      </w:r>
      <w:r w:rsidRPr="007B620F">
        <w:rPr>
          <w:b/>
          <w:bCs/>
          <w:i/>
          <w:iCs/>
          <w:color w:val="000000"/>
          <w:sz w:val="28"/>
          <w:szCs w:val="28"/>
        </w:rPr>
        <w:t>творческий</w:t>
      </w:r>
      <w:r w:rsidRPr="007B620F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7B620F">
        <w:rPr>
          <w:color w:val="000000"/>
          <w:sz w:val="28"/>
          <w:szCs w:val="28"/>
        </w:rPr>
        <w:t>– созидательный, самостоятельно создающий что-то новое, оригинальное.</w:t>
      </w:r>
      <w:proofErr w:type="gramEnd"/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7B620F">
        <w:rPr>
          <w:color w:val="000000"/>
          <w:sz w:val="28"/>
          <w:szCs w:val="28"/>
        </w:rPr>
        <w:t>В основе разработанной почти два века назад швейцарским педагогом Песталоцци теории элементарного образования (воспитание начинается с простейших элементов и постепенно восходит к самым сложным), лежит убеждение в возможности и необходимости (по его терминологии «силы ума, руки и сердца»).</w:t>
      </w:r>
      <w:proofErr w:type="gramEnd"/>
      <w:r w:rsidRPr="007B620F">
        <w:rPr>
          <w:color w:val="000000"/>
          <w:sz w:val="28"/>
          <w:szCs w:val="28"/>
        </w:rPr>
        <w:t xml:space="preserve"> Основной целью обучения он считал возбуждение ума учащихся к активной деятельности, выработку у них умения логически мыслить и кратно объяснять сущность изучаемого, развитие всех познавательных в строгой последовательности и направленных на развитие духовных сил детей в процессе их активной деятельности. Идея развивающего обучения была названа К.Д.Ушинским «великим открытием Песталоцци». Сам же К.Д.Ушинский, основоположник научной педагогики и народной школы в России, сформулировал дидактическое положение о необходимости достижения сознательности учащихся в усвоении знаний и навыков, максимальной активности самих учащихся. Он выдвигает </w:t>
      </w:r>
      <w:r w:rsidRPr="007B620F">
        <w:rPr>
          <w:color w:val="000000"/>
          <w:sz w:val="28"/>
          <w:szCs w:val="28"/>
        </w:rPr>
        <w:lastRenderedPageBreak/>
        <w:t>центральное положение о стремлении к деятельности, как коренном законе человеческой психики, как фундаменте всех других явлений – познавательных, эмоциональных.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Главный фактор занимательности – это приобщение учащихся к творческому поиску, активизации их самостоятельной исследовательской деятельности, так как часто уникальность занимательной задачи служит мотивом к учебной деятельности, развивая и тренируя мышление вообще, и творческое, в частности.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b/>
          <w:bCs/>
          <w:color w:val="000000"/>
          <w:sz w:val="28"/>
          <w:szCs w:val="28"/>
        </w:rPr>
        <w:t>6. Технология опыта.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i/>
          <w:iCs/>
          <w:color w:val="000000"/>
          <w:sz w:val="28"/>
          <w:szCs w:val="28"/>
        </w:rPr>
        <w:t>«Математика учит точности мысли, подчинению логике доказательства, понятию строго обоснованной истины, а все это формирует личность, пожалуй, больше, чем музыка».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А.Д.Александрова.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 xml:space="preserve">Борис Сосновский считает, что «Педагогическая работа </w:t>
      </w:r>
      <w:proofErr w:type="gramStart"/>
      <w:r w:rsidRPr="007B620F">
        <w:rPr>
          <w:color w:val="000000"/>
          <w:sz w:val="28"/>
          <w:szCs w:val="28"/>
        </w:rPr>
        <w:t>это</w:t>
      </w:r>
      <w:proofErr w:type="gramEnd"/>
      <w:r w:rsidRPr="007B620F">
        <w:rPr>
          <w:color w:val="000000"/>
          <w:sz w:val="28"/>
          <w:szCs w:val="28"/>
        </w:rPr>
        <w:t xml:space="preserve"> прежде всего и более всего работа психологическая». Мне нравится притча о </w:t>
      </w:r>
      <w:proofErr w:type="spellStart"/>
      <w:r w:rsidRPr="007B620F">
        <w:rPr>
          <w:color w:val="000000"/>
          <w:sz w:val="28"/>
          <w:szCs w:val="28"/>
        </w:rPr>
        <w:t>Шартрском</w:t>
      </w:r>
      <w:proofErr w:type="spellEnd"/>
      <w:r w:rsidRPr="007B620F">
        <w:rPr>
          <w:color w:val="000000"/>
          <w:sz w:val="28"/>
          <w:szCs w:val="28"/>
        </w:rPr>
        <w:t xml:space="preserve"> соборе, и я ее рассказываю детям: «Путник спросил трех его строителей, кативших по дороге тачки с камнями, что они делают. Один сказал: «Везу тачку, пропади она пропадом». Второй сказал: «Зарабатываю на хлеб. Семья». Третий сказал: «Я строю </w:t>
      </w:r>
      <w:proofErr w:type="spellStart"/>
      <w:r w:rsidRPr="007B620F">
        <w:rPr>
          <w:color w:val="000000"/>
          <w:sz w:val="28"/>
          <w:szCs w:val="28"/>
        </w:rPr>
        <w:t>Шартрский</w:t>
      </w:r>
      <w:proofErr w:type="spellEnd"/>
      <w:r w:rsidRPr="007B620F">
        <w:rPr>
          <w:color w:val="000000"/>
          <w:sz w:val="28"/>
          <w:szCs w:val="28"/>
        </w:rPr>
        <w:t xml:space="preserve"> собор». Хотелось бы, чтоб все мы: и учителя, и дети, отвечая на вопрос: «Зачем мы ходим в школу?», сказали правду и в этой правде-ответе были составляющие ответов рабочих, но предпочтение отдано третьему ответу.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Каков же он – современный ученик? Мой ученик?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7B620F">
        <w:rPr>
          <w:color w:val="000000"/>
          <w:sz w:val="28"/>
          <w:szCs w:val="28"/>
        </w:rPr>
        <w:t>Он понимает и любит математику как я. Он относится к своей математической деятельности так же, как я к своей, прежде всего – серьезно.</w:t>
      </w:r>
      <w:proofErr w:type="gramEnd"/>
      <w:r w:rsidRPr="007B620F">
        <w:rPr>
          <w:color w:val="000000"/>
          <w:sz w:val="28"/>
          <w:szCs w:val="28"/>
        </w:rPr>
        <w:t xml:space="preserve"> Но он самостоятелен по мыслям и поступкам. Он спорим со мной, не соглашается со мной. Мой ученик критически воспринимает написанное и сказанное, пропуская все через себя. Мой ученик может ошибаться, оставляя и за мной это право.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 xml:space="preserve">Но все это будет, если присутствует, имеется определенная атмосфера, «микроклимат». Атмосфера рождается от </w:t>
      </w:r>
      <w:proofErr w:type="spellStart"/>
      <w:r w:rsidRPr="007B620F">
        <w:rPr>
          <w:color w:val="000000"/>
          <w:sz w:val="28"/>
          <w:szCs w:val="28"/>
        </w:rPr>
        <w:t>взаимоприсутствия</w:t>
      </w:r>
      <w:proofErr w:type="spellEnd"/>
      <w:r w:rsidRPr="007B620F">
        <w:rPr>
          <w:color w:val="000000"/>
          <w:sz w:val="28"/>
          <w:szCs w:val="28"/>
        </w:rPr>
        <w:t xml:space="preserve"> и взаимодействия конкретных людей, существует вне нас, но и в нас, поскольку мы – взрослые и дети – ее и творим. Ее основа – отношения: </w:t>
      </w:r>
      <w:proofErr w:type="gramStart"/>
      <w:r w:rsidRPr="007B620F">
        <w:rPr>
          <w:color w:val="000000"/>
          <w:sz w:val="28"/>
          <w:szCs w:val="28"/>
        </w:rPr>
        <w:t>мое</w:t>
      </w:r>
      <w:proofErr w:type="gramEnd"/>
      <w:r w:rsidRPr="007B620F">
        <w:rPr>
          <w:color w:val="000000"/>
          <w:sz w:val="28"/>
          <w:szCs w:val="28"/>
        </w:rPr>
        <w:t xml:space="preserve"> - к детям и к предмету, и отношения детей ко мне и к предмету. Атмосферу невозможно скопировать и нельзя перенять из чужого опыта, он зависит от установки, если изменилась установка, то меняется атмосфера. Но в большей степени она зависит от учителя, от его нравственности или безнравственности, его требовательности к себе и самоконтроле. Хорошая атмосфера – это радость и успех в труде. Плохая атмосфера – нет желания трудиться. Идеальная атмосфера – это совместная работа в поиске истины.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i/>
          <w:iCs/>
          <w:color w:val="000000"/>
          <w:sz w:val="28"/>
          <w:szCs w:val="28"/>
        </w:rPr>
        <w:t>Смекалка</w:t>
      </w:r>
      <w:r w:rsidRPr="007B620F">
        <w:rPr>
          <w:rStyle w:val="apple-converted-space"/>
          <w:color w:val="000000"/>
          <w:sz w:val="28"/>
          <w:szCs w:val="28"/>
        </w:rPr>
        <w:t> </w:t>
      </w:r>
      <w:r w:rsidRPr="007B620F">
        <w:rPr>
          <w:color w:val="000000"/>
          <w:sz w:val="28"/>
          <w:szCs w:val="28"/>
        </w:rPr>
        <w:t xml:space="preserve">– это особый вид проявления творчества. Она выражается в результате анализа сравнений, обобщений, установления связей, аналогии, выводов, умозаключений. Эти качества умственной деятельности можно и нужно развивать в процессе обучения. Предлагая учащимся занимательные </w:t>
      </w:r>
      <w:r w:rsidRPr="007B620F">
        <w:rPr>
          <w:color w:val="000000"/>
          <w:sz w:val="28"/>
          <w:szCs w:val="28"/>
        </w:rPr>
        <w:lastRenderedPageBreak/>
        <w:t>задачи, я формирую у них способность выполнять эти операции и одновременно развиваю смекалку.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Основными мыслительными операциями, которые присутствуют практически во всех логических приемах, являются</w:t>
      </w:r>
      <w:r w:rsidRPr="007B620F">
        <w:rPr>
          <w:rStyle w:val="apple-converted-space"/>
          <w:color w:val="000000"/>
          <w:sz w:val="28"/>
          <w:szCs w:val="28"/>
        </w:rPr>
        <w:t> </w:t>
      </w:r>
      <w:r w:rsidRPr="007B620F">
        <w:rPr>
          <w:i/>
          <w:iCs/>
          <w:color w:val="000000"/>
          <w:sz w:val="28"/>
          <w:szCs w:val="28"/>
        </w:rPr>
        <w:t>анализ и синтез</w:t>
      </w:r>
      <w:r w:rsidRPr="007B620F">
        <w:rPr>
          <w:color w:val="000000"/>
          <w:sz w:val="28"/>
          <w:szCs w:val="28"/>
        </w:rPr>
        <w:t>.</w:t>
      </w:r>
      <w:r w:rsidRPr="007B620F">
        <w:rPr>
          <w:rStyle w:val="apple-converted-space"/>
          <w:color w:val="000000"/>
          <w:sz w:val="28"/>
          <w:szCs w:val="28"/>
        </w:rPr>
        <w:t> </w:t>
      </w:r>
      <w:r w:rsidRPr="007B620F">
        <w:rPr>
          <w:i/>
          <w:iCs/>
          <w:color w:val="000000"/>
          <w:sz w:val="28"/>
          <w:szCs w:val="28"/>
        </w:rPr>
        <w:t>Анализ</w:t>
      </w:r>
      <w:r w:rsidRPr="007B620F">
        <w:rPr>
          <w:rStyle w:val="apple-converted-space"/>
          <w:color w:val="000000"/>
          <w:sz w:val="28"/>
          <w:szCs w:val="28"/>
        </w:rPr>
        <w:t> </w:t>
      </w:r>
      <w:r w:rsidRPr="007B620F">
        <w:rPr>
          <w:color w:val="000000"/>
          <w:sz w:val="28"/>
          <w:szCs w:val="28"/>
        </w:rPr>
        <w:t>– совокупность мыслительных операций, логический прием, состоящий в разложении изучаемого объекта на характерные для него составные элементы, выделении в нем отдельных сторон, изучении каждого элемента или стороны объекта в отдельности как части целого.</w:t>
      </w:r>
      <w:r w:rsidRPr="007B620F">
        <w:rPr>
          <w:rStyle w:val="apple-converted-space"/>
          <w:color w:val="000000"/>
          <w:sz w:val="28"/>
          <w:szCs w:val="28"/>
        </w:rPr>
        <w:t> </w:t>
      </w:r>
      <w:r w:rsidRPr="007B620F">
        <w:rPr>
          <w:i/>
          <w:iCs/>
          <w:color w:val="000000"/>
          <w:sz w:val="28"/>
          <w:szCs w:val="28"/>
        </w:rPr>
        <w:t>Синтез</w:t>
      </w:r>
      <w:r w:rsidRPr="007B620F">
        <w:rPr>
          <w:rStyle w:val="apple-converted-space"/>
          <w:color w:val="000000"/>
          <w:sz w:val="28"/>
          <w:szCs w:val="28"/>
        </w:rPr>
        <w:t> </w:t>
      </w:r>
      <w:r w:rsidRPr="007B620F">
        <w:rPr>
          <w:color w:val="000000"/>
          <w:sz w:val="28"/>
          <w:szCs w:val="28"/>
        </w:rPr>
        <w:t>– совокупность мыслительных операций, логический прием, состоящий в соединении элементов (частей) или свойств (сторон) изучаемого объекта, полученных при анализе, в установлении взаимосвязей между частями и получении знания об этом объекте как о едином целом.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Анализ и синтез – две стороны единого мыслительного процесса, они взаимосвязаны, взаимно проникают друг в друга, находятся в диалектическом единстве. В пятом классе, например, при изучении темы «Геометрические фигуры» можно задать такие вопросы: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B620F" w:rsidRPr="007B620F" w:rsidRDefault="007B620F" w:rsidP="007B620F">
      <w:pPr>
        <w:pStyle w:val="a3"/>
        <w:numPr>
          <w:ilvl w:val="0"/>
          <w:numId w:val="7"/>
        </w:numPr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Определите, сколько треугольников вы видит на рис. 1 и квадратов на рис. 2а</w:t>
      </w:r>
      <w:proofErr w:type="gramStart"/>
      <w:r w:rsidRPr="007B620F">
        <w:rPr>
          <w:color w:val="000000"/>
          <w:sz w:val="28"/>
          <w:szCs w:val="28"/>
        </w:rPr>
        <w:t>,б</w:t>
      </w:r>
      <w:proofErr w:type="gramEnd"/>
      <w:r w:rsidRPr="007B620F">
        <w:rPr>
          <w:color w:val="000000"/>
          <w:sz w:val="28"/>
          <w:szCs w:val="28"/>
        </w:rPr>
        <w:t>?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390650" cy="1276350"/>
            <wp:effectExtent l="19050" t="0" r="0" b="0"/>
            <wp:wrapSquare wrapText="bothSides"/>
            <wp:docPr id="2" name="Рисунок 2" descr="hello_html_5fc6be3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5fc6be38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476250" cy="476250"/>
            <wp:effectExtent l="19050" t="0" r="0" b="0"/>
            <wp:wrapSquare wrapText="bothSides"/>
            <wp:docPr id="3" name="Рисунок 3" descr="hello_html_46e4ff0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46e4ff0b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514475" cy="942975"/>
            <wp:effectExtent l="19050" t="0" r="9525" b="0"/>
            <wp:wrapSquare wrapText="bothSides"/>
            <wp:docPr id="4" name="Рисунок 4" descr="hello_html_edea8b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edea8bc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33450" cy="933450"/>
            <wp:effectExtent l="19050" t="0" r="0" b="0"/>
            <wp:wrapSquare wrapText="bothSides"/>
            <wp:docPr id="5" name="Рисунок 5" descr="hello_html_47ce1e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47ce1e22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476250" cy="476250"/>
            <wp:effectExtent l="19050" t="0" r="0" b="0"/>
            <wp:wrapSquare wrapText="bothSides"/>
            <wp:docPr id="6" name="Рисунок 6" descr="hello_html_46e4ff0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46e4ff0b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Рис. 1 Рис. 2а Рис. 2б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B620F" w:rsidRPr="007B620F" w:rsidRDefault="007B620F" w:rsidP="007B620F">
      <w:pPr>
        <w:pStyle w:val="a3"/>
        <w:numPr>
          <w:ilvl w:val="0"/>
          <w:numId w:val="8"/>
        </w:numPr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Проведите отрезки так, чтобы они разделили пятиугольник на пять треугольников. Назовите, сколько отрезков вы провели.</w:t>
      </w:r>
    </w:p>
    <w:p w:rsidR="007B620F" w:rsidRPr="007B620F" w:rsidRDefault="007B620F" w:rsidP="007B620F">
      <w:pPr>
        <w:pStyle w:val="a3"/>
        <w:numPr>
          <w:ilvl w:val="0"/>
          <w:numId w:val="8"/>
        </w:numPr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Начертите треугольник. Проведите в нем отрезок так, чтобы он разделил треугольник на четырехугольник и треугольник. Определите, периметр, какой фигуры больше.</w:t>
      </w:r>
    </w:p>
    <w:p w:rsidR="007B620F" w:rsidRPr="007B620F" w:rsidRDefault="007B620F" w:rsidP="007B620F">
      <w:pPr>
        <w:pStyle w:val="a3"/>
        <w:numPr>
          <w:ilvl w:val="0"/>
          <w:numId w:val="8"/>
        </w:numPr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Деревянный окрашенный куб распилили пополам. Определите, сколько стало окрашенных и неокрашенных граней у каждой половины.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 xml:space="preserve">Работа в процессе обучения может быть организована так, что школьники принимают участие в отборе характеристических свойств, изучая, например, несколько объектов, среди которых есть относящиеся и не относящиеся к понятию, а затем сами пытаются сформулировать определение. Это есть высшая форма проявления аналитико-синтетической деятельности в обучении. </w:t>
      </w:r>
      <w:proofErr w:type="gramStart"/>
      <w:r w:rsidRPr="007B620F">
        <w:rPr>
          <w:color w:val="000000"/>
          <w:sz w:val="28"/>
          <w:szCs w:val="28"/>
        </w:rPr>
        <w:t>Разложение и соединение в значительной степени свойственны математике и логике.</w:t>
      </w:r>
      <w:proofErr w:type="gramEnd"/>
      <w:r w:rsidRPr="007B620F">
        <w:rPr>
          <w:color w:val="000000"/>
          <w:sz w:val="28"/>
          <w:szCs w:val="28"/>
        </w:rPr>
        <w:t xml:space="preserve"> Поэтому аналитико-синтетическая деятельность является одним из ведущих видов творческой математической деятельности.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i/>
          <w:iCs/>
          <w:color w:val="000000"/>
          <w:sz w:val="28"/>
          <w:szCs w:val="28"/>
        </w:rPr>
        <w:lastRenderedPageBreak/>
        <w:t>Сравнение</w:t>
      </w:r>
      <w:r w:rsidRPr="007B620F">
        <w:rPr>
          <w:rStyle w:val="apple-converted-space"/>
          <w:color w:val="000000"/>
          <w:sz w:val="28"/>
          <w:szCs w:val="28"/>
        </w:rPr>
        <w:t> </w:t>
      </w:r>
      <w:r w:rsidRPr="007B620F">
        <w:rPr>
          <w:color w:val="000000"/>
          <w:sz w:val="28"/>
          <w:szCs w:val="28"/>
        </w:rPr>
        <w:t>– мыслительная операция, метод познания, состоящий в установлении сходных или различных свой</w:t>
      </w:r>
      <w:proofErr w:type="gramStart"/>
      <w:r w:rsidRPr="007B620F">
        <w:rPr>
          <w:color w:val="000000"/>
          <w:sz w:val="28"/>
          <w:szCs w:val="28"/>
        </w:rPr>
        <w:t>ств в пр</w:t>
      </w:r>
      <w:proofErr w:type="gramEnd"/>
      <w:r w:rsidRPr="007B620F">
        <w:rPr>
          <w:color w:val="000000"/>
          <w:sz w:val="28"/>
          <w:szCs w:val="28"/>
        </w:rPr>
        <w:t>едметах и явлениях. Нахождение признаков сходства –</w:t>
      </w:r>
      <w:r w:rsidRPr="007B620F">
        <w:rPr>
          <w:rStyle w:val="apple-converted-space"/>
          <w:color w:val="000000"/>
          <w:sz w:val="28"/>
          <w:szCs w:val="28"/>
        </w:rPr>
        <w:t> </w:t>
      </w:r>
      <w:r w:rsidRPr="007B620F">
        <w:rPr>
          <w:i/>
          <w:iCs/>
          <w:color w:val="000000"/>
          <w:sz w:val="28"/>
          <w:szCs w:val="28"/>
        </w:rPr>
        <w:t>сопоставление</w:t>
      </w:r>
      <w:r w:rsidRPr="007B620F">
        <w:rPr>
          <w:color w:val="000000"/>
          <w:sz w:val="28"/>
          <w:szCs w:val="28"/>
        </w:rPr>
        <w:t xml:space="preserve">, нахождение признаков различия </w:t>
      </w:r>
      <w:proofErr w:type="gramStart"/>
      <w:r w:rsidRPr="007B620F">
        <w:rPr>
          <w:color w:val="000000"/>
          <w:sz w:val="28"/>
          <w:szCs w:val="28"/>
        </w:rPr>
        <w:t>–</w:t>
      </w:r>
      <w:r w:rsidRPr="007B620F">
        <w:rPr>
          <w:i/>
          <w:iCs/>
          <w:color w:val="000000"/>
          <w:sz w:val="28"/>
          <w:szCs w:val="28"/>
        </w:rPr>
        <w:t>п</w:t>
      </w:r>
      <w:proofErr w:type="gramEnd"/>
      <w:r w:rsidRPr="007B620F">
        <w:rPr>
          <w:i/>
          <w:iCs/>
          <w:color w:val="000000"/>
          <w:sz w:val="28"/>
          <w:szCs w:val="28"/>
        </w:rPr>
        <w:t>ротивопоставление</w:t>
      </w:r>
      <w:r w:rsidRPr="007B620F">
        <w:rPr>
          <w:color w:val="000000"/>
          <w:sz w:val="28"/>
          <w:szCs w:val="28"/>
        </w:rPr>
        <w:t>, предметов или явлений. Формировать умение пользоваться этим приемом я начинаю поэтапно, например: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B620F" w:rsidRPr="007B620F" w:rsidRDefault="007B620F" w:rsidP="007B620F">
      <w:pPr>
        <w:pStyle w:val="a3"/>
        <w:numPr>
          <w:ilvl w:val="0"/>
          <w:numId w:val="9"/>
        </w:numPr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5-й класс: Определите, что общего в данных фигурах, а в чем различие (рис.1,2).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28650" cy="942975"/>
            <wp:effectExtent l="19050" t="0" r="0" b="0"/>
            <wp:wrapSquare wrapText="bothSides"/>
            <wp:docPr id="7" name="Рисунок 7" descr="hello_html_m3f1cb23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3f1cb230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B620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047750" cy="1628775"/>
            <wp:effectExtent l="19050" t="0" r="0" b="0"/>
            <wp:wrapSquare wrapText="bothSides"/>
            <wp:docPr id="8" name="Рисунок 8" descr="hello_html_19824b8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19824b8a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476250" cy="476250"/>
            <wp:effectExtent l="19050" t="0" r="0" b="0"/>
            <wp:wrapSquare wrapText="bothSides"/>
            <wp:docPr id="9" name="Рисунок 9" descr="hello_html_46e4ff0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ello_html_46e4ff0b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B620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33450" cy="933450"/>
            <wp:effectExtent l="19050" t="0" r="0" b="0"/>
            <wp:wrapSquare wrapText="bothSides"/>
            <wp:docPr id="10" name="Рисунок 10" descr="hello_html_47ce1e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llo_html_47ce1e22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B620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28650" cy="485775"/>
            <wp:effectExtent l="19050" t="0" r="0" b="0"/>
            <wp:wrapSquare wrapText="bothSides"/>
            <wp:docPr id="11" name="Рисунок 11" descr="hello_html_m74b5a38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ello_html_m74b5a389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Рис. 1 Рис. 2</w:t>
      </w:r>
    </w:p>
    <w:p w:rsidR="007B620F" w:rsidRPr="007B620F" w:rsidRDefault="007B620F" w:rsidP="007B620F">
      <w:pPr>
        <w:pStyle w:val="a3"/>
        <w:numPr>
          <w:ilvl w:val="0"/>
          <w:numId w:val="10"/>
        </w:numPr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7B620F">
        <w:rPr>
          <w:color w:val="000000"/>
          <w:sz w:val="28"/>
          <w:szCs w:val="28"/>
        </w:rPr>
        <w:t>У</w:t>
      </w:r>
      <w:proofErr w:type="gramEnd"/>
      <w:r w:rsidRPr="007B620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00175" cy="590550"/>
            <wp:effectExtent l="19050" t="0" r="9525" b="0"/>
            <wp:wrapSquare wrapText="bothSides"/>
            <wp:docPr id="12" name="Рисунок 12" descr="hello_html_332bfa0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ello_html_332bfa0f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B620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90550" cy="933450"/>
            <wp:effectExtent l="19050" t="0" r="0" b="0"/>
            <wp:wrapSquare wrapText="bothSides"/>
            <wp:docPr id="13" name="Рисунок 13" descr="hello_html_m7050c96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ello_html_m7050c962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B620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057275" cy="590550"/>
            <wp:effectExtent l="19050" t="0" r="9525" b="0"/>
            <wp:wrapSquare wrapText="bothSides"/>
            <wp:docPr id="14" name="Рисунок 14" descr="hello_html_m2321fbe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ello_html_m2321fbe0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B620F">
        <w:rPr>
          <w:color w:val="000000"/>
          <w:sz w:val="28"/>
          <w:szCs w:val="28"/>
        </w:rPr>
        <w:t>берите лишнюю фигуру. Ответ обоснуйте (рис.3).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33450" cy="590550"/>
            <wp:effectExtent l="19050" t="0" r="0" b="0"/>
            <wp:wrapSquare wrapText="bothSides"/>
            <wp:docPr id="15" name="Рисунок 15" descr="hello_html_429513d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ello_html_429513df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Рис. 3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i/>
          <w:iCs/>
          <w:color w:val="000000"/>
          <w:sz w:val="28"/>
          <w:szCs w:val="28"/>
        </w:rPr>
        <w:t>Аналогия</w:t>
      </w:r>
      <w:r w:rsidRPr="007B620F">
        <w:rPr>
          <w:rStyle w:val="apple-converted-space"/>
          <w:i/>
          <w:iCs/>
          <w:color w:val="000000"/>
          <w:sz w:val="28"/>
          <w:szCs w:val="28"/>
        </w:rPr>
        <w:t> </w:t>
      </w:r>
      <w:r w:rsidRPr="007B620F">
        <w:rPr>
          <w:color w:val="000000"/>
          <w:sz w:val="28"/>
          <w:szCs w:val="28"/>
        </w:rPr>
        <w:t xml:space="preserve">– мыслительная операция, с помощью которой находится сходство между объектами в некотором отношении. Большое воздействие на мыслительную деятельность учащихся оказывает придумывание – составление своих задач по аналогии на какую-нибудь тему. Например, при изучении темы «Кратное» и в шестом классе один из учеников составил хорошую задачу: «У одного султана было 5 визирей. Они давали ему советы с постоянной периодичностью: первый визирь – каждые 10 дней, второй визирь – каждые 12 дней, третий визирь – каждые 14 дней, четвертый - каждые 15 дней, пятый – каждые 21 день. Соберутся у </w:t>
      </w:r>
      <w:proofErr w:type="spellStart"/>
      <w:r w:rsidRPr="007B620F">
        <w:rPr>
          <w:color w:val="000000"/>
          <w:sz w:val="28"/>
          <w:szCs w:val="28"/>
        </w:rPr>
        <w:t>сулолько</w:t>
      </w:r>
      <w:proofErr w:type="spellEnd"/>
      <w:r w:rsidRPr="007B620F">
        <w:rPr>
          <w:color w:val="000000"/>
          <w:sz w:val="28"/>
          <w:szCs w:val="28"/>
        </w:rPr>
        <w:t xml:space="preserve"> советов дадут все визири султану до того дня, когда они </w:t>
      </w:r>
      <w:proofErr w:type="gramStart"/>
      <w:r w:rsidRPr="007B620F">
        <w:rPr>
          <w:color w:val="000000"/>
          <w:sz w:val="28"/>
          <w:szCs w:val="28"/>
        </w:rPr>
        <w:t>со</w:t>
      </w:r>
      <w:proofErr w:type="gramEnd"/>
      <w:r w:rsidRPr="007B620F">
        <w:rPr>
          <w:color w:val="000000"/>
          <w:sz w:val="28"/>
          <w:szCs w:val="28"/>
        </w:rPr>
        <w:t>». Эту задачу решали все шестиклассники.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 xml:space="preserve">На занятиях математического кружка я люблю начинать с разгадывания ярких, красивых, хорошо оформленных ребусов, шарад, </w:t>
      </w:r>
      <w:proofErr w:type="spellStart"/>
      <w:r w:rsidRPr="007B620F">
        <w:rPr>
          <w:color w:val="000000"/>
          <w:sz w:val="28"/>
          <w:szCs w:val="28"/>
        </w:rPr>
        <w:t>метаграмм</w:t>
      </w:r>
      <w:proofErr w:type="spellEnd"/>
      <w:r w:rsidRPr="007B620F">
        <w:rPr>
          <w:color w:val="000000"/>
          <w:sz w:val="28"/>
          <w:szCs w:val="28"/>
        </w:rPr>
        <w:t>. Дети с удовольствием их разгадывают, загораются, приносят новые из книг или придумывают их сами. Ученица шестого класса Лапшина Ксения, например, составила вот такие шарады:</w:t>
      </w:r>
    </w:p>
    <w:p w:rsidR="007B620F" w:rsidRPr="007B620F" w:rsidRDefault="007B620F" w:rsidP="007B620F">
      <w:pPr>
        <w:pStyle w:val="a3"/>
        <w:numPr>
          <w:ilvl w:val="0"/>
          <w:numId w:val="11"/>
        </w:numPr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i/>
          <w:iCs/>
          <w:color w:val="000000"/>
          <w:sz w:val="28"/>
          <w:szCs w:val="28"/>
        </w:rPr>
        <w:t>С «Д» - давно я мерой слала, с «Т» - уж нету выше балла</w:t>
      </w:r>
      <w:r w:rsidRPr="007B620F">
        <w:rPr>
          <w:rStyle w:val="apple-converted-space"/>
          <w:i/>
          <w:iCs/>
          <w:color w:val="000000"/>
          <w:sz w:val="28"/>
          <w:szCs w:val="28"/>
        </w:rPr>
        <w:t> </w:t>
      </w:r>
      <w:r w:rsidRPr="007B620F">
        <w:rPr>
          <w:color w:val="000000"/>
          <w:sz w:val="28"/>
          <w:szCs w:val="28"/>
        </w:rPr>
        <w:t>(</w:t>
      </w:r>
      <w:proofErr w:type="spellStart"/>
      <w:proofErr w:type="gramStart"/>
      <w:r w:rsidRPr="007B620F">
        <w:rPr>
          <w:color w:val="000000"/>
          <w:sz w:val="28"/>
          <w:szCs w:val="28"/>
        </w:rPr>
        <w:t>пядь-пять</w:t>
      </w:r>
      <w:proofErr w:type="spellEnd"/>
      <w:proofErr w:type="gramEnd"/>
      <w:r w:rsidRPr="007B620F">
        <w:rPr>
          <w:color w:val="000000"/>
          <w:sz w:val="28"/>
          <w:szCs w:val="28"/>
        </w:rPr>
        <w:t>).</w:t>
      </w:r>
    </w:p>
    <w:p w:rsidR="007B620F" w:rsidRPr="007B620F" w:rsidRDefault="007B620F" w:rsidP="007B620F">
      <w:pPr>
        <w:pStyle w:val="a3"/>
        <w:numPr>
          <w:ilvl w:val="0"/>
          <w:numId w:val="11"/>
        </w:numPr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i/>
          <w:iCs/>
          <w:color w:val="000000"/>
          <w:sz w:val="28"/>
          <w:szCs w:val="28"/>
        </w:rPr>
        <w:t>Счастливой цифру ту считают, при счете ее применяют. А «М» вот на «Т» поменяем, и рыбы немало поймали</w:t>
      </w:r>
      <w:r w:rsidRPr="007B620F">
        <w:rPr>
          <w:rStyle w:val="apple-converted-space"/>
          <w:i/>
          <w:iCs/>
          <w:color w:val="000000"/>
          <w:sz w:val="28"/>
          <w:szCs w:val="28"/>
        </w:rPr>
        <w:t> </w:t>
      </w:r>
      <w:r w:rsidRPr="007B620F">
        <w:rPr>
          <w:color w:val="000000"/>
          <w:sz w:val="28"/>
          <w:szCs w:val="28"/>
        </w:rPr>
        <w:t>(</w:t>
      </w:r>
      <w:proofErr w:type="spellStart"/>
      <w:proofErr w:type="gramStart"/>
      <w:r w:rsidRPr="007B620F">
        <w:rPr>
          <w:color w:val="000000"/>
          <w:sz w:val="28"/>
          <w:szCs w:val="28"/>
        </w:rPr>
        <w:t>семь-сеть</w:t>
      </w:r>
      <w:proofErr w:type="spellEnd"/>
      <w:proofErr w:type="gramEnd"/>
      <w:r w:rsidRPr="007B620F">
        <w:rPr>
          <w:color w:val="000000"/>
          <w:sz w:val="28"/>
          <w:szCs w:val="28"/>
        </w:rPr>
        <w:t>).</w:t>
      </w:r>
    </w:p>
    <w:p w:rsidR="007B620F" w:rsidRPr="007B620F" w:rsidRDefault="007B620F" w:rsidP="007B620F">
      <w:pPr>
        <w:pStyle w:val="a3"/>
        <w:numPr>
          <w:ilvl w:val="0"/>
          <w:numId w:val="11"/>
        </w:numPr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7B620F">
        <w:rPr>
          <w:i/>
          <w:iCs/>
          <w:color w:val="000000"/>
          <w:sz w:val="28"/>
          <w:szCs w:val="28"/>
        </w:rPr>
        <w:lastRenderedPageBreak/>
        <w:t>С «К» - фигура без углов, с «Д» - дружить с тобой готов</w:t>
      </w:r>
      <w:r w:rsidRPr="007B620F">
        <w:rPr>
          <w:rStyle w:val="apple-converted-space"/>
          <w:i/>
          <w:iCs/>
          <w:color w:val="000000"/>
          <w:sz w:val="28"/>
          <w:szCs w:val="28"/>
        </w:rPr>
        <w:t> </w:t>
      </w:r>
      <w:r w:rsidRPr="007B620F">
        <w:rPr>
          <w:color w:val="000000"/>
          <w:sz w:val="28"/>
          <w:szCs w:val="28"/>
        </w:rPr>
        <w:t>(круг - друг).</w:t>
      </w:r>
      <w:proofErr w:type="gramEnd"/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Очень важными считаю задачи на внимание, где нужно сосчитать количество отрезков, квадратов или кубиков. Учу детей упорядоченному счету, чтобы не было повтора или что-то было не сосчитано. Например:</w:t>
      </w:r>
    </w:p>
    <w:p w:rsidR="007B620F" w:rsidRPr="007B620F" w:rsidRDefault="007B620F" w:rsidP="007B620F">
      <w:pPr>
        <w:pStyle w:val="a3"/>
        <w:numPr>
          <w:ilvl w:val="0"/>
          <w:numId w:val="12"/>
        </w:numPr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Подсчитать количество отрезков. (Их 10.)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____ ____ ____ ____</w:t>
      </w:r>
    </w:p>
    <w:p w:rsidR="007B620F" w:rsidRPr="007B620F" w:rsidRDefault="007B620F" w:rsidP="007B62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7B620F" w:rsidRPr="007B620F" w:rsidRDefault="007B620F" w:rsidP="007B620F">
      <w:pPr>
        <w:pStyle w:val="a3"/>
        <w:numPr>
          <w:ilvl w:val="0"/>
          <w:numId w:val="13"/>
        </w:numPr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620F">
        <w:rPr>
          <w:color w:val="000000"/>
          <w:sz w:val="28"/>
          <w:szCs w:val="28"/>
        </w:rPr>
        <w:t>Сосчитать количество прямоугольников. (Их 30.)</w:t>
      </w:r>
    </w:p>
    <w:p w:rsidR="00BF14F4" w:rsidRPr="007B620F" w:rsidRDefault="00BF14F4" w:rsidP="007B62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F14F4" w:rsidRPr="007B620F" w:rsidSect="00BF1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D3E56"/>
    <w:multiLevelType w:val="multilevel"/>
    <w:tmpl w:val="3EFEE1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0C527C"/>
    <w:multiLevelType w:val="multilevel"/>
    <w:tmpl w:val="38BC01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490668"/>
    <w:multiLevelType w:val="multilevel"/>
    <w:tmpl w:val="FC226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4C5CDD"/>
    <w:multiLevelType w:val="multilevel"/>
    <w:tmpl w:val="BF7EF8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147F51"/>
    <w:multiLevelType w:val="multilevel"/>
    <w:tmpl w:val="4FAC0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FA6618"/>
    <w:multiLevelType w:val="multilevel"/>
    <w:tmpl w:val="F01AD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5977B60"/>
    <w:multiLevelType w:val="multilevel"/>
    <w:tmpl w:val="B9B022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AB3C4D"/>
    <w:multiLevelType w:val="multilevel"/>
    <w:tmpl w:val="51BAB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7B6C5C"/>
    <w:multiLevelType w:val="multilevel"/>
    <w:tmpl w:val="8DCA19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1B244CA"/>
    <w:multiLevelType w:val="multilevel"/>
    <w:tmpl w:val="7A741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C2A52F5"/>
    <w:multiLevelType w:val="multilevel"/>
    <w:tmpl w:val="74C88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D483E52"/>
    <w:multiLevelType w:val="multilevel"/>
    <w:tmpl w:val="32F42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F720101"/>
    <w:multiLevelType w:val="multilevel"/>
    <w:tmpl w:val="41C226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8"/>
  </w:num>
  <w:num w:numId="5">
    <w:abstractNumId w:val="5"/>
  </w:num>
  <w:num w:numId="6">
    <w:abstractNumId w:val="12"/>
  </w:num>
  <w:num w:numId="7">
    <w:abstractNumId w:val="11"/>
  </w:num>
  <w:num w:numId="8">
    <w:abstractNumId w:val="0"/>
  </w:num>
  <w:num w:numId="9">
    <w:abstractNumId w:val="10"/>
  </w:num>
  <w:num w:numId="10">
    <w:abstractNumId w:val="1"/>
  </w:num>
  <w:num w:numId="11">
    <w:abstractNumId w:val="4"/>
  </w:num>
  <w:num w:numId="12">
    <w:abstractNumId w:val="9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620F"/>
    <w:rsid w:val="007B620F"/>
    <w:rsid w:val="00BF1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4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62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B62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22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5" Type="http://schemas.openxmlformats.org/officeDocument/2006/relationships/image" Target="media/image1.gif"/><Relationship Id="rId15" Type="http://schemas.openxmlformats.org/officeDocument/2006/relationships/image" Target="media/image11.gif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2550</Words>
  <Characters>14535</Characters>
  <Application>Microsoft Office Word</Application>
  <DocSecurity>0</DocSecurity>
  <Lines>121</Lines>
  <Paragraphs>34</Paragraphs>
  <ScaleCrop>false</ScaleCrop>
  <Company/>
  <LinksUpToDate>false</LinksUpToDate>
  <CharactersWithSpaces>17051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Гуля</dc:creator>
  <cp:keywords/>
  <dc:description/>
  <cp:lastModifiedBy>Гуля</cp:lastModifiedBy>
  <cp:revision>2</cp:revision>
  <dcterms:created xsi:type="dcterms:W3CDTF">2017-04-19T19:27:00Z</dcterms:created>
  <dcterms:modified xsi:type="dcterms:W3CDTF">2017-04-19T19:29:00Z</dcterms:modified>
</cp:coreProperties>
</file>