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r>
        <w:rPr>
          <w:rFonts w:ascii="Times New Roman" w:hAnsi="Times New Roman" w:cs="Times New Roman" w:eastAsia="Times New Roman"/>
          <w:b/>
          <w:color w:val="auto"/>
          <w:spacing w:val="0"/>
          <w:position w:val="0"/>
          <w:sz w:val="32"/>
          <w:shd w:fill="auto" w:val="clear"/>
        </w:rPr>
        <w:t xml:space="preserve">Использование дидактических игр по обучению детей математике</w:t>
      </w:r>
      <w:r>
        <w:rPr>
          <w:rFonts w:ascii="Times New Roman" w:hAnsi="Times New Roman" w:cs="Times New Roman" w:eastAsia="Times New Roman"/>
          <w:b/>
          <w:color w:val="auto"/>
          <w:spacing w:val="0"/>
          <w:position w:val="0"/>
          <w:sz w:val="32"/>
          <w:shd w:fill="auto" w:val="clear"/>
        </w:rPr>
        <w:t xml:space="preserve">»( </w:t>
      </w:r>
      <w:r>
        <w:rPr>
          <w:rFonts w:ascii="Times New Roman" w:hAnsi="Times New Roman" w:cs="Times New Roman" w:eastAsia="Times New Roman"/>
          <w:b/>
          <w:color w:val="auto"/>
          <w:spacing w:val="0"/>
          <w:position w:val="0"/>
          <w:sz w:val="32"/>
          <w:shd w:fill="auto" w:val="clear"/>
        </w:rPr>
        <w:t xml:space="preserve">из опыта работы).</w:t>
      </w:r>
    </w:p>
    <w:p>
      <w:pPr>
        <w:spacing w:before="0" w:after="200" w:line="276"/>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28"/>
          <w:shd w:fill="auto" w:val="clear"/>
        </w:rPr>
        <w:t xml:space="preserve">Ермолиной Надежды Леонидовны</w:t>
      </w:r>
    </w:p>
    <w:p>
      <w:pPr>
        <w:spacing w:before="0" w:after="200" w:line="276"/>
        <w:ind w:right="0" w:left="0" w:firstLine="0"/>
        <w:jc w:val="righ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w:t>
      </w:r>
      <w:r>
        <w:rPr>
          <w:rFonts w:ascii="Times New Roman" w:hAnsi="Times New Roman" w:cs="Times New Roman" w:eastAsia="Times New Roman"/>
          <w:i/>
          <w:color w:val="auto"/>
          <w:spacing w:val="0"/>
          <w:position w:val="0"/>
          <w:sz w:val="28"/>
          <w:shd w:fill="auto" w:val="clear"/>
        </w:rPr>
        <w:t xml:space="preserve">Без игры нет и не может быть полноценного умственного развития. Игра - это огромное, окно, через которое в духовный мир ребенка вливается живительный поток представлений, понятий. Игра – это искра, зажигающая огонек пытливости и любознательности</w:t>
      </w:r>
      <w:r>
        <w:rPr>
          <w:rFonts w:ascii="Times New Roman" w:hAnsi="Times New Roman" w:cs="Times New Roman" w:eastAsia="Times New Roman"/>
          <w:i/>
          <w:color w:val="auto"/>
          <w:spacing w:val="0"/>
          <w:position w:val="0"/>
          <w:sz w:val="28"/>
          <w:shd w:fill="auto" w:val="clear"/>
        </w:rPr>
        <w:t xml:space="preserve">». </w:t>
      </w:r>
      <w:r>
        <w:rPr>
          <w:rFonts w:ascii="Times New Roman" w:hAnsi="Times New Roman" w:cs="Times New Roman" w:eastAsia="Times New Roman"/>
          <w:i/>
          <w:color w:val="auto"/>
          <w:spacing w:val="0"/>
          <w:position w:val="0"/>
          <w:sz w:val="28"/>
          <w:shd w:fill="auto" w:val="clear"/>
        </w:rPr>
        <w:t xml:space="preserve">В.А. Сухомлинский.</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Понятие </w:t>
      </w:r>
      <w:r>
        <w:rPr>
          <w:rFonts w:ascii="Times New Roman" w:hAnsi="Times New Roman" w:cs="Times New Roman" w:eastAsia="Times New Roman"/>
          <w:color w:val="auto"/>
          <w:spacing w:val="0"/>
          <w:position w:val="0"/>
          <w:sz w:val="28"/>
          <w:shd w:fill="FFFFFF" w:val="clear"/>
        </w:rPr>
        <w:t xml:space="preserve">«</w:t>
      </w:r>
      <w:r>
        <w:rPr>
          <w:rFonts w:ascii="Times New Roman" w:hAnsi="Times New Roman" w:cs="Times New Roman" w:eastAsia="Times New Roman"/>
          <w:color w:val="auto"/>
          <w:spacing w:val="0"/>
          <w:position w:val="0"/>
          <w:sz w:val="28"/>
          <w:shd w:fill="FFFFFF" w:val="clear"/>
        </w:rPr>
        <w:t xml:space="preserve">развитие математических способностей</w:t>
      </w: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является довольно сложным, комплексным и много аспектным . Оно состоит из взаимосвязанных и взаимообусловленных представлений о пространстве , форме , величине, времени, количестве, их свойствах и отношениях, которые необходимы для формирования у ребенка </w:t>
      </w:r>
      <w:r>
        <w:rPr>
          <w:rFonts w:ascii="Times New Roman" w:hAnsi="Times New Roman" w:cs="Times New Roman" w:eastAsia="Times New Roman"/>
          <w:color w:val="auto"/>
          <w:spacing w:val="0"/>
          <w:position w:val="0"/>
          <w:sz w:val="28"/>
          <w:shd w:fill="FFFFFF" w:val="clear"/>
        </w:rPr>
        <w:t xml:space="preserve">«</w:t>
      </w:r>
      <w:r>
        <w:rPr>
          <w:rFonts w:ascii="Times New Roman" w:hAnsi="Times New Roman" w:cs="Times New Roman" w:eastAsia="Times New Roman"/>
          <w:color w:val="auto"/>
          <w:spacing w:val="0"/>
          <w:position w:val="0"/>
          <w:sz w:val="28"/>
          <w:shd w:fill="FFFFFF" w:val="clear"/>
        </w:rPr>
        <w:t xml:space="preserve">житейских</w:t>
      </w: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и </w:t>
      </w:r>
      <w:r>
        <w:rPr>
          <w:rFonts w:ascii="Times New Roman" w:hAnsi="Times New Roman" w:cs="Times New Roman" w:eastAsia="Times New Roman"/>
          <w:color w:val="auto"/>
          <w:spacing w:val="0"/>
          <w:position w:val="0"/>
          <w:sz w:val="28"/>
          <w:shd w:fill="FFFFFF" w:val="clear"/>
        </w:rPr>
        <w:t xml:space="preserve">«</w:t>
      </w:r>
      <w:r>
        <w:rPr>
          <w:rFonts w:ascii="Times New Roman" w:hAnsi="Times New Roman" w:cs="Times New Roman" w:eastAsia="Times New Roman"/>
          <w:color w:val="auto"/>
          <w:spacing w:val="0"/>
          <w:position w:val="0"/>
          <w:sz w:val="28"/>
          <w:shd w:fill="FFFFFF" w:val="clear"/>
        </w:rPr>
        <w:t xml:space="preserve">научных</w:t>
      </w: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понятий.</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Под математическим развитием дошкольников понимаются качественные изменения в познавательной деятельности ребёнка, которые происходят в результате формирования элементарных математических представлений и связанных с ними логических операций. Математическое развитие – значимый компонент в формировании </w:t>
      </w:r>
      <w:r>
        <w:rPr>
          <w:rFonts w:ascii="Times New Roman" w:hAnsi="Times New Roman" w:cs="Times New Roman" w:eastAsia="Times New Roman"/>
          <w:color w:val="auto"/>
          <w:spacing w:val="0"/>
          <w:position w:val="0"/>
          <w:sz w:val="28"/>
          <w:shd w:fill="FFFFFF" w:val="clear"/>
        </w:rPr>
        <w:t xml:space="preserve">«</w:t>
      </w:r>
      <w:r>
        <w:rPr>
          <w:rFonts w:ascii="Times New Roman" w:hAnsi="Times New Roman" w:cs="Times New Roman" w:eastAsia="Times New Roman"/>
          <w:color w:val="auto"/>
          <w:spacing w:val="0"/>
          <w:position w:val="0"/>
          <w:sz w:val="28"/>
          <w:shd w:fill="FFFFFF" w:val="clear"/>
        </w:rPr>
        <w:t xml:space="preserve">картины мира</w:t>
      </w:r>
      <w:r>
        <w:rPr>
          <w:rFonts w:ascii="Times New Roman" w:hAnsi="Times New Roman" w:cs="Times New Roman" w:eastAsia="Times New Roman"/>
          <w:color w:val="auto"/>
          <w:spacing w:val="0"/>
          <w:position w:val="0"/>
          <w:sz w:val="28"/>
          <w:shd w:fill="FFFFFF" w:val="clear"/>
        </w:rPr>
        <w:t xml:space="preserve">» </w:t>
      </w:r>
      <w:r>
        <w:rPr>
          <w:rFonts w:ascii="Times New Roman" w:hAnsi="Times New Roman" w:cs="Times New Roman" w:eastAsia="Times New Roman"/>
          <w:color w:val="auto"/>
          <w:spacing w:val="0"/>
          <w:position w:val="0"/>
          <w:sz w:val="28"/>
          <w:shd w:fill="FFFFFF" w:val="clear"/>
        </w:rPr>
        <w:t xml:space="preserve">ребёнка.</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Формированию у ребёнка математических представлений способствует умственному развитию и использованию разнообразных дидактических игр. В игре ребёнок приобретает новые знания, умения, навыки. Игры, способствующие развитию восприятия, внимания, памяти, мышления, развитию творческих способностей, направлены на умственное развитие дошкольника в целом.</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Основной формой обучения и воспитания в дошкольном возрасте является игра.</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Для ребят дошкольного возраста игра имеет исключительное значение: игра для них - учеба, игра для них – труд, игра для них – серьезная форма воспитания. Игра будет являться средством воспитания, если она будет включаться в целостный педагогический процесс.</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В детском саду ставятся такие педагогические задачи: развивать у детей память, мышление, воображение, так как без этих качеств немыслимо развитие ребенка в целом. Используя различные дидактические игры, занимательные упражнения можно также исправить пробелы знаний у детей. Все дидактические игры можно разделить на несколько групп:</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1. </w:t>
      </w:r>
      <w:r>
        <w:rPr>
          <w:rFonts w:ascii="Times New Roman" w:hAnsi="Times New Roman" w:cs="Times New Roman" w:eastAsia="Times New Roman"/>
          <w:color w:val="auto"/>
          <w:spacing w:val="0"/>
          <w:position w:val="0"/>
          <w:sz w:val="28"/>
          <w:shd w:fill="FFFFFF" w:val="clear"/>
        </w:rPr>
        <w:t xml:space="preserve">Игры с цифрами и числами;</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2. </w:t>
      </w:r>
      <w:r>
        <w:rPr>
          <w:rFonts w:ascii="Times New Roman" w:hAnsi="Times New Roman" w:cs="Times New Roman" w:eastAsia="Times New Roman"/>
          <w:color w:val="auto"/>
          <w:spacing w:val="0"/>
          <w:position w:val="0"/>
          <w:sz w:val="28"/>
          <w:shd w:fill="FFFFFF" w:val="clear"/>
        </w:rPr>
        <w:t xml:space="preserve">Игры – путешествия во времени;</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3. </w:t>
      </w:r>
      <w:r>
        <w:rPr>
          <w:rFonts w:ascii="Times New Roman" w:hAnsi="Times New Roman" w:cs="Times New Roman" w:eastAsia="Times New Roman"/>
          <w:color w:val="auto"/>
          <w:spacing w:val="0"/>
          <w:position w:val="0"/>
          <w:sz w:val="28"/>
          <w:shd w:fill="FFFFFF" w:val="clear"/>
        </w:rPr>
        <w:t xml:space="preserve">Игры на ориентировку в пространстве;</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4. </w:t>
      </w:r>
      <w:r>
        <w:rPr>
          <w:rFonts w:ascii="Times New Roman" w:hAnsi="Times New Roman" w:cs="Times New Roman" w:eastAsia="Times New Roman"/>
          <w:color w:val="auto"/>
          <w:spacing w:val="0"/>
          <w:position w:val="0"/>
          <w:sz w:val="28"/>
          <w:shd w:fill="FFFFFF" w:val="clear"/>
        </w:rPr>
        <w:t xml:space="preserve">Игры с геометрическими фигурами;</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r>
        <w:rPr>
          <w:rFonts w:ascii="Times New Roman" w:hAnsi="Times New Roman" w:cs="Times New Roman" w:eastAsia="Times New Roman"/>
          <w:color w:val="auto"/>
          <w:spacing w:val="0"/>
          <w:position w:val="0"/>
          <w:sz w:val="28"/>
          <w:shd w:fill="FFFFFF" w:val="clear"/>
        </w:rPr>
        <w:t xml:space="preserve">5. </w:t>
      </w:r>
      <w:r>
        <w:rPr>
          <w:rFonts w:ascii="Times New Roman" w:hAnsi="Times New Roman" w:cs="Times New Roman" w:eastAsia="Times New Roman"/>
          <w:color w:val="auto"/>
          <w:spacing w:val="0"/>
          <w:position w:val="0"/>
          <w:sz w:val="28"/>
          <w:shd w:fill="FFFFFF" w:val="clear"/>
        </w:rPr>
        <w:t xml:space="preserve">Игры на логическое мышление.</w:t>
      </w:r>
    </w:p>
    <w:p>
      <w:pPr>
        <w:spacing w:before="204" w:after="204" w:line="240"/>
        <w:ind w:right="0" w:left="0" w:firstLine="0"/>
        <w:jc w:val="left"/>
        <w:rPr>
          <w:rFonts w:ascii="Times New Roman" w:hAnsi="Times New Roman" w:cs="Times New Roman" w:eastAsia="Times New Roman"/>
          <w:color w:val="auto"/>
          <w:spacing w:val="0"/>
          <w:position w:val="0"/>
          <w:sz w:val="28"/>
          <w:shd w:fill="FFFFFF" w:val="clear"/>
        </w:rPr>
      </w:pP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1. </w:t>
      </w:r>
      <w:r>
        <w:rPr>
          <w:rFonts w:ascii="Times New Roman" w:hAnsi="Times New Roman" w:cs="Times New Roman" w:eastAsia="Times New Roman"/>
          <w:i/>
          <w:color w:val="auto"/>
          <w:spacing w:val="0"/>
          <w:position w:val="0"/>
          <w:sz w:val="28"/>
          <w:shd w:fill="auto" w:val="clear"/>
        </w:rPr>
        <w:t xml:space="preserve">Игры с цифрами и числами.</w:t>
      </w:r>
      <w:r>
        <w:rPr>
          <w:rFonts w:ascii="Times New Roman" w:hAnsi="Times New Roman" w:cs="Times New Roman" w:eastAsia="Times New Roman"/>
          <w:color w:val="auto"/>
          <w:spacing w:val="0"/>
          <w:position w:val="0"/>
          <w:sz w:val="28"/>
          <w:shd w:fill="auto" w:val="clear"/>
        </w:rPr>
        <w:t xml:space="preserve">В настоящее время продолжаю обучение детей счету в прямом и обратном порядке, добиваюсь от детей правильного использования как количественных, так и порядковых числительных. Используя сказочный сюжет и дидактические игры, познакомила детей с образованием всех чисел в пределах 4, путем сравнивания равных и неравных групп предметов. Сравнивая две группы предметов, располагала их то на верхней, то на нижней полоски счетной линейки. Это я делала для того, чтобы у детей не возникало ошибочное представление о том, что большее число всегда находится на верхней полоске, а меньшее на нижней. Используя игры, учу детей преобразовывать равенство в неравенство и наоборот – неравенство в равенство. Играя в такие дидактические игры как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Какая цифра убежала?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Сколько?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Путаница?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Исправь ошибку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Убираем цифры</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соседей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дети учатся оперировать числами и сопровождать словами свои действия. Дидактические игры, такие как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Задумай число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Число как тебя зовут?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Составь табличку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Составь цифру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Положи столько же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Какой игрушки не стало?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многие другие игры используются на, занятиях в свободное время, с целью развития у детей внимания, памяти, мышления. Игра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Считай не ошибись</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помогает усвоению порядка следования чисел натурального ряда в прямом и обратном счете. В игре используется мяч. Для подкрепления порядкового счета помогают таблицы, со сказочными героями: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Репка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Заюшкина избушка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Колобок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Кто будет первый?</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 т.д.</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2. </w:t>
      </w:r>
      <w:r>
        <w:rPr>
          <w:rFonts w:ascii="Times New Roman" w:hAnsi="Times New Roman" w:cs="Times New Roman" w:eastAsia="Times New Roman"/>
          <w:i/>
          <w:color w:val="auto"/>
          <w:spacing w:val="0"/>
          <w:position w:val="0"/>
          <w:sz w:val="28"/>
          <w:shd w:fill="auto" w:val="clear"/>
        </w:rPr>
        <w:t xml:space="preserve">Игры путешествие во времени.</w:t>
      </w:r>
      <w:r>
        <w:rPr>
          <w:rFonts w:ascii="Times New Roman" w:hAnsi="Times New Roman" w:cs="Times New Roman" w:eastAsia="Times New Roman"/>
          <w:color w:val="auto"/>
          <w:spacing w:val="0"/>
          <w:position w:val="0"/>
          <w:sz w:val="28"/>
          <w:shd w:fill="auto" w:val="clear"/>
        </w:rPr>
        <w:t xml:space="preserve">В старшей группе дети знакомятся с днями недели. Обязательно надо объяснить детям, что каждый день недели имеет свое название. Для того, чтобы дети лучше запоминали название дней недели, надо обозначить их кружочком разного цвета. Наблюдение проводится несколько недель, обозначая кружочками каждый день. Это сделано специально для того, чтобы дети смогли самостоятельно сделать вывод, что последовательность дней недели неизменна. В путешествии во времени можно использовать такие игры как: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Живая неделя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пропущенное слово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Назови скорее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Дни недели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Круглый год</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Двенадцать месяцев</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Для закрепления частей суток используются карточки для каждого ребенка с картинками частей суток.</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3. </w:t>
      </w:r>
      <w:r>
        <w:rPr>
          <w:rFonts w:ascii="Times New Roman" w:hAnsi="Times New Roman" w:cs="Times New Roman" w:eastAsia="Times New Roman"/>
          <w:i/>
          <w:color w:val="auto"/>
          <w:spacing w:val="0"/>
          <w:position w:val="0"/>
          <w:sz w:val="28"/>
          <w:shd w:fill="auto" w:val="clear"/>
        </w:rPr>
        <w:t xml:space="preserve">Игры на ориентировке в пространстве.</w:t>
      </w:r>
      <w:r>
        <w:rPr>
          <w:rFonts w:ascii="Times New Roman" w:hAnsi="Times New Roman" w:cs="Times New Roman" w:eastAsia="Times New Roman"/>
          <w:color w:val="auto"/>
          <w:spacing w:val="0"/>
          <w:position w:val="0"/>
          <w:sz w:val="28"/>
          <w:shd w:fill="auto" w:val="clear"/>
        </w:rPr>
        <w:t xml:space="preserve">Пространственные представления детей постоянно расширяются и закрепляются в процессе всех видов деятельности. Дети овладевают пространственными представлениями: слева, справа, вверху, внизу, впереди, сзади, далеко близко. Дети выполняют задания типа: встань так, чтобы справа от тебя был стул, а сзади - стол. Сядь так, чтобы впереди тебя сидела Таня, а сзади – Ваня. При помощи дидактических игр и упражнений дети овладевают умением определять словом положение того или иного предмета по отношению к другому: справа от куклы стоит заяц, слева от куклы – пирамида и т.д. Существует множество игр и упражнений, способствующих развитию пространственных ориентировок у детей: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Найди игрушку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Найди похожую</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Расскажи про свой узор</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Мастерская ковров</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Художник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Путешествие по комнате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Схемы</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Благодаря этим играм, дети лучше справляются со всеми заданиями, употребляют в своей речи слова для обозначения положения предметов на листе бумаги и на столе.</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4. </w:t>
      </w:r>
      <w:r>
        <w:rPr>
          <w:rFonts w:ascii="Times New Roman" w:hAnsi="Times New Roman" w:cs="Times New Roman" w:eastAsia="Times New Roman"/>
          <w:i/>
          <w:color w:val="auto"/>
          <w:spacing w:val="0"/>
          <w:position w:val="0"/>
          <w:sz w:val="28"/>
          <w:shd w:fill="auto" w:val="clear"/>
        </w:rPr>
        <w:t xml:space="preserve">Игры с геометрическими фигурами.</w:t>
      </w:r>
      <w:r>
        <w:rPr>
          <w:rFonts w:ascii="Times New Roman" w:hAnsi="Times New Roman" w:cs="Times New Roman" w:eastAsia="Times New Roman"/>
          <w:color w:val="auto"/>
          <w:spacing w:val="0"/>
          <w:position w:val="0"/>
          <w:sz w:val="28"/>
          <w:shd w:fill="auto" w:val="clear"/>
        </w:rPr>
        <w:t xml:space="preserve">Для закрепления знаний о форме геометрических фигур с целью повторения материала средней группы, предлагается детям узнать в окружающих предметах форму круга, треугольника, квадрата. С целью закрепления знаний о геометрических фигурах проводятся игры: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Лото</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Цвет и форма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Найди такой же узор</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Сложи квадрат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Подбери по форме</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Кто больше назовет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Чудесный мешочек</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Дидактическую игру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Геометрическая мозаика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используют на занятиях и в свободное время, с целью закрепления знаний о геометрических фигурах, с целью развития внимания, воображения у детей. Дети из геометрических фигур составляют фигуры человека, животных. Анализируют фигуры дети находят сходства и различия в решении конструктивного замысла.</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5. </w:t>
      </w:r>
      <w:r>
        <w:rPr>
          <w:rFonts w:ascii="Times New Roman" w:hAnsi="Times New Roman" w:cs="Times New Roman" w:eastAsia="Times New Roman"/>
          <w:i/>
          <w:color w:val="auto"/>
          <w:spacing w:val="0"/>
          <w:position w:val="0"/>
          <w:sz w:val="28"/>
          <w:shd w:fill="auto" w:val="clear"/>
        </w:rPr>
        <w:t xml:space="preserve">Игры на логическое мышление.</w:t>
      </w:r>
      <w:r>
        <w:rPr>
          <w:rFonts w:ascii="Times New Roman" w:hAnsi="Times New Roman" w:cs="Times New Roman" w:eastAsia="Times New Roman"/>
          <w:color w:val="auto"/>
          <w:spacing w:val="0"/>
          <w:position w:val="0"/>
          <w:sz w:val="28"/>
          <w:shd w:fill="auto" w:val="clear"/>
        </w:rPr>
        <w:t xml:space="preserve"> В дошкольном возрасте у детей начинают формироваться элементы логического мышления, т.е. формируется умение рассуждать, делать свои умозаключения. Существует множество игр и упражнений, которые влияют на развитие творчески способностей детей, так как они оказывают действие на воображение и способствуют развитию нестандартного мышления у детей. Такие игры как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Найди нестандартную фигуру</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Чем отличаются?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Основная цель использования дидактического материала: научить решать логические задачи на разбиение по свойствам, ознакомить детей с геометрическими фигурами и формой предметов, размером, усвоение элементарных навыков алгоритмической культуры мышления, развитие познавательных процессов восприятия памяти, внимания, воображения, развитие творческих способностей. Разнообразный элементарный математический материал можно классифицировать, выделив в нем условно </w:t>
      </w:r>
      <w:r>
        <w:rPr>
          <w:rFonts w:ascii="Times New Roman" w:hAnsi="Times New Roman" w:cs="Times New Roman" w:eastAsia="Times New Roman"/>
          <w:b/>
          <w:i/>
          <w:color w:val="auto"/>
          <w:spacing w:val="0"/>
          <w:position w:val="0"/>
          <w:sz w:val="28"/>
          <w:shd w:fill="auto" w:val="clear"/>
        </w:rPr>
        <w:t xml:space="preserve">3 группы:</w:t>
      </w:r>
      <w:r>
        <w:rPr>
          <w:rFonts w:ascii="Times New Roman" w:hAnsi="Times New Roman" w:cs="Times New Roman" w:eastAsia="Times New Roman"/>
          <w:color w:val="auto"/>
          <w:spacing w:val="0"/>
          <w:position w:val="0"/>
          <w:sz w:val="28"/>
          <w:shd w:fill="auto" w:val="clear"/>
        </w:rPr>
        <w:t xml:space="preserve"> математические игры и задачи, развивающие игры и упражнения, развлечения. </w:t>
      </w:r>
      <w:r>
        <w:rPr>
          <w:rFonts w:ascii="Times New Roman" w:hAnsi="Times New Roman" w:cs="Times New Roman" w:eastAsia="Times New Roman"/>
          <w:i/>
          <w:color w:val="auto"/>
          <w:spacing w:val="0"/>
          <w:position w:val="0"/>
          <w:sz w:val="28"/>
          <w:shd w:fill="auto" w:val="clear"/>
        </w:rPr>
        <w:t xml:space="preserve">В загадках </w:t>
      </w:r>
      <w:r>
        <w:rPr>
          <w:rFonts w:ascii="Times New Roman" w:hAnsi="Times New Roman" w:cs="Times New Roman" w:eastAsia="Times New Roman"/>
          <w:color w:val="auto"/>
          <w:spacing w:val="0"/>
          <w:position w:val="0"/>
          <w:sz w:val="28"/>
          <w:shd w:fill="auto" w:val="clear"/>
        </w:rPr>
        <w:t xml:space="preserve">математического содержания анализируется предмет с количественно, пространственной, временной точки зрения, подмечены простейшие математические отношения. Например, Два конца, два кольца, посередине гвоздик. (ножницы) Ног нет, а хожу, рта нет, а скажу: когда спать, когда вставать (часы) </w:t>
      </w:r>
      <w:r>
        <w:rPr>
          <w:rFonts w:ascii="Times New Roman" w:hAnsi="Times New Roman" w:cs="Times New Roman" w:eastAsia="Times New Roman"/>
          <w:i/>
          <w:color w:val="auto"/>
          <w:spacing w:val="0"/>
          <w:position w:val="0"/>
          <w:sz w:val="28"/>
          <w:shd w:fill="auto" w:val="clear"/>
        </w:rPr>
        <w:t xml:space="preserve">Задачи – шутки</w:t>
      </w:r>
      <w:r>
        <w:rPr>
          <w:rFonts w:ascii="Times New Roman" w:hAnsi="Times New Roman" w:cs="Times New Roman" w:eastAsia="Times New Roman"/>
          <w:color w:val="auto"/>
          <w:spacing w:val="0"/>
          <w:position w:val="0"/>
          <w:sz w:val="28"/>
          <w:shd w:fill="auto" w:val="clear"/>
        </w:rPr>
        <w:t xml:space="preserve">, это занимательные игровые задачи с математическим смыслом. Для их решения в большей мере надо проявлять находчивость, смекалку, понимание юмора. Назначение таких задач состоит в приобщении детей к активной умственной деятельности, выработке умения выделять главные свойства, математические отношения. В дошкольных учреждениях на занятиях внедряют в свою работу пальчиковые упражнения. </w:t>
      </w:r>
      <w:r>
        <w:rPr>
          <w:rFonts w:ascii="Times New Roman" w:hAnsi="Times New Roman" w:cs="Times New Roman" w:eastAsia="Times New Roman"/>
          <w:i/>
          <w:color w:val="auto"/>
          <w:spacing w:val="0"/>
          <w:position w:val="0"/>
          <w:sz w:val="28"/>
          <w:shd w:fill="auto" w:val="clear"/>
        </w:rPr>
        <w:t xml:space="preserve">Пальчиковые игры и гимнастика</w:t>
      </w:r>
      <w:r>
        <w:rPr>
          <w:rFonts w:ascii="Times New Roman" w:hAnsi="Times New Roman" w:cs="Times New Roman" w:eastAsia="Times New Roman"/>
          <w:color w:val="auto"/>
          <w:spacing w:val="0"/>
          <w:position w:val="0"/>
          <w:sz w:val="28"/>
          <w:shd w:fill="auto" w:val="clear"/>
        </w:rPr>
        <w:t xml:space="preserve"> обладают большим воспитательным потенциалом, являясь великолепным универсальным дидактическим и развивающим материалом. Это увлекательное, веселое и полезное занятие. Известному педагогу В. Сухомлинскому принадлежит высказывание: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Ум ребенка находится на кончиках его пальцев</w:t>
      </w:r>
      <w:r>
        <w:rPr>
          <w:rFonts w:ascii="Times New Roman" w:hAnsi="Times New Roman" w:cs="Times New Roman" w:eastAsia="Times New Roman"/>
          <w:color w:val="auto"/>
          <w:spacing w:val="0"/>
          <w:position w:val="0"/>
          <w:sz w:val="28"/>
          <w:shd w:fill="auto" w:val="clear"/>
        </w:rPr>
        <w:t xml:space="preserve">». </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Пальчиковую гимнастику делят на:</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самомассаж кистей пальцев рук;</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упражнения за столом;</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пальчиковые игры;</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упражнения для активации работы мышц глаза;</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игры со счетными палочками;</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игры с пластилином;</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игры с бумагой; </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игры с шестигранными карандашами, крупой, бусами, орехами; </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игры – манипуляции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Ладушки</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Сорока</w:t>
      </w:r>
      <w:r>
        <w:rPr>
          <w:rFonts w:ascii="Times New Roman" w:hAnsi="Times New Roman" w:cs="Times New Roman" w:eastAsia="Times New Roman"/>
          <w:color w:val="auto"/>
          <w:spacing w:val="0"/>
          <w:position w:val="0"/>
          <w:sz w:val="28"/>
          <w:shd w:fill="auto" w:val="clear"/>
        </w:rPr>
        <w:t xml:space="preserve">»); </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сюжетные пальчиковые игры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Распускается цветок</w:t>
      </w:r>
      <w:r>
        <w:rPr>
          <w:rFonts w:ascii="Times New Roman" w:hAnsi="Times New Roman" w:cs="Times New Roman" w:eastAsia="Times New Roman"/>
          <w:color w:val="auto"/>
          <w:spacing w:val="0"/>
          <w:position w:val="0"/>
          <w:sz w:val="28"/>
          <w:shd w:fill="auto" w:val="clear"/>
        </w:rPr>
        <w:t xml:space="preserve">»);</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пальчиковые игры в сочетании со звуковой гимнастикой (с помощью них компенсируется работа левого полушария, их выполнение требует от ребенка внимательности, сосредоточенности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Ухо – нос</w:t>
      </w:r>
      <w:r>
        <w:rPr>
          <w:rFonts w:ascii="Times New Roman" w:hAnsi="Times New Roman" w:cs="Times New Roman" w:eastAsia="Times New Roman"/>
          <w:color w:val="auto"/>
          <w:spacing w:val="0"/>
          <w:position w:val="0"/>
          <w:sz w:val="28"/>
          <w:shd w:fill="auto" w:val="clear"/>
        </w:rPr>
        <w:t xml:space="preserve">»); </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пальчиковые упражнения в сочетании с самомассажем кистей и пальцев рук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Моем руки под струей горячей воды</w:t>
      </w:r>
      <w:r>
        <w:rPr>
          <w:rFonts w:ascii="Times New Roman" w:hAnsi="Times New Roman" w:cs="Times New Roman" w:eastAsia="Times New Roman"/>
          <w:color w:val="auto"/>
          <w:spacing w:val="0"/>
          <w:position w:val="0"/>
          <w:sz w:val="28"/>
          <w:shd w:fill="auto" w:val="clear"/>
        </w:rPr>
        <w:t xml:space="preserve">»); </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театр в руке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Сказка</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дети обыгрывают персонаж сказки). Использовать их можно не только на занятиях, но и в течение дня.</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Пальчиковая гимнастика позволяет активизировать левое полушарие головного мозга (логическое), которому свой аналитический подход к решению задач по принципу индукции (от частного к общему). Таким образом, опираясь на опыт выдающихся педагогов можно сделать вывод, что пальчиковые игры, упражнения имеют огромный потенциал для развития у детей способностей математических, творческих и др. Такие игры не требуют много времени, в них можно играть где угодно и когда угодно. </w:t>
      </w:r>
    </w:p>
    <w:p>
      <w:pPr>
        <w:spacing w:before="0" w:after="20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Используя различные дидактические игры, физкультминутки, пальчиковые игры, самомассаж в работе с детьми, программный материал по математике дети усваивают лучше, правильно выполняют сложные задания. Применение игр повышает эффективность педагогического процесса, кроме того они способствуют развитию памяти, мышления у детей, оказывая огромное влияние на умственное развитие ребенка. Обучая маленьких детей в процессе игры, надо стремиться к тому, чтобы радость от игр перешла в радость учения. Учение должно быть радостным! </w:t>
      </w:r>
    </w:p>
    <w:p>
      <w:pPr>
        <w:spacing w:before="0" w:after="200" w:line="240"/>
        <w:ind w:right="0" w:left="0" w:firstLine="0"/>
        <w:jc w:val="left"/>
        <w:rPr>
          <w:rFonts w:ascii="Times New Roman" w:hAnsi="Times New Roman" w:cs="Times New Roman" w:eastAsia="Times New Roman"/>
          <w:i/>
          <w:color w:val="auto"/>
          <w:spacing w:val="0"/>
          <w:position w:val="0"/>
          <w:sz w:val="28"/>
          <w:shd w:fill="auto" w:val="clear"/>
        </w:rPr>
      </w:pPr>
      <w:r>
        <w:rPr>
          <w:rFonts w:ascii="Times New Roman" w:hAnsi="Times New Roman" w:cs="Times New Roman" w:eastAsia="Times New Roman"/>
          <w:i/>
          <w:color w:val="auto"/>
          <w:spacing w:val="0"/>
          <w:position w:val="0"/>
          <w:sz w:val="28"/>
          <w:shd w:fill="auto" w:val="clear"/>
        </w:rPr>
        <w:t xml:space="preserve">Список используемой литературы:</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1. </w:t>
      </w:r>
      <w:r>
        <w:rPr>
          <w:rFonts w:ascii="Times New Roman" w:hAnsi="Times New Roman" w:cs="Times New Roman" w:eastAsia="Times New Roman"/>
          <w:color w:val="auto"/>
          <w:spacing w:val="0"/>
          <w:position w:val="0"/>
          <w:sz w:val="28"/>
          <w:shd w:fill="auto" w:val="clear"/>
        </w:rPr>
        <w:t xml:space="preserve">Бондаренко А.К. Дидактические игры в детском саду. – М.: Просвещение, 1991. – 160 с. </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Болотин Л.Р., Т.С. Комарова, С.П. Баранов. Дошкольная педагогика – М.: Академия, 1997 – 240 с. </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Венгер Л.А, Мухина В.С. Психология. – М.: Просвещение, 1988–326 с. </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Возрастные возможности усвоения знаний. / Под ред. Д.Б. Эльконина и В.В. Давыдова – М.: Изд.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Просвещение</w:t>
      </w:r>
      <w:r>
        <w:rPr>
          <w:rFonts w:ascii="Times New Roman" w:hAnsi="Times New Roman" w:cs="Times New Roman" w:eastAsia="Times New Roman"/>
          <w:color w:val="auto"/>
          <w:spacing w:val="0"/>
          <w:position w:val="0"/>
          <w:sz w:val="28"/>
          <w:shd w:fill="auto" w:val="clear"/>
        </w:rPr>
        <w:t xml:space="preserve">», 1966. – 442 </w:t>
      </w:r>
      <w:r>
        <w:rPr>
          <w:rFonts w:ascii="Times New Roman" w:hAnsi="Times New Roman" w:cs="Times New Roman" w:eastAsia="Times New Roman"/>
          <w:color w:val="auto"/>
          <w:spacing w:val="0"/>
          <w:position w:val="0"/>
          <w:sz w:val="28"/>
          <w:shd w:fill="auto" w:val="clear"/>
        </w:rPr>
        <w:t xml:space="preserve">с. </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Выготский Л.С. Избранные психологические исследования. Мышление и речь. Проблемы психологического развития ребенка – М.: Изд. Акад. пед. Наук РСФСР, 1956. – 520 с.</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6. </w:t>
      </w:r>
      <w:r>
        <w:rPr>
          <w:rFonts w:ascii="Times New Roman" w:hAnsi="Times New Roman" w:cs="Times New Roman" w:eastAsia="Times New Roman"/>
          <w:color w:val="auto"/>
          <w:spacing w:val="0"/>
          <w:position w:val="0"/>
          <w:sz w:val="28"/>
          <w:shd w:fill="auto" w:val="clear"/>
        </w:rPr>
        <w:t xml:space="preserve">Дидактические игры и занятия с детьми раннего возраста: Пособие для воспитателей детского сада/ Е.В. Зворыгина, Н.С. Карпинская, И.М. Кононова и др.; Под ред. С.Л. Новоселовой. – 4-е изд., перераб. – М.: Просвещение, 1985. – 144 с., 4 л. ил. </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Дурова Н.В., Новикова В.П. Ступеньки к познанию. / Худ. Ю.В. Богатова. – СПб: ДЕТСТВО-ПРЕСС, 2003. – 56 с.: ил.</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8. </w:t>
      </w:r>
      <w:r>
        <w:rPr>
          <w:rFonts w:ascii="Times New Roman" w:hAnsi="Times New Roman" w:cs="Times New Roman" w:eastAsia="Times New Roman"/>
          <w:color w:val="auto"/>
          <w:spacing w:val="0"/>
          <w:position w:val="0"/>
          <w:sz w:val="28"/>
          <w:shd w:fill="auto" w:val="clear"/>
        </w:rPr>
        <w:t xml:space="preserve">Запорожец А.В. Значение ранних периодов детства для формирования детской личности. Принцип развития в психологии. М. 1978, с. 243 – 267 </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Игры и упражнения по развитию умственных способностей у детей дошкольного возраста: Кн. для воспитателя дет. cада. – М.: Просвещение, 1989. – 127 с.: ил. </w:t>
      </w:r>
    </w:p>
    <w:p>
      <w:pPr>
        <w:spacing w:before="0" w:after="200" w:line="240"/>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Метлина Л.С. Занятия по математике в детском саду — М.: Просвещение,</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